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9681F1" w14:textId="77777777" w:rsidR="00FE79FE" w:rsidRPr="00D50EF0" w:rsidRDefault="00FE79FE">
      <w:pPr>
        <w:rPr>
          <w:lang w:val="en-GB"/>
        </w:rPr>
      </w:pPr>
      <w:bookmarkStart w:id="0" w:name="_GoBack"/>
      <w:bookmarkEnd w:id="0"/>
    </w:p>
    <w:p w14:paraId="5603BCA3" w14:textId="77777777" w:rsidR="00FE79FE" w:rsidRPr="00D50EF0" w:rsidRDefault="00FE79FE">
      <w:pPr>
        <w:rPr>
          <w:lang w:val="en-GB"/>
        </w:rPr>
      </w:pPr>
    </w:p>
    <w:p w14:paraId="68689AFE" w14:textId="77777777" w:rsidR="00FE79FE" w:rsidRPr="00D50EF0" w:rsidRDefault="00FE79FE">
      <w:pPr>
        <w:rPr>
          <w:lang w:val="en-GB"/>
        </w:rPr>
      </w:pPr>
    </w:p>
    <w:p w14:paraId="100F040D" w14:textId="77777777" w:rsidR="00FE79FE" w:rsidRPr="00D50EF0" w:rsidRDefault="00FE79FE">
      <w:pPr>
        <w:rPr>
          <w:lang w:val="en-GB"/>
        </w:rPr>
      </w:pPr>
    </w:p>
    <w:p w14:paraId="2B1B3147" w14:textId="77777777" w:rsidR="00FE79FE" w:rsidRPr="00D50EF0" w:rsidRDefault="00FE79FE">
      <w:pPr>
        <w:rPr>
          <w:lang w:val="en-GB"/>
        </w:rPr>
      </w:pPr>
    </w:p>
    <w:p w14:paraId="4D3E405E" w14:textId="77777777" w:rsidR="00013002" w:rsidRPr="00D50EF0" w:rsidRDefault="00013002">
      <w:pPr>
        <w:rPr>
          <w:lang w:val="en-GB"/>
        </w:rPr>
      </w:pPr>
    </w:p>
    <w:p w14:paraId="68382C3D" w14:textId="77777777" w:rsidR="00013002" w:rsidRPr="00D50EF0" w:rsidRDefault="00013002">
      <w:pPr>
        <w:rPr>
          <w:lang w:val="en-GB"/>
        </w:rPr>
      </w:pPr>
    </w:p>
    <w:p w14:paraId="4E06150C" w14:textId="77777777" w:rsidR="00013002" w:rsidRPr="00D50EF0" w:rsidRDefault="00013002">
      <w:pPr>
        <w:rPr>
          <w:lang w:val="en-GB"/>
        </w:rPr>
      </w:pPr>
    </w:p>
    <w:p w14:paraId="5A6254FC" w14:textId="77777777" w:rsidR="00FE79FE" w:rsidRPr="00D50EF0" w:rsidRDefault="00FE79FE">
      <w:pPr>
        <w:rPr>
          <w:lang w:val="en-GB"/>
        </w:rPr>
      </w:pPr>
    </w:p>
    <w:p w14:paraId="09632968" w14:textId="77777777" w:rsidR="00FE79FE" w:rsidRPr="00D50EF0" w:rsidRDefault="00FE79FE">
      <w:pPr>
        <w:rPr>
          <w:lang w:val="en-GB"/>
        </w:rPr>
      </w:pPr>
    </w:p>
    <w:p w14:paraId="3C3836CD" w14:textId="77777777" w:rsidR="00FE79FE" w:rsidRPr="00D50EF0" w:rsidRDefault="00FE79FE">
      <w:pPr>
        <w:rPr>
          <w:lang w:val="en-GB"/>
        </w:rPr>
      </w:pPr>
    </w:p>
    <w:p w14:paraId="539B1CE8" w14:textId="77777777" w:rsidR="00FE79FE" w:rsidRPr="00D50EF0" w:rsidRDefault="00FE79FE">
      <w:pPr>
        <w:rPr>
          <w:lang w:val="en-GB"/>
        </w:rPr>
      </w:pPr>
    </w:p>
    <w:tbl>
      <w:tblPr>
        <w:tblW w:w="10089" w:type="dxa"/>
        <w:tblLook w:val="01E0" w:firstRow="1" w:lastRow="1" w:firstColumn="1" w:lastColumn="1" w:noHBand="0" w:noVBand="0"/>
      </w:tblPr>
      <w:tblGrid>
        <w:gridCol w:w="10089"/>
      </w:tblGrid>
      <w:tr w:rsidR="00FE79FE" w:rsidRPr="00D50EF0" w14:paraId="4FBD16F1" w14:textId="77777777" w:rsidTr="004C5120">
        <w:tc>
          <w:tcPr>
            <w:tcW w:w="10089" w:type="dxa"/>
          </w:tcPr>
          <w:p w14:paraId="00B0C03C" w14:textId="77777777" w:rsidR="00276D21" w:rsidRPr="00D50EF0" w:rsidRDefault="00D73FBE" w:rsidP="004C5120">
            <w:pPr>
              <w:spacing w:before="380" w:line="280" w:lineRule="exact"/>
              <w:jc w:val="right"/>
              <w:rPr>
                <w:rFonts w:ascii="Tahoma" w:hAnsi="Tahoma" w:cs="Tahoma"/>
                <w:b/>
                <w:bCs/>
                <w:iCs/>
                <w:color w:val="509141"/>
                <w:sz w:val="32"/>
                <w:szCs w:val="32"/>
                <w:lang w:val="en-GB"/>
              </w:rPr>
            </w:pPr>
            <w:r w:rsidRPr="00D50EF0">
              <w:rPr>
                <w:rFonts w:ascii="Tahoma" w:hAnsi="Tahoma" w:cs="Tahoma"/>
                <w:b/>
                <w:bCs/>
                <w:iCs/>
                <w:color w:val="509141"/>
                <w:position w:val="-10"/>
                <w:sz w:val="32"/>
                <w:szCs w:val="32"/>
                <w:lang w:val="en-GB"/>
              </w:rPr>
              <w:object w:dxaOrig="180" w:dyaOrig="340" w14:anchorId="4DFF0B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16.5pt" o:ole="">
                  <v:imagedata r:id="rId8" o:title=""/>
                </v:shape>
                <o:OLEObject Type="Embed" ProgID="Equation.3" ShapeID="_x0000_i1025" DrawAspect="Content" ObjectID="_1730024648" r:id="rId9"/>
              </w:object>
            </w:r>
          </w:p>
          <w:p w14:paraId="17CB6A02" w14:textId="66B80C71" w:rsidR="00FE79FE" w:rsidRPr="00D50EF0" w:rsidRDefault="00FE79FE" w:rsidP="00296EE3">
            <w:pPr>
              <w:spacing w:before="380" w:line="280" w:lineRule="exact"/>
              <w:jc w:val="right"/>
              <w:rPr>
                <w:rFonts w:ascii="Tahoma" w:hAnsi="Tahoma" w:cs="Tahoma"/>
                <w:b/>
                <w:bCs/>
                <w:iCs/>
                <w:color w:val="509141"/>
                <w:sz w:val="36"/>
                <w:szCs w:val="36"/>
                <w:lang w:val="en-GB"/>
              </w:rPr>
            </w:pPr>
            <w:r w:rsidRPr="00D50EF0">
              <w:rPr>
                <w:rFonts w:ascii="Tahoma" w:hAnsi="Tahoma" w:cs="Tahoma"/>
                <w:b/>
                <w:bCs/>
                <w:iCs/>
                <w:color w:val="509141"/>
                <w:sz w:val="36"/>
                <w:szCs w:val="36"/>
                <w:lang w:val="en-GB"/>
              </w:rPr>
              <w:t>R</w:t>
            </w:r>
            <w:r w:rsidR="00526063" w:rsidRPr="00D50EF0">
              <w:rPr>
                <w:rFonts w:ascii="Tahoma" w:hAnsi="Tahoma" w:cs="Tahoma"/>
                <w:b/>
                <w:bCs/>
                <w:iCs/>
                <w:color w:val="509141"/>
                <w:sz w:val="36"/>
                <w:szCs w:val="36"/>
                <w:lang w:val="en-GB"/>
              </w:rPr>
              <w:t>eport</w:t>
            </w:r>
            <w:r w:rsidRPr="00D50EF0">
              <w:rPr>
                <w:rFonts w:ascii="Tahoma" w:hAnsi="Tahoma" w:cs="Tahoma"/>
                <w:b/>
                <w:bCs/>
                <w:iCs/>
                <w:color w:val="509141"/>
                <w:sz w:val="36"/>
                <w:szCs w:val="36"/>
                <w:lang w:val="en-GB"/>
              </w:rPr>
              <w:t xml:space="preserve">  ITU-R  </w:t>
            </w:r>
            <w:r w:rsidR="002F00DE" w:rsidRPr="00D50EF0">
              <w:rPr>
                <w:rFonts w:ascii="Tahoma" w:hAnsi="Tahoma" w:cs="Tahoma"/>
                <w:b/>
                <w:bCs/>
                <w:iCs/>
                <w:color w:val="509141"/>
                <w:sz w:val="36"/>
                <w:szCs w:val="36"/>
                <w:lang w:val="en-GB"/>
              </w:rPr>
              <w:t>M</w:t>
            </w:r>
            <w:r w:rsidRPr="00D50EF0">
              <w:rPr>
                <w:rFonts w:ascii="Tahoma" w:hAnsi="Tahoma" w:cs="Tahoma"/>
                <w:b/>
                <w:bCs/>
                <w:iCs/>
                <w:color w:val="509141"/>
                <w:sz w:val="36"/>
                <w:szCs w:val="36"/>
                <w:lang w:val="en-GB"/>
              </w:rPr>
              <w:t>.</w:t>
            </w:r>
            <w:r w:rsidR="00AA78CC" w:rsidRPr="00D50EF0">
              <w:rPr>
                <w:rFonts w:ascii="Tahoma" w:hAnsi="Tahoma" w:cs="Tahoma"/>
                <w:b/>
                <w:bCs/>
                <w:iCs/>
                <w:color w:val="509141"/>
                <w:sz w:val="36"/>
                <w:szCs w:val="36"/>
                <w:lang w:val="en-GB"/>
              </w:rPr>
              <w:t>2</w:t>
            </w:r>
            <w:r w:rsidR="0044127F" w:rsidRPr="00D50EF0">
              <w:rPr>
                <w:rFonts w:ascii="Tahoma" w:hAnsi="Tahoma" w:cs="Tahoma"/>
                <w:b/>
                <w:bCs/>
                <w:iCs/>
                <w:color w:val="509141"/>
                <w:sz w:val="36"/>
                <w:szCs w:val="36"/>
                <w:lang w:val="en-GB"/>
              </w:rPr>
              <w:t>51</w:t>
            </w:r>
            <w:r w:rsidR="00135DC2" w:rsidRPr="00D50EF0">
              <w:rPr>
                <w:rFonts w:ascii="Tahoma" w:hAnsi="Tahoma" w:cs="Tahoma"/>
                <w:b/>
                <w:bCs/>
                <w:iCs/>
                <w:color w:val="509141"/>
                <w:sz w:val="36"/>
                <w:szCs w:val="36"/>
                <w:lang w:val="en-GB"/>
              </w:rPr>
              <w:t>3</w:t>
            </w:r>
            <w:r w:rsidR="00AA78CC" w:rsidRPr="00D50EF0">
              <w:rPr>
                <w:rFonts w:ascii="Tahoma" w:hAnsi="Tahoma" w:cs="Tahoma"/>
                <w:b/>
                <w:bCs/>
                <w:iCs/>
                <w:color w:val="509141"/>
                <w:sz w:val="36"/>
                <w:szCs w:val="36"/>
                <w:lang w:val="en-GB"/>
              </w:rPr>
              <w:t>-0</w:t>
            </w:r>
          </w:p>
          <w:p w14:paraId="71AE88A5" w14:textId="16FB2D79" w:rsidR="00FE79FE" w:rsidRPr="00D50EF0" w:rsidRDefault="00FE79FE" w:rsidP="00AA78CC">
            <w:pPr>
              <w:spacing w:before="80" w:line="280" w:lineRule="exact"/>
              <w:jc w:val="right"/>
              <w:rPr>
                <w:rFonts w:ascii="Tahoma" w:hAnsi="Tahoma" w:cs="Tahoma"/>
                <w:iCs/>
                <w:color w:val="509141"/>
                <w:szCs w:val="24"/>
                <w:lang w:val="en-GB"/>
              </w:rPr>
            </w:pPr>
            <w:r w:rsidRPr="00D50EF0">
              <w:rPr>
                <w:rFonts w:ascii="Tahoma" w:hAnsi="Tahoma" w:cs="Tahoma"/>
                <w:b/>
                <w:bCs/>
                <w:iCs/>
                <w:color w:val="509141"/>
                <w:szCs w:val="24"/>
                <w:lang w:val="en-GB"/>
              </w:rPr>
              <w:t>(</w:t>
            </w:r>
            <w:r w:rsidR="00830D06" w:rsidRPr="00D50EF0">
              <w:rPr>
                <w:rFonts w:ascii="Tahoma" w:hAnsi="Tahoma" w:cs="Tahoma"/>
                <w:b/>
                <w:bCs/>
                <w:iCs/>
                <w:color w:val="509141"/>
                <w:szCs w:val="24"/>
                <w:lang w:val="en-GB"/>
              </w:rPr>
              <w:t>09</w:t>
            </w:r>
            <w:r w:rsidRPr="00D50EF0">
              <w:rPr>
                <w:rFonts w:ascii="Tahoma" w:hAnsi="Tahoma" w:cs="Tahoma"/>
                <w:b/>
                <w:bCs/>
                <w:iCs/>
                <w:color w:val="509141"/>
                <w:szCs w:val="24"/>
                <w:lang w:val="en-GB"/>
              </w:rPr>
              <w:t>/</w:t>
            </w:r>
            <w:r w:rsidR="00AA78CC" w:rsidRPr="00D50EF0">
              <w:rPr>
                <w:rFonts w:ascii="Tahoma" w:hAnsi="Tahoma" w:cs="Tahoma"/>
                <w:b/>
                <w:bCs/>
                <w:iCs/>
                <w:color w:val="509141"/>
                <w:szCs w:val="24"/>
                <w:lang w:val="en-GB"/>
              </w:rPr>
              <w:t>20</w:t>
            </w:r>
            <w:r w:rsidR="00FE62A1" w:rsidRPr="00D50EF0">
              <w:rPr>
                <w:rFonts w:ascii="Tahoma" w:hAnsi="Tahoma" w:cs="Tahoma"/>
                <w:b/>
                <w:bCs/>
                <w:iCs/>
                <w:color w:val="509141"/>
                <w:szCs w:val="24"/>
                <w:lang w:val="en-GB"/>
              </w:rPr>
              <w:t>2</w:t>
            </w:r>
            <w:r w:rsidR="00830D06" w:rsidRPr="00D50EF0">
              <w:rPr>
                <w:rFonts w:ascii="Tahoma" w:hAnsi="Tahoma" w:cs="Tahoma"/>
                <w:b/>
                <w:bCs/>
                <w:iCs/>
                <w:color w:val="509141"/>
                <w:szCs w:val="24"/>
                <w:lang w:val="en-GB"/>
              </w:rPr>
              <w:t>2</w:t>
            </w:r>
            <w:r w:rsidRPr="00D50EF0">
              <w:rPr>
                <w:rFonts w:ascii="Tahoma" w:hAnsi="Tahoma" w:cs="Tahoma"/>
                <w:b/>
                <w:bCs/>
                <w:iCs/>
                <w:color w:val="509141"/>
                <w:szCs w:val="24"/>
                <w:lang w:val="en-GB"/>
              </w:rPr>
              <w:t>)</w:t>
            </w:r>
          </w:p>
        </w:tc>
      </w:tr>
      <w:tr w:rsidR="00FE79FE" w:rsidRPr="00CD0C4D" w14:paraId="04527458" w14:textId="77777777" w:rsidTr="004C5120">
        <w:tc>
          <w:tcPr>
            <w:tcW w:w="10089" w:type="dxa"/>
          </w:tcPr>
          <w:p w14:paraId="2425FA7D" w14:textId="77777777" w:rsidR="00013002" w:rsidRPr="00D50EF0" w:rsidRDefault="00013002" w:rsidP="004C5120">
            <w:pPr>
              <w:spacing w:before="80" w:line="500" w:lineRule="exact"/>
              <w:jc w:val="right"/>
              <w:rPr>
                <w:rFonts w:ascii="Tahoma" w:hAnsi="Tahoma" w:cs="Tahoma"/>
                <w:b/>
                <w:bCs/>
                <w:iCs/>
                <w:color w:val="509141"/>
                <w:sz w:val="44"/>
                <w:szCs w:val="44"/>
                <w:lang w:val="en-GB"/>
              </w:rPr>
            </w:pPr>
          </w:p>
          <w:p w14:paraId="008216D6" w14:textId="0DCD6BEA" w:rsidR="006D05D4" w:rsidRPr="00D50EF0" w:rsidRDefault="00266FE4" w:rsidP="006D05D4">
            <w:pPr>
              <w:spacing w:before="80" w:line="500" w:lineRule="exact"/>
              <w:jc w:val="right"/>
              <w:rPr>
                <w:rFonts w:ascii="Tahoma" w:hAnsi="Tahoma" w:cs="Tahoma"/>
                <w:b/>
                <w:bCs/>
                <w:iCs/>
                <w:color w:val="509141"/>
                <w:sz w:val="44"/>
                <w:szCs w:val="44"/>
                <w:lang w:val="en-GB"/>
              </w:rPr>
            </w:pPr>
            <w:r w:rsidRPr="00D50EF0">
              <w:rPr>
                <w:rFonts w:ascii="Tahoma" w:hAnsi="Tahoma" w:cs="Tahoma"/>
                <w:b/>
                <w:bCs/>
                <w:iCs/>
                <w:color w:val="509141"/>
                <w:sz w:val="44"/>
                <w:szCs w:val="44"/>
                <w:lang w:val="en-GB"/>
              </w:rPr>
              <w:t>Studies regarding the protection of the primary radionavigation-satellite service (space-to-Earth) by the secondary amateur and amateur-satellite services in the frequency band 1 240-1 300 MHz</w:t>
            </w:r>
          </w:p>
          <w:p w14:paraId="121D2CF5" w14:textId="72C54445" w:rsidR="00FE79FE" w:rsidRPr="00D50EF0" w:rsidRDefault="00FE79FE" w:rsidP="006D05D4">
            <w:pPr>
              <w:spacing w:before="80" w:line="500" w:lineRule="exact"/>
              <w:jc w:val="right"/>
              <w:rPr>
                <w:rFonts w:ascii="Tahoma" w:hAnsi="Tahoma" w:cs="Tahoma"/>
                <w:b/>
                <w:bCs/>
                <w:iCs/>
                <w:color w:val="509141"/>
                <w:sz w:val="44"/>
                <w:szCs w:val="44"/>
                <w:lang w:val="en-GB"/>
              </w:rPr>
            </w:pPr>
          </w:p>
        </w:tc>
      </w:tr>
      <w:tr w:rsidR="00FE79FE" w:rsidRPr="00D50EF0" w14:paraId="4D3A1061" w14:textId="77777777" w:rsidTr="004C5120">
        <w:tc>
          <w:tcPr>
            <w:tcW w:w="10089" w:type="dxa"/>
          </w:tcPr>
          <w:p w14:paraId="6A46166E" w14:textId="77777777" w:rsidR="007B203C" w:rsidRPr="00D50EF0" w:rsidRDefault="007B203C" w:rsidP="004C5120">
            <w:pPr>
              <w:spacing w:before="80" w:line="280" w:lineRule="exact"/>
              <w:ind w:right="640"/>
              <w:rPr>
                <w:rFonts w:ascii="Tahoma" w:hAnsi="Tahoma" w:cs="Tahoma"/>
                <w:b/>
                <w:bCs/>
                <w:iCs/>
                <w:color w:val="243285"/>
                <w:sz w:val="32"/>
                <w:szCs w:val="32"/>
                <w:lang w:val="en-GB"/>
              </w:rPr>
            </w:pPr>
          </w:p>
          <w:p w14:paraId="1DD75839" w14:textId="77777777" w:rsidR="007B203C" w:rsidRPr="00D50EF0" w:rsidRDefault="007B203C" w:rsidP="004C5120">
            <w:pPr>
              <w:spacing w:before="80" w:line="280" w:lineRule="exact"/>
              <w:ind w:right="640"/>
              <w:rPr>
                <w:rFonts w:ascii="Tahoma" w:hAnsi="Tahoma" w:cs="Tahoma"/>
                <w:b/>
                <w:bCs/>
                <w:iCs/>
                <w:color w:val="243285"/>
                <w:sz w:val="32"/>
                <w:szCs w:val="32"/>
                <w:lang w:val="en-GB"/>
              </w:rPr>
            </w:pPr>
          </w:p>
          <w:p w14:paraId="69604983" w14:textId="77777777" w:rsidR="007B203C" w:rsidRPr="00D50EF0" w:rsidRDefault="007B203C" w:rsidP="004C5120">
            <w:pPr>
              <w:spacing w:before="80" w:line="280" w:lineRule="exact"/>
              <w:ind w:right="640"/>
              <w:rPr>
                <w:rFonts w:ascii="Tahoma" w:hAnsi="Tahoma" w:cs="Tahoma"/>
                <w:b/>
                <w:bCs/>
                <w:iCs/>
                <w:color w:val="243285"/>
                <w:sz w:val="32"/>
                <w:szCs w:val="32"/>
                <w:lang w:val="en-GB"/>
              </w:rPr>
            </w:pPr>
          </w:p>
          <w:p w14:paraId="2DF11962" w14:textId="77777777" w:rsidR="007B203C" w:rsidRPr="00D50EF0" w:rsidRDefault="007B203C" w:rsidP="004C5120">
            <w:pPr>
              <w:spacing w:before="80" w:after="180" w:line="360" w:lineRule="exact"/>
              <w:jc w:val="right"/>
              <w:rPr>
                <w:rFonts w:ascii="Tahoma" w:hAnsi="Tahoma" w:cs="Tahoma"/>
                <w:b/>
                <w:bCs/>
                <w:iCs/>
                <w:color w:val="243285"/>
                <w:sz w:val="36"/>
                <w:szCs w:val="36"/>
                <w:lang w:val="en-GB"/>
              </w:rPr>
            </w:pPr>
          </w:p>
          <w:p w14:paraId="15678292" w14:textId="77777777" w:rsidR="00013002" w:rsidRPr="00D50EF0" w:rsidRDefault="002F00DE" w:rsidP="004C5120">
            <w:pPr>
              <w:spacing w:before="80" w:after="180" w:line="360" w:lineRule="exact"/>
              <w:jc w:val="right"/>
              <w:rPr>
                <w:rFonts w:ascii="Tahoma" w:hAnsi="Tahoma" w:cs="Tahoma"/>
                <w:b/>
                <w:bCs/>
                <w:iCs/>
                <w:color w:val="509141"/>
                <w:sz w:val="36"/>
                <w:szCs w:val="36"/>
                <w:lang w:val="en-GB"/>
              </w:rPr>
            </w:pPr>
            <w:r w:rsidRPr="00D50EF0">
              <w:rPr>
                <w:rFonts w:ascii="Tahoma" w:hAnsi="Tahoma" w:cs="Tahoma"/>
                <w:b/>
                <w:bCs/>
                <w:iCs/>
                <w:color w:val="509141"/>
                <w:sz w:val="36"/>
                <w:szCs w:val="36"/>
                <w:lang w:val="en-GB"/>
              </w:rPr>
              <w:t>M</w:t>
            </w:r>
            <w:r w:rsidR="00FE79FE" w:rsidRPr="00D50EF0">
              <w:rPr>
                <w:rFonts w:ascii="Tahoma" w:hAnsi="Tahoma" w:cs="Tahoma"/>
                <w:b/>
                <w:bCs/>
                <w:iCs/>
                <w:color w:val="509141"/>
                <w:sz w:val="36"/>
                <w:szCs w:val="36"/>
                <w:lang w:val="en-GB"/>
              </w:rPr>
              <w:t xml:space="preserve"> Series</w:t>
            </w:r>
          </w:p>
          <w:p w14:paraId="3F08D6D5" w14:textId="77777777" w:rsidR="009F0D75" w:rsidRPr="00D50EF0" w:rsidRDefault="002F00DE" w:rsidP="004C5120">
            <w:pPr>
              <w:spacing w:before="80" w:line="420" w:lineRule="exact"/>
              <w:jc w:val="right"/>
              <w:rPr>
                <w:rFonts w:ascii="Tahoma" w:hAnsi="Tahoma" w:cs="Tahoma"/>
                <w:b/>
                <w:bCs/>
                <w:iCs/>
                <w:color w:val="509141"/>
                <w:sz w:val="36"/>
                <w:szCs w:val="36"/>
                <w:lang w:val="en-GB"/>
              </w:rPr>
            </w:pPr>
            <w:r w:rsidRPr="00D50EF0">
              <w:rPr>
                <w:rFonts w:ascii="Tahoma" w:hAnsi="Tahoma" w:cs="Tahoma"/>
                <w:b/>
                <w:bCs/>
                <w:iCs/>
                <w:color w:val="509141"/>
                <w:sz w:val="36"/>
                <w:szCs w:val="36"/>
                <w:lang w:val="en-GB"/>
              </w:rPr>
              <w:t>Mobile, radiodetermination, amateur</w:t>
            </w:r>
          </w:p>
          <w:p w14:paraId="51268145" w14:textId="77777777" w:rsidR="00FE79FE" w:rsidRPr="00D50EF0" w:rsidRDefault="002F00DE" w:rsidP="00AF0C96">
            <w:pPr>
              <w:spacing w:before="80" w:line="420" w:lineRule="exact"/>
              <w:jc w:val="right"/>
              <w:rPr>
                <w:rFonts w:ascii="Tahoma" w:hAnsi="Tahoma" w:cs="Tahoma"/>
                <w:b/>
                <w:bCs/>
                <w:iCs/>
                <w:color w:val="509141"/>
                <w:sz w:val="36"/>
                <w:szCs w:val="36"/>
                <w:lang w:val="en-GB"/>
              </w:rPr>
            </w:pPr>
            <w:r w:rsidRPr="00D50EF0">
              <w:rPr>
                <w:rFonts w:ascii="Tahoma" w:hAnsi="Tahoma" w:cs="Tahoma"/>
                <w:b/>
                <w:bCs/>
                <w:iCs/>
                <w:color w:val="509141"/>
                <w:sz w:val="36"/>
                <w:szCs w:val="36"/>
                <w:lang w:val="en-GB"/>
              </w:rPr>
              <w:t>and related satellite services</w:t>
            </w:r>
          </w:p>
        </w:tc>
      </w:tr>
    </w:tbl>
    <w:p w14:paraId="47932AAF" w14:textId="77777777" w:rsidR="00A71FE5" w:rsidRPr="00D50EF0" w:rsidRDefault="00A71FE5" w:rsidP="00CD659B">
      <w:pPr>
        <w:spacing w:before="80"/>
        <w:rPr>
          <w:i/>
          <w:sz w:val="22"/>
          <w:lang w:val="en-GB"/>
        </w:rPr>
      </w:pPr>
    </w:p>
    <w:p w14:paraId="73D9666B" w14:textId="77777777" w:rsidR="00FE79FE" w:rsidRPr="00D50EF0" w:rsidRDefault="00FE79FE" w:rsidP="00CD659B">
      <w:pPr>
        <w:spacing w:before="80"/>
        <w:rPr>
          <w:i/>
          <w:sz w:val="22"/>
          <w:lang w:val="en-GB"/>
        </w:rPr>
      </w:pPr>
    </w:p>
    <w:p w14:paraId="763B17D2" w14:textId="77777777" w:rsidR="00FE79FE" w:rsidRPr="00D50EF0" w:rsidRDefault="00FE79FE" w:rsidP="00CD659B">
      <w:pPr>
        <w:spacing w:before="80"/>
        <w:rPr>
          <w:i/>
          <w:sz w:val="22"/>
          <w:lang w:val="en-GB"/>
        </w:rPr>
      </w:pPr>
    </w:p>
    <w:p w14:paraId="540DC45B" w14:textId="77777777" w:rsidR="00FE79FE" w:rsidRPr="00D50EF0" w:rsidRDefault="00FE79FE" w:rsidP="00CD659B">
      <w:pPr>
        <w:spacing w:before="80"/>
        <w:rPr>
          <w:i/>
          <w:sz w:val="22"/>
          <w:lang w:val="en-GB"/>
        </w:rPr>
      </w:pPr>
    </w:p>
    <w:p w14:paraId="2F32B4A5" w14:textId="77777777" w:rsidR="00FE79FE" w:rsidRPr="00D50EF0" w:rsidRDefault="00FE79FE" w:rsidP="00CD659B">
      <w:pPr>
        <w:spacing w:before="80"/>
        <w:rPr>
          <w:i/>
          <w:sz w:val="22"/>
          <w:lang w:val="en-GB"/>
        </w:rPr>
      </w:pPr>
    </w:p>
    <w:p w14:paraId="4748F2C3" w14:textId="77777777" w:rsidR="00A71FE5" w:rsidRPr="00D50EF0" w:rsidRDefault="00A71FE5" w:rsidP="00CD659B">
      <w:pPr>
        <w:spacing w:before="80"/>
        <w:rPr>
          <w:i/>
          <w:sz w:val="22"/>
          <w:lang w:val="en-GB"/>
        </w:rPr>
      </w:pPr>
    </w:p>
    <w:p w14:paraId="5495EDFE" w14:textId="77777777" w:rsidR="00CD659B" w:rsidRPr="00D50EF0" w:rsidRDefault="00CD659B" w:rsidP="00CD659B">
      <w:pPr>
        <w:rPr>
          <w:rFonts w:ascii="Palatino Linotype" w:hAnsi="Palatino Linotype"/>
          <w:lang w:val="en-GB"/>
        </w:rPr>
        <w:sectPr w:rsidR="00CD659B" w:rsidRPr="00D50EF0" w:rsidSect="009F0D75">
          <w:headerReference w:type="even" r:id="rId10"/>
          <w:headerReference w:type="default" r:id="rId11"/>
          <w:pgSz w:w="11907" w:h="16840" w:code="9"/>
          <w:pgMar w:top="1089" w:right="1089" w:bottom="284" w:left="1089" w:header="567" w:footer="284" w:gutter="0"/>
          <w:pgNumType w:start="1"/>
          <w:cols w:space="720"/>
        </w:sectPr>
      </w:pPr>
    </w:p>
    <w:p w14:paraId="16D80A3C" w14:textId="77777777" w:rsidR="00CB60A4" w:rsidRPr="00D50EF0" w:rsidRDefault="00CB60A4" w:rsidP="00CB60A4">
      <w:pPr>
        <w:pStyle w:val="Tablehead"/>
        <w:tabs>
          <w:tab w:val="clear" w:pos="284"/>
          <w:tab w:val="clear" w:pos="567"/>
          <w:tab w:val="clear" w:pos="851"/>
          <w:tab w:val="clear" w:pos="1134"/>
          <w:tab w:val="clear" w:pos="1418"/>
          <w:tab w:val="clear" w:pos="1701"/>
          <w:tab w:val="left" w:pos="794"/>
          <w:tab w:val="left" w:pos="1191"/>
          <w:tab w:val="left" w:pos="1588"/>
        </w:tabs>
        <w:spacing w:before="240" w:after="0"/>
        <w:rPr>
          <w:bCs/>
          <w:sz w:val="24"/>
          <w:szCs w:val="24"/>
          <w:lang w:val="en-GB"/>
        </w:rPr>
      </w:pPr>
      <w:bookmarkStart w:id="1" w:name="c2tope"/>
      <w:bookmarkEnd w:id="1"/>
      <w:r w:rsidRPr="00D50EF0">
        <w:rPr>
          <w:bCs/>
          <w:sz w:val="24"/>
          <w:szCs w:val="24"/>
          <w:lang w:val="en-GB"/>
        </w:rPr>
        <w:lastRenderedPageBreak/>
        <w:t>Foreword</w:t>
      </w:r>
    </w:p>
    <w:p w14:paraId="790D54EB" w14:textId="77777777" w:rsidR="00CB60A4" w:rsidRPr="00D50EF0" w:rsidRDefault="00CB60A4" w:rsidP="00CB60A4">
      <w:pPr>
        <w:spacing w:before="240"/>
        <w:rPr>
          <w:sz w:val="20"/>
          <w:lang w:val="en-GB"/>
        </w:rPr>
      </w:pPr>
      <w:r w:rsidRPr="00D50EF0">
        <w:rPr>
          <w:sz w:val="20"/>
          <w:lang w:val="en-GB"/>
        </w:rPr>
        <w:t>The role of the Radiocommunication Sector is to ensure the rational, equitable, efficient and economical use of the radio-frequency spectrum by all radiocommunication services, including satellite services, and carry out studies without limit of frequency range on the basis of which Recommendations are adopted.</w:t>
      </w:r>
    </w:p>
    <w:p w14:paraId="0F7FB342" w14:textId="77777777" w:rsidR="00CB60A4" w:rsidRPr="00D50EF0" w:rsidRDefault="00CB60A4" w:rsidP="00CB60A4">
      <w:pPr>
        <w:rPr>
          <w:sz w:val="20"/>
          <w:lang w:val="en-GB"/>
        </w:rPr>
      </w:pPr>
      <w:r w:rsidRPr="00D50EF0">
        <w:rPr>
          <w:sz w:val="20"/>
          <w:lang w:val="en-GB"/>
        </w:rPr>
        <w:t>The regulatory and policy functions of the Radiocommunication Sector are performed by World and Regional Radiocommunication Conferences and Radiocommunication Assemblies supported by Study Groups.</w:t>
      </w:r>
    </w:p>
    <w:p w14:paraId="310CB66E" w14:textId="77777777" w:rsidR="00505FB4" w:rsidRPr="00D50EF0" w:rsidRDefault="00505FB4" w:rsidP="00505FB4">
      <w:pPr>
        <w:pStyle w:val="Heading1"/>
        <w:spacing w:before="400"/>
        <w:jc w:val="center"/>
        <w:rPr>
          <w:szCs w:val="24"/>
          <w:lang w:val="en-GB"/>
        </w:rPr>
      </w:pPr>
    </w:p>
    <w:p w14:paraId="4FBF706D" w14:textId="77777777" w:rsidR="00CB60A4" w:rsidRPr="00D50EF0" w:rsidRDefault="00CB60A4" w:rsidP="000C0413">
      <w:pPr>
        <w:pStyle w:val="Heading1"/>
        <w:spacing w:before="540"/>
        <w:jc w:val="center"/>
        <w:rPr>
          <w:szCs w:val="24"/>
          <w:lang w:val="en-GB"/>
        </w:rPr>
      </w:pPr>
      <w:bookmarkStart w:id="2" w:name="_Toc22557026"/>
      <w:bookmarkStart w:id="3" w:name="_Toc22560070"/>
      <w:bookmarkStart w:id="4" w:name="_Toc50553722"/>
      <w:bookmarkStart w:id="5" w:name="_Toc93653373"/>
      <w:bookmarkStart w:id="6" w:name="_Toc117776547"/>
      <w:r w:rsidRPr="00D50EF0">
        <w:rPr>
          <w:szCs w:val="24"/>
          <w:lang w:val="en-GB"/>
        </w:rPr>
        <w:t>Policy on Intellectual Property Right (IPR)</w:t>
      </w:r>
      <w:bookmarkEnd w:id="2"/>
      <w:bookmarkEnd w:id="3"/>
      <w:bookmarkEnd w:id="4"/>
      <w:bookmarkEnd w:id="5"/>
      <w:bookmarkEnd w:id="6"/>
    </w:p>
    <w:p w14:paraId="7E48F6F6" w14:textId="3F22A9E8" w:rsidR="00CB60A4" w:rsidRPr="00D50EF0" w:rsidRDefault="00CB60A4" w:rsidP="00B74892">
      <w:pPr>
        <w:tabs>
          <w:tab w:val="left" w:pos="720"/>
        </w:tabs>
        <w:spacing w:before="240"/>
        <w:rPr>
          <w:sz w:val="20"/>
          <w:lang w:val="en-GB"/>
        </w:rPr>
      </w:pPr>
      <w:r w:rsidRPr="00D50EF0">
        <w:rPr>
          <w:sz w:val="20"/>
          <w:lang w:val="en-GB"/>
        </w:rPr>
        <w:t>ITU-R policy on IPR is described in the Common Patent Policy for ITU-T/ITU-R/ISO/IEC referenced in Resolution ITU</w:t>
      </w:r>
      <w:r w:rsidR="00FE62A1" w:rsidRPr="00D50EF0">
        <w:rPr>
          <w:sz w:val="20"/>
          <w:lang w:val="en-GB"/>
        </w:rPr>
        <w:noBreakHyphen/>
      </w:r>
      <w:r w:rsidRPr="00D50EF0">
        <w:rPr>
          <w:sz w:val="20"/>
          <w:lang w:val="en-GB"/>
        </w:rPr>
        <w:t xml:space="preserve">R 1. Forms to be used for the submission of patent statements and licensing declarations by patent holders are available from </w:t>
      </w:r>
      <w:hyperlink r:id="rId12" w:history="1">
        <w:r w:rsidRPr="00D50EF0">
          <w:rPr>
            <w:rStyle w:val="Hyperlink"/>
            <w:sz w:val="20"/>
            <w:lang w:val="en-GB"/>
          </w:rPr>
          <w:t>http://www.itu.int/ITU</w:t>
        </w:r>
        <w:r w:rsidR="009030CC" w:rsidRPr="00D50EF0">
          <w:rPr>
            <w:rStyle w:val="Hyperlink"/>
            <w:sz w:val="20"/>
            <w:lang w:val="en-GB"/>
          </w:rPr>
          <w:t>-</w:t>
        </w:r>
        <w:r w:rsidRPr="00D50EF0">
          <w:rPr>
            <w:rStyle w:val="Hyperlink"/>
            <w:sz w:val="20"/>
            <w:lang w:val="en-GB"/>
          </w:rPr>
          <w:t>R/go/patents/en</w:t>
        </w:r>
      </w:hyperlink>
      <w:r w:rsidRPr="00D50EF0">
        <w:rPr>
          <w:sz w:val="20"/>
          <w:lang w:val="en-GB"/>
        </w:rPr>
        <w:t xml:space="preserve"> where the Guidelines for Implementation of the Common Patent Policy for ITU</w:t>
      </w:r>
      <w:r w:rsidRPr="00D50EF0">
        <w:rPr>
          <w:sz w:val="20"/>
          <w:lang w:val="en-GB"/>
        </w:rPr>
        <w:noBreakHyphen/>
        <w:t>T/ITU</w:t>
      </w:r>
      <w:r w:rsidRPr="00D50EF0">
        <w:rPr>
          <w:sz w:val="20"/>
          <w:lang w:val="en-GB"/>
        </w:rPr>
        <w:noBreakHyphen/>
        <w:t xml:space="preserve">R/ISO/IEC and the ITU-R patent information database can also be found. </w:t>
      </w:r>
    </w:p>
    <w:p w14:paraId="503734C0" w14:textId="77777777" w:rsidR="00CB60A4" w:rsidRPr="00D50EF0" w:rsidRDefault="00CB60A4" w:rsidP="00CB60A4">
      <w:pPr>
        <w:jc w:val="center"/>
        <w:rPr>
          <w:sz w:val="22"/>
          <w:lang w:val="en-GB"/>
        </w:rPr>
      </w:pPr>
    </w:p>
    <w:p w14:paraId="70EF8D7A" w14:textId="77777777" w:rsidR="00505FB4" w:rsidRPr="00D50EF0" w:rsidRDefault="00505FB4" w:rsidP="00CB60A4">
      <w:pPr>
        <w:jc w:val="center"/>
        <w:rPr>
          <w:sz w:val="22"/>
          <w:lang w:val="en-GB"/>
        </w:rPr>
      </w:pPr>
    </w:p>
    <w:p w14:paraId="31137875" w14:textId="77777777" w:rsidR="00CB60A4" w:rsidRPr="00D50EF0" w:rsidRDefault="00CB60A4" w:rsidP="00CB60A4">
      <w:pPr>
        <w:jc w:val="center"/>
        <w:rPr>
          <w:sz w:val="22"/>
          <w:lang w:val="en-GB"/>
        </w:rPr>
      </w:pPr>
    </w:p>
    <w:tbl>
      <w:tblPr>
        <w:tblW w:w="0" w:type="auto"/>
        <w:tblInd w:w="288" w:type="dxa"/>
        <w:tblBorders>
          <w:top w:val="single" w:sz="12" w:space="0" w:color="000080"/>
          <w:left w:val="single" w:sz="12" w:space="0" w:color="000080"/>
          <w:bottom w:val="single" w:sz="12" w:space="0" w:color="000080"/>
          <w:right w:val="single" w:sz="12" w:space="0" w:color="000080"/>
        </w:tblBorders>
        <w:tblLook w:val="0000" w:firstRow="0" w:lastRow="0" w:firstColumn="0" w:lastColumn="0" w:noHBand="0" w:noVBand="0"/>
      </w:tblPr>
      <w:tblGrid>
        <w:gridCol w:w="1138"/>
        <w:gridCol w:w="8183"/>
      </w:tblGrid>
      <w:tr w:rsidR="00CB60A4" w:rsidRPr="00CD0C4D" w14:paraId="5FAC5E76" w14:textId="77777777">
        <w:tc>
          <w:tcPr>
            <w:tcW w:w="9360" w:type="dxa"/>
            <w:gridSpan w:val="2"/>
            <w:tcBorders>
              <w:top w:val="single" w:sz="12" w:space="0" w:color="000080"/>
              <w:left w:val="single" w:sz="12" w:space="0" w:color="000080"/>
              <w:bottom w:val="nil"/>
              <w:right w:val="single" w:sz="12" w:space="0" w:color="000080"/>
            </w:tcBorders>
          </w:tcPr>
          <w:p w14:paraId="5300F326" w14:textId="77777777" w:rsidR="00CB60A4" w:rsidRPr="00D50EF0" w:rsidRDefault="00CB60A4" w:rsidP="00C7761D">
            <w:pPr>
              <w:pStyle w:val="ChapNo"/>
              <w:spacing w:before="240"/>
              <w:rPr>
                <w:sz w:val="22"/>
                <w:szCs w:val="22"/>
                <w:lang w:val="en-GB"/>
              </w:rPr>
            </w:pPr>
            <w:r w:rsidRPr="00D50EF0">
              <w:rPr>
                <w:sz w:val="22"/>
                <w:szCs w:val="22"/>
                <w:lang w:val="en-GB"/>
              </w:rPr>
              <w:t xml:space="preserve">Series of ITU-R </w:t>
            </w:r>
            <w:r w:rsidR="00505FB4" w:rsidRPr="00D50EF0">
              <w:rPr>
                <w:sz w:val="22"/>
                <w:szCs w:val="22"/>
                <w:lang w:val="en-GB"/>
              </w:rPr>
              <w:t>Reports</w:t>
            </w:r>
            <w:r w:rsidRPr="00D50EF0">
              <w:rPr>
                <w:sz w:val="22"/>
                <w:szCs w:val="22"/>
                <w:lang w:val="en-GB"/>
              </w:rPr>
              <w:t xml:space="preserve"> </w:t>
            </w:r>
          </w:p>
          <w:p w14:paraId="667CE00E" w14:textId="77777777" w:rsidR="00CB60A4" w:rsidRPr="00D50EF0" w:rsidRDefault="00CB60A4">
            <w:pPr>
              <w:pStyle w:val="Tablehead"/>
              <w:tabs>
                <w:tab w:val="clear" w:pos="284"/>
                <w:tab w:val="clear" w:pos="567"/>
                <w:tab w:val="clear" w:pos="851"/>
                <w:tab w:val="clear" w:pos="1134"/>
                <w:tab w:val="clear" w:pos="1418"/>
                <w:tab w:val="clear" w:pos="1701"/>
                <w:tab w:val="left" w:pos="794"/>
                <w:tab w:val="left" w:pos="1191"/>
                <w:tab w:val="left" w:pos="1588"/>
              </w:tabs>
              <w:spacing w:before="120" w:after="60"/>
              <w:rPr>
                <w:bCs/>
                <w:sz w:val="18"/>
                <w:szCs w:val="18"/>
                <w:lang w:val="en-GB"/>
              </w:rPr>
            </w:pPr>
            <w:r w:rsidRPr="00D50EF0">
              <w:rPr>
                <w:b w:val="0"/>
                <w:sz w:val="18"/>
                <w:szCs w:val="18"/>
                <w:lang w:val="en-GB"/>
              </w:rPr>
              <w:t xml:space="preserve">(Also available online at </w:t>
            </w:r>
            <w:hyperlink r:id="rId13" w:history="1">
              <w:r w:rsidR="009030CC" w:rsidRPr="00D50EF0">
                <w:rPr>
                  <w:rStyle w:val="Hyperlink"/>
                  <w:b w:val="0"/>
                  <w:bCs/>
                  <w:sz w:val="18"/>
                  <w:szCs w:val="18"/>
                  <w:lang w:val="en-GB"/>
                </w:rPr>
                <w:t>http://www.itu.int/publ</w:t>
              </w:r>
              <w:r w:rsidR="00505FB4" w:rsidRPr="00D50EF0">
                <w:rPr>
                  <w:rStyle w:val="Hyperlink"/>
                  <w:b w:val="0"/>
                  <w:bCs/>
                  <w:sz w:val="18"/>
                  <w:szCs w:val="18"/>
                  <w:lang w:val="en-GB"/>
                </w:rPr>
                <w:t>/R-REP/en</w:t>
              </w:r>
            </w:hyperlink>
            <w:r w:rsidRPr="00D50EF0">
              <w:rPr>
                <w:b w:val="0"/>
                <w:sz w:val="18"/>
                <w:szCs w:val="18"/>
                <w:lang w:val="en-GB"/>
              </w:rPr>
              <w:t>)</w:t>
            </w:r>
          </w:p>
        </w:tc>
      </w:tr>
      <w:tr w:rsidR="00CB60A4" w:rsidRPr="00D50EF0" w14:paraId="46934188" w14:textId="77777777">
        <w:tc>
          <w:tcPr>
            <w:tcW w:w="1140" w:type="dxa"/>
            <w:tcBorders>
              <w:top w:val="nil"/>
              <w:left w:val="single" w:sz="12" w:space="0" w:color="000080"/>
              <w:bottom w:val="nil"/>
              <w:right w:val="nil"/>
            </w:tcBorders>
          </w:tcPr>
          <w:p w14:paraId="72B0CBDA" w14:textId="77777777" w:rsidR="00CB60A4" w:rsidRPr="00D50EF0" w:rsidRDefault="00CB60A4">
            <w:pPr>
              <w:spacing w:before="200" w:after="100"/>
              <w:ind w:left="57"/>
              <w:rPr>
                <w:b/>
                <w:bCs/>
                <w:sz w:val="20"/>
                <w:lang w:val="en-GB"/>
              </w:rPr>
            </w:pPr>
            <w:r w:rsidRPr="00D50EF0">
              <w:rPr>
                <w:b/>
                <w:bCs/>
                <w:sz w:val="20"/>
                <w:lang w:val="en-GB"/>
              </w:rPr>
              <w:t>Series</w:t>
            </w:r>
          </w:p>
        </w:tc>
        <w:tc>
          <w:tcPr>
            <w:tcW w:w="8220" w:type="dxa"/>
            <w:tcBorders>
              <w:top w:val="nil"/>
              <w:left w:val="nil"/>
              <w:bottom w:val="nil"/>
              <w:right w:val="single" w:sz="12" w:space="0" w:color="000080"/>
            </w:tcBorders>
          </w:tcPr>
          <w:p w14:paraId="0389551F" w14:textId="77777777" w:rsidR="00CB60A4" w:rsidRPr="00D50EF0" w:rsidRDefault="00CB60A4">
            <w:pPr>
              <w:pStyle w:val="Tablehead"/>
              <w:tabs>
                <w:tab w:val="clear" w:pos="284"/>
                <w:tab w:val="clear" w:pos="567"/>
                <w:tab w:val="clear" w:pos="851"/>
                <w:tab w:val="clear" w:pos="1134"/>
                <w:tab w:val="clear" w:pos="1418"/>
                <w:tab w:val="clear" w:pos="1701"/>
                <w:tab w:val="left" w:pos="794"/>
                <w:tab w:val="left" w:pos="1191"/>
                <w:tab w:val="left" w:pos="1588"/>
              </w:tabs>
              <w:spacing w:before="140" w:after="100"/>
              <w:rPr>
                <w:bCs/>
                <w:sz w:val="20"/>
                <w:lang w:val="en-GB"/>
              </w:rPr>
            </w:pPr>
            <w:r w:rsidRPr="00D50EF0">
              <w:rPr>
                <w:bCs/>
                <w:sz w:val="20"/>
                <w:lang w:val="en-GB"/>
              </w:rPr>
              <w:t>Title</w:t>
            </w:r>
          </w:p>
        </w:tc>
      </w:tr>
      <w:tr w:rsidR="00CB60A4" w:rsidRPr="00D50EF0" w14:paraId="05F09962" w14:textId="77777777" w:rsidTr="002F00DE">
        <w:tc>
          <w:tcPr>
            <w:tcW w:w="1140" w:type="dxa"/>
            <w:tcBorders>
              <w:top w:val="nil"/>
              <w:left w:val="single" w:sz="12" w:space="0" w:color="000080"/>
              <w:bottom w:val="nil"/>
              <w:right w:val="nil"/>
            </w:tcBorders>
          </w:tcPr>
          <w:p w14:paraId="1A45CBE2" w14:textId="77777777" w:rsidR="00CB60A4" w:rsidRPr="00D50EF0" w:rsidRDefault="00CB60A4">
            <w:pPr>
              <w:spacing w:before="30" w:after="30"/>
              <w:ind w:left="57"/>
              <w:jc w:val="left"/>
              <w:rPr>
                <w:b/>
                <w:bCs/>
                <w:sz w:val="20"/>
                <w:lang w:val="en-GB"/>
              </w:rPr>
            </w:pPr>
            <w:r w:rsidRPr="00D50EF0">
              <w:rPr>
                <w:b/>
                <w:bCs/>
                <w:sz w:val="20"/>
                <w:lang w:val="en-GB"/>
              </w:rPr>
              <w:t>BO</w:t>
            </w:r>
          </w:p>
        </w:tc>
        <w:tc>
          <w:tcPr>
            <w:tcW w:w="8220" w:type="dxa"/>
            <w:tcBorders>
              <w:top w:val="nil"/>
              <w:left w:val="nil"/>
              <w:bottom w:val="nil"/>
              <w:right w:val="single" w:sz="12" w:space="0" w:color="000080"/>
            </w:tcBorders>
          </w:tcPr>
          <w:p w14:paraId="02AB6FE7" w14:textId="77777777" w:rsidR="00CB60A4" w:rsidRPr="00D50EF0" w:rsidRDefault="00CB60A4">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b w:val="0"/>
                <w:bCs/>
                <w:sz w:val="20"/>
                <w:lang w:val="en-GB"/>
              </w:rPr>
            </w:pPr>
            <w:r w:rsidRPr="00D50EF0">
              <w:rPr>
                <w:b w:val="0"/>
                <w:bCs/>
                <w:sz w:val="20"/>
                <w:lang w:val="en-GB"/>
              </w:rPr>
              <w:t>Satellite delivery</w:t>
            </w:r>
          </w:p>
        </w:tc>
      </w:tr>
      <w:tr w:rsidR="00CB60A4" w:rsidRPr="00CD0C4D" w14:paraId="4E2E6820" w14:textId="77777777" w:rsidTr="002F00DE">
        <w:tc>
          <w:tcPr>
            <w:tcW w:w="1140" w:type="dxa"/>
            <w:tcBorders>
              <w:top w:val="nil"/>
              <w:left w:val="single" w:sz="12" w:space="0" w:color="000080"/>
              <w:bottom w:val="nil"/>
              <w:right w:val="nil"/>
            </w:tcBorders>
            <w:shd w:val="clear" w:color="auto" w:fill="auto"/>
          </w:tcPr>
          <w:p w14:paraId="7A38FB60" w14:textId="77777777" w:rsidR="00CB60A4" w:rsidRPr="00D50EF0" w:rsidRDefault="00CB60A4">
            <w:pPr>
              <w:spacing w:before="30" w:after="30"/>
              <w:ind w:left="57"/>
              <w:jc w:val="left"/>
              <w:rPr>
                <w:rFonts w:ascii="Times New Roman Bold" w:hAnsi="Times New Roman Bold" w:cs="Times New Roman Bold"/>
                <w:b/>
                <w:bCs/>
                <w:sz w:val="20"/>
                <w:lang w:val="en-GB"/>
              </w:rPr>
            </w:pPr>
            <w:r w:rsidRPr="00D50EF0">
              <w:rPr>
                <w:rFonts w:ascii="Times New Roman Bold" w:hAnsi="Times New Roman Bold" w:cs="Times New Roman Bold"/>
                <w:b/>
                <w:bCs/>
                <w:sz w:val="20"/>
                <w:lang w:val="en-GB"/>
              </w:rPr>
              <w:t>BR</w:t>
            </w:r>
          </w:p>
        </w:tc>
        <w:tc>
          <w:tcPr>
            <w:tcW w:w="8220" w:type="dxa"/>
            <w:tcBorders>
              <w:top w:val="nil"/>
              <w:left w:val="nil"/>
              <w:bottom w:val="nil"/>
              <w:right w:val="single" w:sz="12" w:space="0" w:color="000080"/>
            </w:tcBorders>
            <w:shd w:val="clear" w:color="auto" w:fill="auto"/>
          </w:tcPr>
          <w:p w14:paraId="77107A3D" w14:textId="77777777" w:rsidR="00CB60A4" w:rsidRPr="00D50EF0" w:rsidRDefault="00CB60A4">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b w:val="0"/>
                <w:sz w:val="20"/>
                <w:lang w:val="en-GB"/>
              </w:rPr>
            </w:pPr>
            <w:r w:rsidRPr="00D50EF0">
              <w:rPr>
                <w:b w:val="0"/>
                <w:sz w:val="20"/>
                <w:lang w:val="en-GB"/>
              </w:rPr>
              <w:t>Recording for production, archival and play-out; film for television</w:t>
            </w:r>
          </w:p>
        </w:tc>
      </w:tr>
      <w:tr w:rsidR="00CB60A4" w:rsidRPr="00D50EF0" w14:paraId="0FD816C9" w14:textId="77777777" w:rsidTr="009F0D75">
        <w:tc>
          <w:tcPr>
            <w:tcW w:w="1140" w:type="dxa"/>
            <w:tcBorders>
              <w:top w:val="nil"/>
              <w:left w:val="single" w:sz="12" w:space="0" w:color="000080"/>
              <w:bottom w:val="nil"/>
              <w:right w:val="nil"/>
            </w:tcBorders>
          </w:tcPr>
          <w:p w14:paraId="655D781A" w14:textId="77777777" w:rsidR="00CB60A4" w:rsidRPr="00D50EF0" w:rsidRDefault="00CB60A4">
            <w:pPr>
              <w:spacing w:before="30" w:after="30"/>
              <w:ind w:left="57"/>
              <w:jc w:val="left"/>
              <w:rPr>
                <w:b/>
                <w:bCs/>
                <w:sz w:val="20"/>
                <w:lang w:val="en-GB"/>
              </w:rPr>
            </w:pPr>
            <w:r w:rsidRPr="00D50EF0">
              <w:rPr>
                <w:b/>
                <w:bCs/>
                <w:sz w:val="20"/>
                <w:lang w:val="en-GB"/>
              </w:rPr>
              <w:t>BS</w:t>
            </w:r>
          </w:p>
        </w:tc>
        <w:tc>
          <w:tcPr>
            <w:tcW w:w="8220" w:type="dxa"/>
            <w:tcBorders>
              <w:top w:val="nil"/>
              <w:left w:val="nil"/>
              <w:bottom w:val="nil"/>
              <w:right w:val="single" w:sz="12" w:space="0" w:color="000080"/>
            </w:tcBorders>
          </w:tcPr>
          <w:p w14:paraId="4DD56D8A" w14:textId="77777777" w:rsidR="00CB60A4" w:rsidRPr="00D50EF0" w:rsidRDefault="00CB60A4">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b w:val="0"/>
                <w:sz w:val="20"/>
                <w:lang w:val="en-GB"/>
              </w:rPr>
            </w:pPr>
            <w:r w:rsidRPr="00D50EF0">
              <w:rPr>
                <w:b w:val="0"/>
                <w:sz w:val="20"/>
                <w:lang w:val="en-GB"/>
              </w:rPr>
              <w:t>Broadcasting service (sound)</w:t>
            </w:r>
          </w:p>
        </w:tc>
      </w:tr>
      <w:tr w:rsidR="00CB60A4" w:rsidRPr="00D50EF0" w14:paraId="17D8CCF7" w14:textId="77777777" w:rsidTr="009F0D75">
        <w:tc>
          <w:tcPr>
            <w:tcW w:w="1140" w:type="dxa"/>
            <w:tcBorders>
              <w:top w:val="nil"/>
              <w:left w:val="single" w:sz="12" w:space="0" w:color="000080"/>
              <w:bottom w:val="nil"/>
              <w:right w:val="nil"/>
            </w:tcBorders>
            <w:shd w:val="clear" w:color="auto" w:fill="auto"/>
          </w:tcPr>
          <w:p w14:paraId="6FEED3B7" w14:textId="77777777" w:rsidR="00CB60A4" w:rsidRPr="00D50EF0" w:rsidRDefault="00CB60A4">
            <w:pPr>
              <w:spacing w:before="30" w:after="30"/>
              <w:ind w:left="57"/>
              <w:jc w:val="left"/>
              <w:rPr>
                <w:rFonts w:ascii="Times New Roman Bold" w:hAnsi="Times New Roman Bold" w:cs="Times New Roman Bold"/>
                <w:b/>
                <w:bCs/>
                <w:sz w:val="20"/>
                <w:lang w:val="en-GB"/>
              </w:rPr>
            </w:pPr>
            <w:r w:rsidRPr="00D50EF0">
              <w:rPr>
                <w:rFonts w:ascii="Times New Roman Bold" w:hAnsi="Times New Roman Bold" w:cs="Times New Roman Bold"/>
                <w:b/>
                <w:bCs/>
                <w:sz w:val="20"/>
                <w:lang w:val="en-GB"/>
              </w:rPr>
              <w:t>BT</w:t>
            </w:r>
          </w:p>
        </w:tc>
        <w:tc>
          <w:tcPr>
            <w:tcW w:w="8220" w:type="dxa"/>
            <w:tcBorders>
              <w:top w:val="nil"/>
              <w:left w:val="nil"/>
              <w:bottom w:val="nil"/>
              <w:right w:val="single" w:sz="12" w:space="0" w:color="000080"/>
            </w:tcBorders>
            <w:shd w:val="clear" w:color="auto" w:fill="auto"/>
          </w:tcPr>
          <w:p w14:paraId="383D0440" w14:textId="77777777" w:rsidR="00CB60A4" w:rsidRPr="00D50EF0" w:rsidRDefault="00CB60A4">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b w:val="0"/>
                <w:sz w:val="20"/>
                <w:lang w:val="en-GB"/>
              </w:rPr>
            </w:pPr>
            <w:r w:rsidRPr="00D50EF0">
              <w:rPr>
                <w:b w:val="0"/>
                <w:sz w:val="20"/>
                <w:lang w:val="en-GB"/>
              </w:rPr>
              <w:t>Broadcasting service (television)</w:t>
            </w:r>
          </w:p>
        </w:tc>
      </w:tr>
      <w:tr w:rsidR="00CB60A4" w:rsidRPr="00D50EF0" w14:paraId="005BCBD6" w14:textId="77777777" w:rsidTr="002F00DE">
        <w:tc>
          <w:tcPr>
            <w:tcW w:w="1140" w:type="dxa"/>
            <w:tcBorders>
              <w:top w:val="nil"/>
              <w:left w:val="single" w:sz="12" w:space="0" w:color="000080"/>
              <w:bottom w:val="nil"/>
              <w:right w:val="nil"/>
            </w:tcBorders>
          </w:tcPr>
          <w:p w14:paraId="733BDEAB" w14:textId="77777777" w:rsidR="00CB60A4" w:rsidRPr="00D50EF0" w:rsidRDefault="00CB60A4">
            <w:pPr>
              <w:spacing w:before="30" w:after="30"/>
              <w:ind w:left="57"/>
              <w:jc w:val="left"/>
              <w:rPr>
                <w:b/>
                <w:bCs/>
                <w:sz w:val="20"/>
                <w:lang w:val="en-GB"/>
              </w:rPr>
            </w:pPr>
            <w:r w:rsidRPr="00D50EF0">
              <w:rPr>
                <w:b/>
                <w:bCs/>
                <w:sz w:val="20"/>
                <w:lang w:val="en-GB"/>
              </w:rPr>
              <w:t>F</w:t>
            </w:r>
          </w:p>
        </w:tc>
        <w:tc>
          <w:tcPr>
            <w:tcW w:w="8220" w:type="dxa"/>
            <w:tcBorders>
              <w:top w:val="nil"/>
              <w:left w:val="nil"/>
              <w:bottom w:val="nil"/>
              <w:right w:val="single" w:sz="12" w:space="0" w:color="000080"/>
            </w:tcBorders>
          </w:tcPr>
          <w:p w14:paraId="5ADA3623" w14:textId="77777777" w:rsidR="00CB60A4" w:rsidRPr="00D50EF0" w:rsidRDefault="00CB60A4">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sz w:val="20"/>
                <w:lang w:val="en-GB"/>
              </w:rPr>
            </w:pPr>
            <w:r w:rsidRPr="00D50EF0">
              <w:rPr>
                <w:sz w:val="20"/>
                <w:lang w:val="en-GB"/>
              </w:rPr>
              <w:t>Fixed service</w:t>
            </w:r>
          </w:p>
        </w:tc>
      </w:tr>
      <w:tr w:rsidR="00CB60A4" w:rsidRPr="00D50EF0" w14:paraId="4649C458" w14:textId="77777777" w:rsidTr="002F00DE">
        <w:tc>
          <w:tcPr>
            <w:tcW w:w="1140" w:type="dxa"/>
            <w:tcBorders>
              <w:top w:val="nil"/>
              <w:left w:val="single" w:sz="12" w:space="0" w:color="000080"/>
              <w:bottom w:val="nil"/>
              <w:right w:val="nil"/>
            </w:tcBorders>
            <w:shd w:val="clear" w:color="auto" w:fill="F3F3F3"/>
          </w:tcPr>
          <w:p w14:paraId="5CA79287" w14:textId="77777777" w:rsidR="00CB60A4" w:rsidRPr="00D50EF0" w:rsidRDefault="00CB60A4">
            <w:pPr>
              <w:spacing w:before="30" w:after="30"/>
              <w:ind w:left="57"/>
              <w:jc w:val="left"/>
              <w:rPr>
                <w:b/>
                <w:bCs/>
                <w:color w:val="000080"/>
                <w:sz w:val="20"/>
                <w:lang w:val="en-GB"/>
              </w:rPr>
            </w:pPr>
            <w:r w:rsidRPr="00D50EF0">
              <w:rPr>
                <w:b/>
                <w:bCs/>
                <w:color w:val="000080"/>
                <w:sz w:val="20"/>
                <w:lang w:val="en-GB"/>
              </w:rPr>
              <w:t>M</w:t>
            </w:r>
          </w:p>
        </w:tc>
        <w:tc>
          <w:tcPr>
            <w:tcW w:w="8220" w:type="dxa"/>
            <w:tcBorders>
              <w:top w:val="nil"/>
              <w:left w:val="nil"/>
              <w:bottom w:val="nil"/>
              <w:right w:val="single" w:sz="12" w:space="0" w:color="000080"/>
            </w:tcBorders>
            <w:shd w:val="clear" w:color="auto" w:fill="F3F3F3"/>
          </w:tcPr>
          <w:p w14:paraId="23AD3151" w14:textId="77777777" w:rsidR="00CB60A4" w:rsidRPr="00D50EF0" w:rsidRDefault="00CB60A4">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bCs/>
                <w:color w:val="000080"/>
                <w:sz w:val="20"/>
                <w:lang w:val="en-GB"/>
              </w:rPr>
            </w:pPr>
            <w:r w:rsidRPr="00D50EF0">
              <w:rPr>
                <w:bCs/>
                <w:color w:val="000080"/>
                <w:sz w:val="20"/>
                <w:lang w:val="en-GB"/>
              </w:rPr>
              <w:t>Mobile, radiodetermination, amateur and related satellite services</w:t>
            </w:r>
          </w:p>
        </w:tc>
      </w:tr>
      <w:tr w:rsidR="00CB60A4" w:rsidRPr="00D50EF0" w14:paraId="3D228EE9" w14:textId="77777777">
        <w:tc>
          <w:tcPr>
            <w:tcW w:w="1140" w:type="dxa"/>
            <w:tcBorders>
              <w:top w:val="nil"/>
              <w:left w:val="single" w:sz="12" w:space="0" w:color="000080"/>
              <w:bottom w:val="nil"/>
              <w:right w:val="nil"/>
            </w:tcBorders>
          </w:tcPr>
          <w:p w14:paraId="16FE4E98" w14:textId="77777777" w:rsidR="00CB60A4" w:rsidRPr="00D50EF0" w:rsidRDefault="00CB60A4">
            <w:pPr>
              <w:spacing w:before="30" w:after="30"/>
              <w:ind w:left="57"/>
              <w:jc w:val="left"/>
              <w:rPr>
                <w:b/>
                <w:bCs/>
                <w:sz w:val="20"/>
                <w:lang w:val="en-GB"/>
              </w:rPr>
            </w:pPr>
            <w:r w:rsidRPr="00D50EF0">
              <w:rPr>
                <w:b/>
                <w:bCs/>
                <w:sz w:val="20"/>
                <w:lang w:val="en-GB"/>
              </w:rPr>
              <w:t>P</w:t>
            </w:r>
          </w:p>
        </w:tc>
        <w:tc>
          <w:tcPr>
            <w:tcW w:w="8220" w:type="dxa"/>
            <w:tcBorders>
              <w:top w:val="nil"/>
              <w:left w:val="nil"/>
              <w:bottom w:val="nil"/>
              <w:right w:val="single" w:sz="12" w:space="0" w:color="000080"/>
            </w:tcBorders>
          </w:tcPr>
          <w:p w14:paraId="3519E2E7" w14:textId="77777777" w:rsidR="00CB60A4" w:rsidRPr="00D50EF0" w:rsidRDefault="00CB60A4">
            <w:pPr>
              <w:spacing w:before="30" w:after="30"/>
              <w:jc w:val="left"/>
              <w:rPr>
                <w:sz w:val="20"/>
                <w:lang w:val="en-GB"/>
              </w:rPr>
            </w:pPr>
            <w:r w:rsidRPr="00D50EF0">
              <w:rPr>
                <w:sz w:val="20"/>
                <w:lang w:val="en-GB"/>
              </w:rPr>
              <w:t>Radiowave propagation</w:t>
            </w:r>
          </w:p>
        </w:tc>
      </w:tr>
      <w:tr w:rsidR="00CB60A4" w:rsidRPr="00D50EF0" w14:paraId="474BBCC2" w14:textId="77777777">
        <w:tc>
          <w:tcPr>
            <w:tcW w:w="1140" w:type="dxa"/>
            <w:tcBorders>
              <w:top w:val="nil"/>
              <w:left w:val="single" w:sz="12" w:space="0" w:color="000080"/>
              <w:bottom w:val="nil"/>
              <w:right w:val="nil"/>
            </w:tcBorders>
          </w:tcPr>
          <w:p w14:paraId="71D1560F" w14:textId="77777777" w:rsidR="00CB60A4" w:rsidRPr="00D50EF0" w:rsidRDefault="00CB60A4">
            <w:pPr>
              <w:spacing w:before="30" w:after="30"/>
              <w:ind w:left="57"/>
              <w:jc w:val="left"/>
              <w:rPr>
                <w:b/>
                <w:bCs/>
                <w:sz w:val="20"/>
                <w:lang w:val="en-GB"/>
              </w:rPr>
            </w:pPr>
            <w:r w:rsidRPr="00D50EF0">
              <w:rPr>
                <w:b/>
                <w:bCs/>
                <w:sz w:val="20"/>
                <w:lang w:val="en-GB"/>
              </w:rPr>
              <w:t>RA</w:t>
            </w:r>
          </w:p>
        </w:tc>
        <w:tc>
          <w:tcPr>
            <w:tcW w:w="8220" w:type="dxa"/>
            <w:tcBorders>
              <w:top w:val="nil"/>
              <w:left w:val="nil"/>
              <w:bottom w:val="nil"/>
              <w:right w:val="single" w:sz="12" w:space="0" w:color="000080"/>
            </w:tcBorders>
          </w:tcPr>
          <w:p w14:paraId="06DF805A" w14:textId="77777777" w:rsidR="00CB60A4" w:rsidRPr="00D50EF0" w:rsidRDefault="00CB60A4">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sz w:val="20"/>
                <w:lang w:val="en-GB"/>
              </w:rPr>
            </w:pPr>
            <w:r w:rsidRPr="00D50EF0">
              <w:rPr>
                <w:sz w:val="20"/>
                <w:lang w:val="en-GB"/>
              </w:rPr>
              <w:t>Radio astronomy</w:t>
            </w:r>
          </w:p>
        </w:tc>
      </w:tr>
      <w:tr w:rsidR="00CB60A4" w:rsidRPr="00D50EF0" w14:paraId="4AA2AE86" w14:textId="77777777">
        <w:tc>
          <w:tcPr>
            <w:tcW w:w="1140" w:type="dxa"/>
            <w:tcBorders>
              <w:top w:val="nil"/>
              <w:left w:val="single" w:sz="12" w:space="0" w:color="000080"/>
              <w:bottom w:val="nil"/>
              <w:right w:val="nil"/>
            </w:tcBorders>
          </w:tcPr>
          <w:p w14:paraId="3F9543EE" w14:textId="77777777" w:rsidR="00CB60A4" w:rsidRPr="00D50EF0" w:rsidRDefault="00CB60A4">
            <w:pPr>
              <w:spacing w:before="30" w:after="30"/>
              <w:ind w:left="57"/>
              <w:jc w:val="left"/>
              <w:rPr>
                <w:b/>
                <w:bCs/>
                <w:sz w:val="20"/>
                <w:lang w:val="en-GB"/>
              </w:rPr>
            </w:pPr>
            <w:r w:rsidRPr="00D50EF0">
              <w:rPr>
                <w:b/>
                <w:bCs/>
                <w:sz w:val="20"/>
                <w:lang w:val="en-GB"/>
              </w:rPr>
              <w:t>RS</w:t>
            </w:r>
          </w:p>
        </w:tc>
        <w:tc>
          <w:tcPr>
            <w:tcW w:w="8220" w:type="dxa"/>
            <w:tcBorders>
              <w:top w:val="nil"/>
              <w:left w:val="nil"/>
              <w:bottom w:val="nil"/>
              <w:right w:val="single" w:sz="12" w:space="0" w:color="000080"/>
            </w:tcBorders>
          </w:tcPr>
          <w:p w14:paraId="5C5BD90D" w14:textId="77777777" w:rsidR="00CB60A4" w:rsidRPr="00D50EF0" w:rsidRDefault="00CB60A4">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sz w:val="20"/>
                <w:lang w:val="en-GB"/>
              </w:rPr>
            </w:pPr>
            <w:r w:rsidRPr="00D50EF0">
              <w:rPr>
                <w:sz w:val="20"/>
                <w:lang w:val="en-GB"/>
              </w:rPr>
              <w:t>Remote sensing systems</w:t>
            </w:r>
          </w:p>
        </w:tc>
      </w:tr>
      <w:tr w:rsidR="00CD7A62" w:rsidRPr="00D50EF0" w14:paraId="7DD5167D" w14:textId="77777777">
        <w:tc>
          <w:tcPr>
            <w:tcW w:w="1140" w:type="dxa"/>
            <w:tcBorders>
              <w:top w:val="nil"/>
              <w:left w:val="single" w:sz="12" w:space="0" w:color="000080"/>
              <w:bottom w:val="nil"/>
              <w:right w:val="nil"/>
            </w:tcBorders>
          </w:tcPr>
          <w:p w14:paraId="5E0E2C9C" w14:textId="77777777" w:rsidR="00CD7A62" w:rsidRPr="00D50EF0" w:rsidRDefault="00CD7A62">
            <w:pPr>
              <w:spacing w:before="30" w:after="30"/>
              <w:ind w:left="57"/>
              <w:jc w:val="left"/>
              <w:rPr>
                <w:b/>
                <w:bCs/>
                <w:sz w:val="20"/>
                <w:lang w:val="en-GB"/>
              </w:rPr>
            </w:pPr>
            <w:r w:rsidRPr="00D50EF0">
              <w:rPr>
                <w:b/>
                <w:bCs/>
                <w:sz w:val="20"/>
                <w:lang w:val="en-GB"/>
              </w:rPr>
              <w:t>S</w:t>
            </w:r>
          </w:p>
        </w:tc>
        <w:tc>
          <w:tcPr>
            <w:tcW w:w="8220" w:type="dxa"/>
            <w:tcBorders>
              <w:top w:val="nil"/>
              <w:left w:val="nil"/>
              <w:bottom w:val="nil"/>
              <w:right w:val="single" w:sz="12" w:space="0" w:color="000080"/>
            </w:tcBorders>
          </w:tcPr>
          <w:p w14:paraId="60D24605" w14:textId="77777777" w:rsidR="00CD7A62" w:rsidRPr="00D50EF0" w:rsidRDefault="00CD7A62">
            <w:pPr>
              <w:spacing w:before="30" w:after="30"/>
              <w:jc w:val="left"/>
              <w:rPr>
                <w:sz w:val="20"/>
                <w:lang w:val="en-GB"/>
              </w:rPr>
            </w:pPr>
            <w:r w:rsidRPr="00D50EF0">
              <w:rPr>
                <w:sz w:val="20"/>
                <w:lang w:val="en-GB"/>
              </w:rPr>
              <w:t>Fixed</w:t>
            </w:r>
            <w:r w:rsidR="00C07EAC" w:rsidRPr="00D50EF0">
              <w:rPr>
                <w:sz w:val="20"/>
                <w:lang w:val="en-GB"/>
              </w:rPr>
              <w:t>-</w:t>
            </w:r>
            <w:r w:rsidRPr="00D50EF0">
              <w:rPr>
                <w:sz w:val="20"/>
                <w:lang w:val="en-GB"/>
              </w:rPr>
              <w:t>satellite service</w:t>
            </w:r>
          </w:p>
        </w:tc>
      </w:tr>
      <w:tr w:rsidR="00CB60A4" w:rsidRPr="00D50EF0" w14:paraId="75CFAA1A" w14:textId="77777777">
        <w:tc>
          <w:tcPr>
            <w:tcW w:w="1140" w:type="dxa"/>
            <w:tcBorders>
              <w:top w:val="nil"/>
              <w:left w:val="single" w:sz="12" w:space="0" w:color="000080"/>
              <w:bottom w:val="nil"/>
              <w:right w:val="nil"/>
            </w:tcBorders>
          </w:tcPr>
          <w:p w14:paraId="72CCB018" w14:textId="77777777" w:rsidR="00CB60A4" w:rsidRPr="00D50EF0" w:rsidRDefault="00CB60A4">
            <w:pPr>
              <w:spacing w:before="30" w:after="30"/>
              <w:ind w:left="57"/>
              <w:jc w:val="left"/>
              <w:rPr>
                <w:b/>
                <w:bCs/>
                <w:sz w:val="20"/>
                <w:lang w:val="en-GB"/>
              </w:rPr>
            </w:pPr>
            <w:r w:rsidRPr="00D50EF0">
              <w:rPr>
                <w:b/>
                <w:bCs/>
                <w:sz w:val="20"/>
                <w:lang w:val="en-GB"/>
              </w:rPr>
              <w:t>SA</w:t>
            </w:r>
          </w:p>
        </w:tc>
        <w:tc>
          <w:tcPr>
            <w:tcW w:w="8220" w:type="dxa"/>
            <w:tcBorders>
              <w:top w:val="nil"/>
              <w:left w:val="nil"/>
              <w:bottom w:val="nil"/>
              <w:right w:val="single" w:sz="12" w:space="0" w:color="000080"/>
            </w:tcBorders>
          </w:tcPr>
          <w:p w14:paraId="318C7E22" w14:textId="77777777" w:rsidR="00CB60A4" w:rsidRPr="00D50EF0" w:rsidRDefault="00CB60A4">
            <w:pPr>
              <w:spacing w:before="30" w:after="30"/>
              <w:jc w:val="left"/>
              <w:rPr>
                <w:sz w:val="20"/>
                <w:lang w:val="en-GB"/>
              </w:rPr>
            </w:pPr>
            <w:r w:rsidRPr="00D50EF0">
              <w:rPr>
                <w:sz w:val="20"/>
                <w:lang w:val="en-GB"/>
              </w:rPr>
              <w:t>Space applications and meteorology</w:t>
            </w:r>
          </w:p>
        </w:tc>
      </w:tr>
      <w:tr w:rsidR="00CB60A4" w:rsidRPr="00CD0C4D" w14:paraId="1B7FF62E" w14:textId="77777777">
        <w:tc>
          <w:tcPr>
            <w:tcW w:w="1140" w:type="dxa"/>
            <w:tcBorders>
              <w:top w:val="nil"/>
              <w:left w:val="single" w:sz="12" w:space="0" w:color="000080"/>
              <w:bottom w:val="nil"/>
              <w:right w:val="nil"/>
            </w:tcBorders>
          </w:tcPr>
          <w:p w14:paraId="3ABD99C9" w14:textId="77777777" w:rsidR="00CB60A4" w:rsidRPr="00D50EF0" w:rsidRDefault="00CB60A4">
            <w:pPr>
              <w:spacing w:before="30" w:after="30"/>
              <w:ind w:left="57"/>
              <w:jc w:val="left"/>
              <w:rPr>
                <w:b/>
                <w:bCs/>
                <w:sz w:val="20"/>
                <w:lang w:val="en-GB"/>
              </w:rPr>
            </w:pPr>
            <w:r w:rsidRPr="00D50EF0">
              <w:rPr>
                <w:b/>
                <w:bCs/>
                <w:sz w:val="20"/>
                <w:lang w:val="en-GB"/>
              </w:rPr>
              <w:t>SF</w:t>
            </w:r>
          </w:p>
        </w:tc>
        <w:tc>
          <w:tcPr>
            <w:tcW w:w="8220" w:type="dxa"/>
            <w:tcBorders>
              <w:top w:val="nil"/>
              <w:left w:val="nil"/>
              <w:bottom w:val="nil"/>
              <w:right w:val="single" w:sz="12" w:space="0" w:color="000080"/>
            </w:tcBorders>
          </w:tcPr>
          <w:p w14:paraId="16C1950E" w14:textId="77777777" w:rsidR="00CB60A4" w:rsidRPr="00D50EF0" w:rsidRDefault="00CB60A4">
            <w:pPr>
              <w:spacing w:before="30" w:after="30"/>
              <w:jc w:val="left"/>
              <w:rPr>
                <w:sz w:val="20"/>
                <w:lang w:val="en-GB"/>
              </w:rPr>
            </w:pPr>
            <w:r w:rsidRPr="00D50EF0">
              <w:rPr>
                <w:sz w:val="20"/>
                <w:lang w:val="en-GB"/>
              </w:rPr>
              <w:t>Frequency sharing and coordination between fixed-satellite and fixed service systems</w:t>
            </w:r>
          </w:p>
        </w:tc>
      </w:tr>
      <w:tr w:rsidR="00CB60A4" w:rsidRPr="00D50EF0" w14:paraId="5A3D66BB" w14:textId="77777777">
        <w:tc>
          <w:tcPr>
            <w:tcW w:w="1140" w:type="dxa"/>
            <w:tcBorders>
              <w:top w:val="nil"/>
              <w:left w:val="single" w:sz="12" w:space="0" w:color="000080"/>
              <w:bottom w:val="single" w:sz="12" w:space="0" w:color="000080"/>
              <w:right w:val="nil"/>
            </w:tcBorders>
          </w:tcPr>
          <w:p w14:paraId="1714101D" w14:textId="77777777" w:rsidR="00CB60A4" w:rsidRPr="00D50EF0" w:rsidRDefault="00CB60A4">
            <w:pPr>
              <w:spacing w:before="30" w:after="30"/>
              <w:ind w:left="57"/>
              <w:jc w:val="left"/>
              <w:rPr>
                <w:b/>
                <w:bCs/>
                <w:sz w:val="20"/>
                <w:lang w:val="en-GB"/>
              </w:rPr>
            </w:pPr>
            <w:r w:rsidRPr="00D50EF0">
              <w:rPr>
                <w:b/>
                <w:bCs/>
                <w:sz w:val="20"/>
                <w:lang w:val="en-GB"/>
              </w:rPr>
              <w:t>SM</w:t>
            </w:r>
          </w:p>
        </w:tc>
        <w:tc>
          <w:tcPr>
            <w:tcW w:w="8220" w:type="dxa"/>
            <w:tcBorders>
              <w:top w:val="nil"/>
              <w:left w:val="nil"/>
              <w:bottom w:val="single" w:sz="12" w:space="0" w:color="000080"/>
              <w:right w:val="single" w:sz="12" w:space="0" w:color="000080"/>
            </w:tcBorders>
          </w:tcPr>
          <w:p w14:paraId="77BAF45C" w14:textId="77777777" w:rsidR="00CB60A4" w:rsidRPr="00D50EF0" w:rsidRDefault="00CB60A4" w:rsidP="00505FB4">
            <w:pPr>
              <w:spacing w:before="30" w:after="180"/>
              <w:jc w:val="left"/>
              <w:rPr>
                <w:sz w:val="20"/>
                <w:lang w:val="en-GB"/>
              </w:rPr>
            </w:pPr>
            <w:r w:rsidRPr="00D50EF0">
              <w:rPr>
                <w:sz w:val="20"/>
                <w:lang w:val="en-GB"/>
              </w:rPr>
              <w:t>Spectrum management</w:t>
            </w:r>
          </w:p>
        </w:tc>
      </w:tr>
    </w:tbl>
    <w:p w14:paraId="009AF0C6" w14:textId="77777777" w:rsidR="00CB60A4" w:rsidRPr="00D50EF0" w:rsidRDefault="00CB60A4" w:rsidP="00CB60A4">
      <w:pPr>
        <w:spacing w:before="30" w:after="30"/>
        <w:jc w:val="center"/>
        <w:rPr>
          <w:sz w:val="20"/>
          <w:lang w:val="en-GB"/>
        </w:rPr>
      </w:pPr>
    </w:p>
    <w:tbl>
      <w:tblPr>
        <w:tblpPr w:leftFromText="180" w:rightFromText="180" w:vertAnchor="text" w:tblpX="-5771" w:tblpY="-4031"/>
        <w:tblW w:w="0" w:type="auto"/>
        <w:tblLook w:val="0000" w:firstRow="0" w:lastRow="0" w:firstColumn="0" w:lastColumn="0" w:noHBand="0" w:noVBand="0"/>
      </w:tblPr>
      <w:tblGrid>
        <w:gridCol w:w="720"/>
      </w:tblGrid>
      <w:tr w:rsidR="00CB60A4" w:rsidRPr="00D50EF0" w14:paraId="30BEF6F7" w14:textId="77777777">
        <w:tc>
          <w:tcPr>
            <w:tcW w:w="720" w:type="dxa"/>
          </w:tcPr>
          <w:p w14:paraId="5313916D" w14:textId="77777777" w:rsidR="00CB60A4" w:rsidRPr="00D50EF0" w:rsidRDefault="00CB60A4">
            <w:pPr>
              <w:jc w:val="center"/>
              <w:rPr>
                <w:sz w:val="22"/>
                <w:lang w:val="en-GB"/>
              </w:rPr>
            </w:pPr>
          </w:p>
        </w:tc>
      </w:tr>
    </w:tbl>
    <w:p w14:paraId="2915240B" w14:textId="77777777" w:rsidR="00CB60A4" w:rsidRPr="00D50EF0" w:rsidRDefault="00CB60A4" w:rsidP="00CB60A4">
      <w:pPr>
        <w:spacing w:before="0"/>
        <w:jc w:val="center"/>
        <w:rPr>
          <w:sz w:val="22"/>
          <w:lang w:val="en-GB"/>
        </w:rPr>
      </w:pPr>
    </w:p>
    <w:tbl>
      <w:tblPr>
        <w:tblW w:w="0" w:type="auto"/>
        <w:tblInd w:w="288" w:type="dxa"/>
        <w:tblBorders>
          <w:top w:val="single" w:sz="12" w:space="0" w:color="000080"/>
          <w:left w:val="single" w:sz="12" w:space="0" w:color="000080"/>
          <w:bottom w:val="single" w:sz="12" w:space="0" w:color="000080"/>
          <w:right w:val="single" w:sz="12" w:space="0" w:color="000080"/>
          <w:insideH w:val="single" w:sz="4" w:space="0" w:color="auto"/>
          <w:insideV w:val="single" w:sz="4" w:space="0" w:color="auto"/>
        </w:tblBorders>
        <w:tblLook w:val="01E0" w:firstRow="1" w:lastRow="1" w:firstColumn="1" w:lastColumn="1" w:noHBand="0" w:noVBand="0"/>
      </w:tblPr>
      <w:tblGrid>
        <w:gridCol w:w="9321"/>
      </w:tblGrid>
      <w:tr w:rsidR="00CB60A4" w:rsidRPr="00CD0C4D" w14:paraId="4E0B3AD6" w14:textId="77777777" w:rsidTr="004C5120">
        <w:tc>
          <w:tcPr>
            <w:tcW w:w="9360" w:type="dxa"/>
            <w:tcBorders>
              <w:top w:val="single" w:sz="12" w:space="0" w:color="000080"/>
              <w:left w:val="single" w:sz="12" w:space="0" w:color="000080"/>
              <w:bottom w:val="single" w:sz="12" w:space="0" w:color="000080"/>
              <w:right w:val="single" w:sz="12" w:space="0" w:color="000080"/>
            </w:tcBorders>
          </w:tcPr>
          <w:p w14:paraId="2B148A52" w14:textId="77777777" w:rsidR="00CB60A4" w:rsidRPr="00D50EF0" w:rsidRDefault="00CB60A4" w:rsidP="004E46B8">
            <w:pPr>
              <w:spacing w:after="120"/>
              <w:jc w:val="left"/>
              <w:rPr>
                <w:b/>
                <w:bCs/>
                <w:sz w:val="20"/>
                <w:lang w:val="en-GB"/>
              </w:rPr>
            </w:pPr>
            <w:r w:rsidRPr="00D50EF0">
              <w:rPr>
                <w:b/>
                <w:bCs/>
                <w:i/>
                <w:iCs/>
                <w:sz w:val="20"/>
                <w:lang w:val="en-GB"/>
              </w:rPr>
              <w:t>Note</w:t>
            </w:r>
            <w:r w:rsidRPr="00D50EF0">
              <w:rPr>
                <w:i/>
                <w:iCs/>
                <w:sz w:val="20"/>
                <w:lang w:val="en-GB"/>
              </w:rPr>
              <w:t xml:space="preserve">: This ITU-R </w:t>
            </w:r>
            <w:r w:rsidR="00505FB4" w:rsidRPr="00D50EF0">
              <w:rPr>
                <w:i/>
                <w:iCs/>
                <w:sz w:val="20"/>
                <w:lang w:val="en-GB"/>
              </w:rPr>
              <w:t>Report</w:t>
            </w:r>
            <w:r w:rsidRPr="00D50EF0">
              <w:rPr>
                <w:i/>
                <w:iCs/>
                <w:sz w:val="20"/>
                <w:lang w:val="en-GB"/>
              </w:rPr>
              <w:t xml:space="preserve"> was approved in English </w:t>
            </w:r>
            <w:r w:rsidR="001A5259" w:rsidRPr="00D50EF0">
              <w:rPr>
                <w:i/>
                <w:iCs/>
                <w:sz w:val="20"/>
                <w:lang w:val="en-GB"/>
              </w:rPr>
              <w:t xml:space="preserve">by the Study Group </w:t>
            </w:r>
            <w:r w:rsidRPr="00D50EF0">
              <w:rPr>
                <w:i/>
                <w:iCs/>
                <w:sz w:val="20"/>
                <w:lang w:val="en-GB"/>
              </w:rPr>
              <w:t xml:space="preserve">under the </w:t>
            </w:r>
            <w:r w:rsidR="001A5259" w:rsidRPr="00D50EF0">
              <w:rPr>
                <w:i/>
                <w:iCs/>
                <w:sz w:val="20"/>
                <w:lang w:val="en-GB"/>
              </w:rPr>
              <w:t>procedure detailed in Resolution</w:t>
            </w:r>
            <w:r w:rsidR="004E46B8" w:rsidRPr="00D50EF0">
              <w:rPr>
                <w:i/>
                <w:iCs/>
                <w:sz w:val="20"/>
                <w:lang w:val="en-GB"/>
              </w:rPr>
              <w:t> </w:t>
            </w:r>
            <w:r w:rsidRPr="00D50EF0">
              <w:rPr>
                <w:i/>
                <w:iCs/>
                <w:sz w:val="20"/>
                <w:lang w:val="en-GB"/>
              </w:rPr>
              <w:t>ITU-R 1.</w:t>
            </w:r>
          </w:p>
        </w:tc>
      </w:tr>
    </w:tbl>
    <w:p w14:paraId="1FDD15C9" w14:textId="77777777" w:rsidR="00CB60A4" w:rsidRPr="00D50EF0" w:rsidRDefault="00CB60A4" w:rsidP="00CB60A4">
      <w:pPr>
        <w:spacing w:before="0"/>
        <w:jc w:val="center"/>
        <w:rPr>
          <w:sz w:val="22"/>
          <w:lang w:val="en-GB"/>
        </w:rPr>
      </w:pPr>
    </w:p>
    <w:p w14:paraId="7F998506" w14:textId="77777777" w:rsidR="00CB60A4" w:rsidRPr="00D50EF0" w:rsidRDefault="00CB60A4" w:rsidP="00CB60A4">
      <w:pPr>
        <w:spacing w:before="0"/>
        <w:jc w:val="center"/>
        <w:rPr>
          <w:sz w:val="22"/>
          <w:lang w:val="en-GB"/>
        </w:rPr>
      </w:pPr>
    </w:p>
    <w:p w14:paraId="3F91428C" w14:textId="77777777" w:rsidR="00CB60A4" w:rsidRPr="00D50EF0" w:rsidRDefault="00CB60A4" w:rsidP="00CB60A4">
      <w:pPr>
        <w:spacing w:before="0"/>
        <w:jc w:val="right"/>
        <w:rPr>
          <w:i/>
          <w:iCs/>
          <w:sz w:val="20"/>
          <w:lang w:val="en-GB"/>
        </w:rPr>
      </w:pPr>
      <w:r w:rsidRPr="00D50EF0">
        <w:rPr>
          <w:i/>
          <w:iCs/>
          <w:sz w:val="20"/>
          <w:lang w:val="en-GB"/>
        </w:rPr>
        <w:t>Electronic Publication</w:t>
      </w:r>
    </w:p>
    <w:p w14:paraId="42B2C901" w14:textId="0D8F42A3" w:rsidR="00CB60A4" w:rsidRPr="00D50EF0" w:rsidRDefault="00CB60A4" w:rsidP="00DF7D57">
      <w:pPr>
        <w:spacing w:before="0"/>
        <w:jc w:val="right"/>
        <w:rPr>
          <w:sz w:val="20"/>
          <w:lang w:val="en-GB"/>
        </w:rPr>
      </w:pPr>
      <w:r w:rsidRPr="00D50EF0">
        <w:rPr>
          <w:sz w:val="20"/>
          <w:lang w:val="en-GB"/>
        </w:rPr>
        <w:t>Geneva, 20</w:t>
      </w:r>
      <w:r w:rsidR="00FE62A1" w:rsidRPr="00D50EF0">
        <w:rPr>
          <w:sz w:val="20"/>
          <w:lang w:val="en-GB"/>
        </w:rPr>
        <w:t>2</w:t>
      </w:r>
      <w:r w:rsidR="0044127F" w:rsidRPr="00D50EF0">
        <w:rPr>
          <w:sz w:val="20"/>
          <w:lang w:val="en-GB"/>
        </w:rPr>
        <w:t>2</w:t>
      </w:r>
    </w:p>
    <w:p w14:paraId="5FD60487" w14:textId="46F7D61F" w:rsidR="00CB60A4" w:rsidRPr="00D50EF0" w:rsidRDefault="00CB60A4" w:rsidP="00DF7D57">
      <w:pPr>
        <w:jc w:val="center"/>
        <w:rPr>
          <w:sz w:val="20"/>
          <w:lang w:val="en-GB"/>
        </w:rPr>
      </w:pPr>
      <w:r w:rsidRPr="00D50EF0">
        <w:rPr>
          <w:sz w:val="20"/>
          <w:lang w:val="en-GB"/>
        </w:rPr>
        <w:sym w:font="Symbol" w:char="00E3"/>
      </w:r>
      <w:r w:rsidRPr="00D50EF0">
        <w:rPr>
          <w:sz w:val="20"/>
          <w:lang w:val="en-GB"/>
        </w:rPr>
        <w:t xml:space="preserve"> ITU </w:t>
      </w:r>
      <w:bookmarkStart w:id="7" w:name="iiannee"/>
      <w:bookmarkEnd w:id="7"/>
      <w:r w:rsidRPr="00D50EF0">
        <w:rPr>
          <w:sz w:val="20"/>
          <w:lang w:val="en-GB"/>
        </w:rPr>
        <w:t>20</w:t>
      </w:r>
      <w:r w:rsidR="00FE62A1" w:rsidRPr="00D50EF0">
        <w:rPr>
          <w:sz w:val="20"/>
          <w:lang w:val="en-GB"/>
        </w:rPr>
        <w:t>2</w:t>
      </w:r>
      <w:r w:rsidR="0044127F" w:rsidRPr="00D50EF0">
        <w:rPr>
          <w:sz w:val="20"/>
          <w:lang w:val="en-GB"/>
        </w:rPr>
        <w:t>2</w:t>
      </w:r>
    </w:p>
    <w:p w14:paraId="30788EBA" w14:textId="77777777" w:rsidR="00CB60A4" w:rsidRPr="00D50EF0" w:rsidRDefault="00CB60A4" w:rsidP="00CB60A4">
      <w:pPr>
        <w:rPr>
          <w:sz w:val="18"/>
          <w:szCs w:val="18"/>
          <w:lang w:val="en-GB"/>
        </w:rPr>
      </w:pPr>
      <w:r w:rsidRPr="00D50EF0">
        <w:rPr>
          <w:sz w:val="18"/>
          <w:szCs w:val="18"/>
          <w:lang w:val="en-GB"/>
        </w:rPr>
        <w:t>All rights reserved. No part of this publication may be reproduced, by any means whatsoever, without written permission of ITU.</w:t>
      </w:r>
    </w:p>
    <w:p w14:paraId="1C084DB0" w14:textId="77777777" w:rsidR="00CB60A4" w:rsidRPr="00D50EF0" w:rsidRDefault="00CB60A4" w:rsidP="00CB60A4">
      <w:pPr>
        <w:tabs>
          <w:tab w:val="clear" w:pos="794"/>
          <w:tab w:val="clear" w:pos="1191"/>
          <w:tab w:val="clear" w:pos="1588"/>
          <w:tab w:val="clear" w:pos="1985"/>
        </w:tabs>
        <w:overflowPunct/>
        <w:autoSpaceDE/>
        <w:autoSpaceDN/>
        <w:adjustRightInd/>
        <w:spacing w:before="0"/>
        <w:jc w:val="left"/>
        <w:rPr>
          <w:i/>
          <w:sz w:val="20"/>
          <w:lang w:val="en-GB"/>
        </w:rPr>
        <w:sectPr w:rsidR="00CB60A4" w:rsidRPr="00D50EF0" w:rsidSect="009F0D75">
          <w:pgSz w:w="11907" w:h="16834"/>
          <w:pgMar w:top="1418" w:right="1134" w:bottom="1134" w:left="1134" w:header="720" w:footer="482" w:gutter="0"/>
          <w:paperSrc w:first="15" w:other="15"/>
          <w:pgNumType w:fmt="lowerRoman" w:start="2"/>
          <w:cols w:space="720"/>
        </w:sectPr>
      </w:pPr>
    </w:p>
    <w:p w14:paraId="059923CB" w14:textId="2441BF07" w:rsidR="00934ED7" w:rsidRPr="00D50EF0" w:rsidRDefault="00934ED7" w:rsidP="00F85F0C">
      <w:pPr>
        <w:pStyle w:val="RepNo"/>
        <w:spacing w:before="0"/>
        <w:rPr>
          <w:lang w:val="en-GB"/>
        </w:rPr>
      </w:pPr>
      <w:bookmarkStart w:id="8" w:name="irecnoe"/>
      <w:bookmarkEnd w:id="8"/>
      <w:r w:rsidRPr="00D50EF0">
        <w:rPr>
          <w:lang w:val="en-GB"/>
        </w:rPr>
        <w:lastRenderedPageBreak/>
        <w:t>R</w:t>
      </w:r>
      <w:r w:rsidR="008D3D8D" w:rsidRPr="00D50EF0">
        <w:rPr>
          <w:lang w:val="en-GB"/>
        </w:rPr>
        <w:t>EPORT</w:t>
      </w:r>
      <w:r w:rsidRPr="00D50EF0">
        <w:rPr>
          <w:lang w:val="en-GB"/>
        </w:rPr>
        <w:t xml:space="preserve">  </w:t>
      </w:r>
      <w:r w:rsidRPr="00D50EF0">
        <w:rPr>
          <w:rStyle w:val="href"/>
          <w:lang w:val="en-GB"/>
        </w:rPr>
        <w:t xml:space="preserve">ITU-R  </w:t>
      </w:r>
      <w:r w:rsidR="002F00DE" w:rsidRPr="00D50EF0">
        <w:rPr>
          <w:rStyle w:val="href"/>
          <w:lang w:val="en-GB"/>
        </w:rPr>
        <w:t>M</w:t>
      </w:r>
      <w:r w:rsidR="008D3D8D" w:rsidRPr="00D50EF0">
        <w:rPr>
          <w:rStyle w:val="href"/>
          <w:lang w:val="en-GB"/>
        </w:rPr>
        <w:t>.</w:t>
      </w:r>
      <w:r w:rsidR="00150548" w:rsidRPr="00D50EF0">
        <w:rPr>
          <w:rStyle w:val="href"/>
          <w:lang w:val="en-GB"/>
        </w:rPr>
        <w:t>2</w:t>
      </w:r>
      <w:r w:rsidR="0044127F" w:rsidRPr="00D50EF0">
        <w:rPr>
          <w:rStyle w:val="href"/>
          <w:lang w:val="en-GB"/>
        </w:rPr>
        <w:t>5</w:t>
      </w:r>
      <w:r w:rsidR="00C27811" w:rsidRPr="00D50EF0">
        <w:rPr>
          <w:rStyle w:val="href"/>
          <w:lang w:val="en-GB"/>
        </w:rPr>
        <w:t>1</w:t>
      </w:r>
      <w:r w:rsidR="00846FB9" w:rsidRPr="00D50EF0">
        <w:rPr>
          <w:rStyle w:val="href"/>
          <w:lang w:val="en-GB"/>
        </w:rPr>
        <w:t>3</w:t>
      </w:r>
      <w:r w:rsidR="00150548" w:rsidRPr="00D50EF0">
        <w:rPr>
          <w:rStyle w:val="href"/>
          <w:lang w:val="en-GB"/>
        </w:rPr>
        <w:t>-0</w:t>
      </w:r>
    </w:p>
    <w:p w14:paraId="5EFEE7D4" w14:textId="2A455649" w:rsidR="00313A68" w:rsidRPr="00D50EF0" w:rsidRDefault="00846FB9" w:rsidP="00313A68">
      <w:pPr>
        <w:pStyle w:val="Reptitle"/>
        <w:rPr>
          <w:lang w:val="en-GB"/>
        </w:rPr>
      </w:pPr>
      <w:r w:rsidRPr="00D50EF0">
        <w:rPr>
          <w:lang w:val="en-GB" w:eastAsia="zh-CN"/>
        </w:rPr>
        <w:t xml:space="preserve">Studies regarding the protection of the primary radionavigation-satellite service (space-to-Earth) by the secondary amateur and amateur-satellite services </w:t>
      </w:r>
      <w:r w:rsidRPr="00D50EF0">
        <w:rPr>
          <w:lang w:val="en-GB" w:eastAsia="zh-CN"/>
        </w:rPr>
        <w:br/>
        <w:t>in the frequency band 1 240-1 300 MHz</w:t>
      </w:r>
    </w:p>
    <w:p w14:paraId="46E435E3" w14:textId="18F19C57" w:rsidR="00441C23" w:rsidRPr="00D50EF0" w:rsidRDefault="00441C23" w:rsidP="00441C23">
      <w:pPr>
        <w:pStyle w:val="Repdate"/>
        <w:rPr>
          <w:rFonts w:eastAsia="MS Mincho"/>
          <w:lang w:val="en-GB" w:eastAsia="ja-JP"/>
        </w:rPr>
      </w:pPr>
      <w:r w:rsidRPr="00D50EF0">
        <w:rPr>
          <w:rFonts w:eastAsia="MS Mincho"/>
          <w:lang w:val="en-GB" w:eastAsia="ja-JP"/>
        </w:rPr>
        <w:t>(202</w:t>
      </w:r>
      <w:r w:rsidR="00C27811" w:rsidRPr="00D50EF0">
        <w:rPr>
          <w:rFonts w:eastAsia="MS Mincho"/>
          <w:lang w:val="en-GB" w:eastAsia="ja-JP"/>
        </w:rPr>
        <w:t>2</w:t>
      </w:r>
      <w:r w:rsidRPr="00D50EF0">
        <w:rPr>
          <w:rFonts w:eastAsia="MS Mincho"/>
          <w:lang w:val="en-GB" w:eastAsia="ja-JP"/>
        </w:rPr>
        <w:t>)</w:t>
      </w:r>
    </w:p>
    <w:p w14:paraId="376FC1A3" w14:textId="77777777" w:rsidR="008434AE" w:rsidRPr="00D50EF0" w:rsidRDefault="008434AE" w:rsidP="004359C7">
      <w:pPr>
        <w:jc w:val="center"/>
        <w:rPr>
          <w:lang w:val="en-GB" w:eastAsia="ja-JP"/>
        </w:rPr>
      </w:pPr>
      <w:r w:rsidRPr="00D50EF0">
        <w:rPr>
          <w:lang w:val="en-GB" w:eastAsia="ja-JP"/>
        </w:rPr>
        <w:t>TABLE OF CONTENTS</w:t>
      </w:r>
    </w:p>
    <w:p w14:paraId="0DA64DCD" w14:textId="014854AC" w:rsidR="00F453E9" w:rsidRDefault="00F453E9">
      <w:pPr>
        <w:pStyle w:val="TOC1"/>
        <w:rPr>
          <w:rFonts w:asciiTheme="minorHAnsi" w:eastAsiaTheme="minorEastAsia" w:hAnsiTheme="minorHAnsi" w:cstheme="minorBidi"/>
          <w:noProof/>
          <w:sz w:val="22"/>
          <w:szCs w:val="22"/>
          <w:lang w:val="en-GB" w:eastAsia="en-GB"/>
        </w:rPr>
      </w:pPr>
      <w:r>
        <w:rPr>
          <w:lang w:val="en-GB"/>
        </w:rPr>
        <w:fldChar w:fldCharType="begin"/>
      </w:r>
      <w:r>
        <w:rPr>
          <w:lang w:val="en-GB"/>
        </w:rPr>
        <w:instrText xml:space="preserve"> TOC \o "1-2" \h \z \u </w:instrText>
      </w:r>
      <w:r>
        <w:rPr>
          <w:lang w:val="en-GB"/>
        </w:rPr>
        <w:fldChar w:fldCharType="separate"/>
      </w:r>
      <w:hyperlink w:anchor="_Toc117776547" w:history="1">
        <w:r w:rsidRPr="002A4C2D">
          <w:rPr>
            <w:rStyle w:val="Hyperlink"/>
            <w:noProof/>
            <w:lang w:val="en-GB"/>
          </w:rPr>
          <w:t>Policy on Intellectual Property Right (IPR)</w:t>
        </w:r>
        <w:r>
          <w:rPr>
            <w:rStyle w:val="Hyperlink"/>
            <w:noProof/>
            <w:lang w:val="en-GB"/>
          </w:rPr>
          <w:tab/>
        </w:r>
        <w:r>
          <w:rPr>
            <w:noProof/>
            <w:webHidden/>
          </w:rPr>
          <w:tab/>
        </w:r>
        <w:r>
          <w:rPr>
            <w:noProof/>
            <w:webHidden/>
          </w:rPr>
          <w:fldChar w:fldCharType="begin"/>
        </w:r>
        <w:r>
          <w:rPr>
            <w:noProof/>
            <w:webHidden/>
          </w:rPr>
          <w:instrText xml:space="preserve"> PAGEREF _Toc117776547 \h </w:instrText>
        </w:r>
        <w:r>
          <w:rPr>
            <w:noProof/>
            <w:webHidden/>
          </w:rPr>
        </w:r>
        <w:r>
          <w:rPr>
            <w:noProof/>
            <w:webHidden/>
          </w:rPr>
          <w:fldChar w:fldCharType="separate"/>
        </w:r>
        <w:r>
          <w:rPr>
            <w:noProof/>
            <w:webHidden/>
          </w:rPr>
          <w:t>ii</w:t>
        </w:r>
        <w:r>
          <w:rPr>
            <w:noProof/>
            <w:webHidden/>
          </w:rPr>
          <w:fldChar w:fldCharType="end"/>
        </w:r>
      </w:hyperlink>
    </w:p>
    <w:p w14:paraId="4003695F" w14:textId="7A4E8C33" w:rsidR="00F453E9" w:rsidRDefault="006D699D">
      <w:pPr>
        <w:pStyle w:val="TOC1"/>
        <w:rPr>
          <w:rFonts w:asciiTheme="minorHAnsi" w:eastAsiaTheme="minorEastAsia" w:hAnsiTheme="minorHAnsi" w:cstheme="minorBidi"/>
          <w:noProof/>
          <w:sz w:val="22"/>
          <w:szCs w:val="22"/>
          <w:lang w:val="en-GB" w:eastAsia="en-GB"/>
        </w:rPr>
      </w:pPr>
      <w:hyperlink w:anchor="_Toc117776548" w:history="1">
        <w:r w:rsidR="00F453E9" w:rsidRPr="002A4C2D">
          <w:rPr>
            <w:rStyle w:val="Hyperlink"/>
            <w:noProof/>
            <w:lang w:val="en-GB"/>
          </w:rPr>
          <w:t>1</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Background</w:t>
        </w:r>
        <w:r w:rsidR="00F453E9">
          <w:rPr>
            <w:rStyle w:val="Hyperlink"/>
            <w:noProof/>
            <w:lang w:val="en-GB"/>
          </w:rPr>
          <w:tab/>
        </w:r>
        <w:r w:rsidR="00F453E9">
          <w:rPr>
            <w:noProof/>
            <w:webHidden/>
          </w:rPr>
          <w:tab/>
        </w:r>
        <w:r w:rsidR="00F453E9">
          <w:rPr>
            <w:noProof/>
            <w:webHidden/>
          </w:rPr>
          <w:fldChar w:fldCharType="begin"/>
        </w:r>
        <w:r w:rsidR="00F453E9">
          <w:rPr>
            <w:noProof/>
            <w:webHidden/>
          </w:rPr>
          <w:instrText xml:space="preserve"> PAGEREF _Toc117776548 \h </w:instrText>
        </w:r>
        <w:r w:rsidR="00F453E9">
          <w:rPr>
            <w:noProof/>
            <w:webHidden/>
          </w:rPr>
        </w:r>
        <w:r w:rsidR="00F453E9">
          <w:rPr>
            <w:noProof/>
            <w:webHidden/>
          </w:rPr>
          <w:fldChar w:fldCharType="separate"/>
        </w:r>
        <w:r w:rsidR="00F453E9">
          <w:rPr>
            <w:noProof/>
            <w:webHidden/>
          </w:rPr>
          <w:t>3</w:t>
        </w:r>
        <w:r w:rsidR="00F453E9">
          <w:rPr>
            <w:noProof/>
            <w:webHidden/>
          </w:rPr>
          <w:fldChar w:fldCharType="end"/>
        </w:r>
      </w:hyperlink>
    </w:p>
    <w:p w14:paraId="5DEE2851" w14:textId="0019A5D3" w:rsidR="00F453E9" w:rsidRDefault="006D699D">
      <w:pPr>
        <w:pStyle w:val="TOC1"/>
        <w:rPr>
          <w:rFonts w:asciiTheme="minorHAnsi" w:eastAsiaTheme="minorEastAsia" w:hAnsiTheme="minorHAnsi" w:cstheme="minorBidi"/>
          <w:noProof/>
          <w:sz w:val="22"/>
          <w:szCs w:val="22"/>
          <w:lang w:val="en-GB" w:eastAsia="en-GB"/>
        </w:rPr>
      </w:pPr>
      <w:hyperlink w:anchor="_Toc117776549" w:history="1">
        <w:r w:rsidR="00F453E9" w:rsidRPr="002A4C2D">
          <w:rPr>
            <w:rStyle w:val="Hyperlink"/>
            <w:noProof/>
            <w:lang w:val="en-GB"/>
          </w:rPr>
          <w:t>2</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Introduction</w:t>
        </w:r>
        <w:r w:rsidR="00F453E9">
          <w:rPr>
            <w:rStyle w:val="Hyperlink"/>
            <w:noProof/>
            <w:lang w:val="en-GB"/>
          </w:rPr>
          <w:tab/>
        </w:r>
        <w:r w:rsidR="00F453E9">
          <w:rPr>
            <w:noProof/>
            <w:webHidden/>
          </w:rPr>
          <w:tab/>
        </w:r>
        <w:r w:rsidR="00F453E9">
          <w:rPr>
            <w:noProof/>
            <w:webHidden/>
          </w:rPr>
          <w:fldChar w:fldCharType="begin"/>
        </w:r>
        <w:r w:rsidR="00F453E9">
          <w:rPr>
            <w:noProof/>
            <w:webHidden/>
          </w:rPr>
          <w:instrText xml:space="preserve"> PAGEREF _Toc117776549 \h </w:instrText>
        </w:r>
        <w:r w:rsidR="00F453E9">
          <w:rPr>
            <w:noProof/>
            <w:webHidden/>
          </w:rPr>
        </w:r>
        <w:r w:rsidR="00F453E9">
          <w:rPr>
            <w:noProof/>
            <w:webHidden/>
          </w:rPr>
          <w:fldChar w:fldCharType="separate"/>
        </w:r>
        <w:r w:rsidR="00F453E9">
          <w:rPr>
            <w:noProof/>
            <w:webHidden/>
          </w:rPr>
          <w:t>3</w:t>
        </w:r>
        <w:r w:rsidR="00F453E9">
          <w:rPr>
            <w:noProof/>
            <w:webHidden/>
          </w:rPr>
          <w:fldChar w:fldCharType="end"/>
        </w:r>
      </w:hyperlink>
    </w:p>
    <w:p w14:paraId="148D9E38" w14:textId="0D1A1795" w:rsidR="00F453E9" w:rsidRDefault="006D699D">
      <w:pPr>
        <w:pStyle w:val="TOC1"/>
        <w:rPr>
          <w:rFonts w:asciiTheme="minorHAnsi" w:eastAsiaTheme="minorEastAsia" w:hAnsiTheme="minorHAnsi" w:cstheme="minorBidi"/>
          <w:noProof/>
          <w:sz w:val="22"/>
          <w:szCs w:val="22"/>
          <w:lang w:val="en-GB" w:eastAsia="en-GB"/>
        </w:rPr>
      </w:pPr>
      <w:hyperlink w:anchor="_Toc117776550" w:history="1">
        <w:r w:rsidR="00F453E9" w:rsidRPr="002A4C2D">
          <w:rPr>
            <w:rStyle w:val="Hyperlink"/>
            <w:noProof/>
            <w:lang w:val="en-GB"/>
          </w:rPr>
          <w:t>3</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Relevant publications (ITU Recommendations and Reports and others)</w:t>
        </w:r>
        <w:r w:rsidR="00F453E9">
          <w:rPr>
            <w:rStyle w:val="Hyperlink"/>
            <w:noProof/>
            <w:lang w:val="en-GB"/>
          </w:rPr>
          <w:tab/>
        </w:r>
        <w:r w:rsidR="00F453E9">
          <w:rPr>
            <w:noProof/>
            <w:webHidden/>
          </w:rPr>
          <w:tab/>
        </w:r>
        <w:r w:rsidR="00F453E9">
          <w:rPr>
            <w:noProof/>
            <w:webHidden/>
          </w:rPr>
          <w:fldChar w:fldCharType="begin"/>
        </w:r>
        <w:r w:rsidR="00F453E9">
          <w:rPr>
            <w:noProof/>
            <w:webHidden/>
          </w:rPr>
          <w:instrText xml:space="preserve"> PAGEREF _Toc117776550 \h </w:instrText>
        </w:r>
        <w:r w:rsidR="00F453E9">
          <w:rPr>
            <w:noProof/>
            <w:webHidden/>
          </w:rPr>
        </w:r>
        <w:r w:rsidR="00F453E9">
          <w:rPr>
            <w:noProof/>
            <w:webHidden/>
          </w:rPr>
          <w:fldChar w:fldCharType="separate"/>
        </w:r>
        <w:r w:rsidR="00F453E9">
          <w:rPr>
            <w:noProof/>
            <w:webHidden/>
          </w:rPr>
          <w:t>4</w:t>
        </w:r>
        <w:r w:rsidR="00F453E9">
          <w:rPr>
            <w:noProof/>
            <w:webHidden/>
          </w:rPr>
          <w:fldChar w:fldCharType="end"/>
        </w:r>
      </w:hyperlink>
    </w:p>
    <w:p w14:paraId="17FB8850" w14:textId="023F29E8" w:rsidR="00F453E9" w:rsidRDefault="006D699D">
      <w:pPr>
        <w:pStyle w:val="TOC1"/>
        <w:rPr>
          <w:rFonts w:asciiTheme="minorHAnsi" w:eastAsiaTheme="minorEastAsia" w:hAnsiTheme="minorHAnsi" w:cstheme="minorBidi"/>
          <w:noProof/>
          <w:sz w:val="22"/>
          <w:szCs w:val="22"/>
          <w:lang w:val="en-GB" w:eastAsia="en-GB"/>
        </w:rPr>
      </w:pPr>
      <w:hyperlink w:anchor="_Toc117776551" w:history="1">
        <w:r w:rsidR="00F453E9" w:rsidRPr="002A4C2D">
          <w:rPr>
            <w:rStyle w:val="Hyperlink"/>
            <w:noProof/>
            <w:lang w:val="en-GB"/>
          </w:rPr>
          <w:t>4</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Abbreviations and definitions</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_Toc117776551 \h </w:instrText>
        </w:r>
        <w:r w:rsidR="00F453E9">
          <w:rPr>
            <w:noProof/>
            <w:webHidden/>
          </w:rPr>
        </w:r>
        <w:r w:rsidR="00F453E9">
          <w:rPr>
            <w:noProof/>
            <w:webHidden/>
          </w:rPr>
          <w:fldChar w:fldCharType="separate"/>
        </w:r>
        <w:r w:rsidR="00F453E9">
          <w:rPr>
            <w:noProof/>
            <w:webHidden/>
          </w:rPr>
          <w:t>4</w:t>
        </w:r>
        <w:r w:rsidR="00F453E9">
          <w:rPr>
            <w:noProof/>
            <w:webHidden/>
          </w:rPr>
          <w:fldChar w:fldCharType="end"/>
        </w:r>
      </w:hyperlink>
    </w:p>
    <w:p w14:paraId="27A920DB" w14:textId="50C360C9" w:rsidR="00F453E9" w:rsidRDefault="006D699D">
      <w:pPr>
        <w:pStyle w:val="TOC1"/>
        <w:rPr>
          <w:rFonts w:asciiTheme="minorHAnsi" w:eastAsiaTheme="minorEastAsia" w:hAnsiTheme="minorHAnsi" w:cstheme="minorBidi"/>
          <w:noProof/>
          <w:sz w:val="22"/>
          <w:szCs w:val="22"/>
          <w:lang w:val="en-GB" w:eastAsia="en-GB"/>
        </w:rPr>
      </w:pPr>
      <w:hyperlink w:anchor="_Toc117776552" w:history="1">
        <w:r w:rsidR="00F453E9" w:rsidRPr="002A4C2D">
          <w:rPr>
            <w:rStyle w:val="Hyperlink"/>
            <w:noProof/>
            <w:lang w:val="en-GB"/>
          </w:rPr>
          <w:t>5</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RNSS characteristics and protection criteria</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_Toc117776552 \h </w:instrText>
        </w:r>
        <w:r w:rsidR="00F453E9">
          <w:rPr>
            <w:noProof/>
            <w:webHidden/>
          </w:rPr>
        </w:r>
        <w:r w:rsidR="00F453E9">
          <w:rPr>
            <w:noProof/>
            <w:webHidden/>
          </w:rPr>
          <w:fldChar w:fldCharType="separate"/>
        </w:r>
        <w:r w:rsidR="00F453E9">
          <w:rPr>
            <w:noProof/>
            <w:webHidden/>
          </w:rPr>
          <w:t>6</w:t>
        </w:r>
        <w:r w:rsidR="00F453E9">
          <w:rPr>
            <w:noProof/>
            <w:webHidden/>
          </w:rPr>
          <w:fldChar w:fldCharType="end"/>
        </w:r>
      </w:hyperlink>
    </w:p>
    <w:p w14:paraId="1E5E4974" w14:textId="44EAD90C" w:rsidR="00F453E9" w:rsidRDefault="006D699D">
      <w:pPr>
        <w:pStyle w:val="TOC2"/>
        <w:rPr>
          <w:rFonts w:asciiTheme="minorHAnsi" w:eastAsiaTheme="minorEastAsia" w:hAnsiTheme="minorHAnsi" w:cstheme="minorBidi"/>
          <w:noProof/>
          <w:sz w:val="22"/>
          <w:szCs w:val="22"/>
          <w:lang w:val="en-GB" w:eastAsia="en-GB"/>
        </w:rPr>
      </w:pPr>
      <w:hyperlink w:anchor="_Toc117776553" w:history="1">
        <w:r w:rsidR="00F453E9" w:rsidRPr="002A4C2D">
          <w:rPr>
            <w:rStyle w:val="Hyperlink"/>
            <w:noProof/>
            <w:lang w:val="en-GB"/>
          </w:rPr>
          <w:t>5.1</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System description</w:t>
        </w:r>
        <w:r w:rsidR="00F453E9">
          <w:rPr>
            <w:rStyle w:val="Hyperlink"/>
            <w:noProof/>
            <w:lang w:val="en-GB"/>
          </w:rPr>
          <w:tab/>
        </w:r>
        <w:r w:rsidR="00F453E9">
          <w:rPr>
            <w:noProof/>
            <w:webHidden/>
          </w:rPr>
          <w:tab/>
        </w:r>
        <w:r w:rsidR="00F453E9">
          <w:rPr>
            <w:noProof/>
            <w:webHidden/>
          </w:rPr>
          <w:fldChar w:fldCharType="begin"/>
        </w:r>
        <w:r w:rsidR="00F453E9">
          <w:rPr>
            <w:noProof/>
            <w:webHidden/>
          </w:rPr>
          <w:instrText xml:space="preserve"> PAGEREF _Toc117776553 \h </w:instrText>
        </w:r>
        <w:r w:rsidR="00F453E9">
          <w:rPr>
            <w:noProof/>
            <w:webHidden/>
          </w:rPr>
        </w:r>
        <w:r w:rsidR="00F453E9">
          <w:rPr>
            <w:noProof/>
            <w:webHidden/>
          </w:rPr>
          <w:fldChar w:fldCharType="separate"/>
        </w:r>
        <w:r w:rsidR="00F453E9">
          <w:rPr>
            <w:noProof/>
            <w:webHidden/>
          </w:rPr>
          <w:t>6</w:t>
        </w:r>
        <w:r w:rsidR="00F453E9">
          <w:rPr>
            <w:noProof/>
            <w:webHidden/>
          </w:rPr>
          <w:fldChar w:fldCharType="end"/>
        </w:r>
      </w:hyperlink>
    </w:p>
    <w:p w14:paraId="22349D17" w14:textId="3630A7E1" w:rsidR="00F453E9" w:rsidRDefault="006D699D">
      <w:pPr>
        <w:pStyle w:val="TOC2"/>
        <w:rPr>
          <w:rFonts w:asciiTheme="minorHAnsi" w:eastAsiaTheme="minorEastAsia" w:hAnsiTheme="minorHAnsi" w:cstheme="minorBidi"/>
          <w:noProof/>
          <w:sz w:val="22"/>
          <w:szCs w:val="22"/>
          <w:lang w:val="en-GB" w:eastAsia="en-GB"/>
        </w:rPr>
      </w:pPr>
      <w:hyperlink w:anchor="_Toc117776554" w:history="1">
        <w:r w:rsidR="00F453E9" w:rsidRPr="002A4C2D">
          <w:rPr>
            <w:rStyle w:val="Hyperlink"/>
            <w:noProof/>
            <w:lang w:val="en-GB"/>
          </w:rPr>
          <w:t>5.2</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Characterization of the RNSS receivers</w:t>
        </w:r>
        <w:r w:rsidR="00F453E9">
          <w:rPr>
            <w:rStyle w:val="Hyperlink"/>
            <w:noProof/>
            <w:lang w:val="en-GB"/>
          </w:rPr>
          <w:tab/>
        </w:r>
        <w:r w:rsidR="00F453E9">
          <w:rPr>
            <w:noProof/>
            <w:webHidden/>
          </w:rPr>
          <w:tab/>
        </w:r>
        <w:r w:rsidR="00F453E9">
          <w:rPr>
            <w:noProof/>
            <w:webHidden/>
          </w:rPr>
          <w:fldChar w:fldCharType="begin"/>
        </w:r>
        <w:r w:rsidR="00F453E9">
          <w:rPr>
            <w:noProof/>
            <w:webHidden/>
          </w:rPr>
          <w:instrText xml:space="preserve"> PAGEREF _Toc117776554 \h </w:instrText>
        </w:r>
        <w:r w:rsidR="00F453E9">
          <w:rPr>
            <w:noProof/>
            <w:webHidden/>
          </w:rPr>
        </w:r>
        <w:r w:rsidR="00F453E9">
          <w:rPr>
            <w:noProof/>
            <w:webHidden/>
          </w:rPr>
          <w:fldChar w:fldCharType="separate"/>
        </w:r>
        <w:r w:rsidR="00F453E9">
          <w:rPr>
            <w:noProof/>
            <w:webHidden/>
          </w:rPr>
          <w:t>6</w:t>
        </w:r>
        <w:r w:rsidR="00F453E9">
          <w:rPr>
            <w:noProof/>
            <w:webHidden/>
          </w:rPr>
          <w:fldChar w:fldCharType="end"/>
        </w:r>
      </w:hyperlink>
    </w:p>
    <w:p w14:paraId="577B4CCD" w14:textId="39B14E5A" w:rsidR="00F453E9" w:rsidRDefault="006D699D">
      <w:pPr>
        <w:pStyle w:val="TOC2"/>
        <w:rPr>
          <w:rFonts w:asciiTheme="minorHAnsi" w:eastAsiaTheme="minorEastAsia" w:hAnsiTheme="minorHAnsi" w:cstheme="minorBidi"/>
          <w:noProof/>
          <w:sz w:val="22"/>
          <w:szCs w:val="22"/>
          <w:lang w:val="en-GB" w:eastAsia="en-GB"/>
        </w:rPr>
      </w:pPr>
      <w:hyperlink w:anchor="_Toc117776555" w:history="1">
        <w:r w:rsidR="00F453E9" w:rsidRPr="002A4C2D">
          <w:rPr>
            <w:rStyle w:val="Hyperlink"/>
            <w:noProof/>
            <w:lang w:val="en-GB"/>
          </w:rPr>
          <w:t>5.3</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Calculation of actual interference levels</w:t>
        </w:r>
        <w:r w:rsidR="00F453E9">
          <w:rPr>
            <w:rStyle w:val="Hyperlink"/>
            <w:noProof/>
            <w:lang w:val="en-GB"/>
          </w:rPr>
          <w:tab/>
        </w:r>
        <w:r w:rsidR="00F453E9">
          <w:rPr>
            <w:noProof/>
            <w:webHidden/>
          </w:rPr>
          <w:tab/>
        </w:r>
        <w:r w:rsidR="00F453E9">
          <w:rPr>
            <w:noProof/>
            <w:webHidden/>
          </w:rPr>
          <w:fldChar w:fldCharType="begin"/>
        </w:r>
        <w:r w:rsidR="00F453E9">
          <w:rPr>
            <w:noProof/>
            <w:webHidden/>
          </w:rPr>
          <w:instrText xml:space="preserve"> PAGEREF _Toc117776555 \h </w:instrText>
        </w:r>
        <w:r w:rsidR="00F453E9">
          <w:rPr>
            <w:noProof/>
            <w:webHidden/>
          </w:rPr>
        </w:r>
        <w:r w:rsidR="00F453E9">
          <w:rPr>
            <w:noProof/>
            <w:webHidden/>
          </w:rPr>
          <w:fldChar w:fldCharType="separate"/>
        </w:r>
        <w:r w:rsidR="00F453E9">
          <w:rPr>
            <w:noProof/>
            <w:webHidden/>
          </w:rPr>
          <w:t>10</w:t>
        </w:r>
        <w:r w:rsidR="00F453E9">
          <w:rPr>
            <w:noProof/>
            <w:webHidden/>
          </w:rPr>
          <w:fldChar w:fldCharType="end"/>
        </w:r>
      </w:hyperlink>
    </w:p>
    <w:p w14:paraId="303E3F52" w14:textId="2DF83E5A" w:rsidR="00F453E9" w:rsidRDefault="006D699D">
      <w:pPr>
        <w:pStyle w:val="TOC1"/>
        <w:rPr>
          <w:rFonts w:asciiTheme="minorHAnsi" w:eastAsiaTheme="minorEastAsia" w:hAnsiTheme="minorHAnsi" w:cstheme="minorBidi"/>
          <w:noProof/>
          <w:sz w:val="22"/>
          <w:szCs w:val="22"/>
          <w:lang w:val="en-GB" w:eastAsia="en-GB"/>
        </w:rPr>
      </w:pPr>
      <w:hyperlink w:anchor="_Toc117776556" w:history="1">
        <w:r w:rsidR="00F453E9" w:rsidRPr="002A4C2D">
          <w:rPr>
            <w:rStyle w:val="Hyperlink"/>
            <w:noProof/>
            <w:lang w:val="en-GB"/>
          </w:rPr>
          <w:t>6</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Applications and typical operational characteristics of the amateur and amateur-satellite service operating in the frequency band 1 240</w:t>
        </w:r>
        <w:r w:rsidR="00F453E9" w:rsidRPr="002A4C2D">
          <w:rPr>
            <w:rStyle w:val="Hyperlink"/>
            <w:noProof/>
            <w:lang w:val="en-GB"/>
          </w:rPr>
          <w:noBreakHyphen/>
          <w:t>1 300 MHz</w:t>
        </w:r>
        <w:r w:rsidR="00F453E9">
          <w:rPr>
            <w:rStyle w:val="Hyperlink"/>
            <w:noProof/>
            <w:lang w:val="en-GB"/>
          </w:rPr>
          <w:tab/>
        </w:r>
        <w:r w:rsidR="00F453E9">
          <w:rPr>
            <w:noProof/>
            <w:webHidden/>
          </w:rPr>
          <w:tab/>
        </w:r>
        <w:r w:rsidR="00F453E9">
          <w:rPr>
            <w:noProof/>
            <w:webHidden/>
          </w:rPr>
          <w:fldChar w:fldCharType="begin"/>
        </w:r>
        <w:r w:rsidR="00F453E9">
          <w:rPr>
            <w:noProof/>
            <w:webHidden/>
          </w:rPr>
          <w:instrText xml:space="preserve"> PAGEREF _Toc117776556 \h </w:instrText>
        </w:r>
        <w:r w:rsidR="00F453E9">
          <w:rPr>
            <w:noProof/>
            <w:webHidden/>
          </w:rPr>
        </w:r>
        <w:r w:rsidR="00F453E9">
          <w:rPr>
            <w:noProof/>
            <w:webHidden/>
          </w:rPr>
          <w:fldChar w:fldCharType="separate"/>
        </w:r>
        <w:r w:rsidR="00F453E9">
          <w:rPr>
            <w:noProof/>
            <w:webHidden/>
          </w:rPr>
          <w:t>10</w:t>
        </w:r>
        <w:r w:rsidR="00F453E9">
          <w:rPr>
            <w:noProof/>
            <w:webHidden/>
          </w:rPr>
          <w:fldChar w:fldCharType="end"/>
        </w:r>
      </w:hyperlink>
    </w:p>
    <w:p w14:paraId="5F100760" w14:textId="25395CED" w:rsidR="00F453E9" w:rsidRDefault="006D699D">
      <w:pPr>
        <w:pStyle w:val="TOC2"/>
        <w:rPr>
          <w:rFonts w:asciiTheme="minorHAnsi" w:eastAsiaTheme="minorEastAsia" w:hAnsiTheme="minorHAnsi" w:cstheme="minorBidi"/>
          <w:noProof/>
          <w:sz w:val="22"/>
          <w:szCs w:val="22"/>
          <w:lang w:val="en-GB" w:eastAsia="en-GB"/>
        </w:rPr>
      </w:pPr>
      <w:hyperlink w:anchor="_Toc117776557" w:history="1">
        <w:r w:rsidR="00F453E9" w:rsidRPr="002A4C2D">
          <w:rPr>
            <w:rStyle w:val="Hyperlink"/>
            <w:noProof/>
            <w:lang w:val="en-GB"/>
          </w:rPr>
          <w:t>6.1</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Amateur and amateur-satellite applications and station categories</w:t>
        </w:r>
        <w:r w:rsidR="00F453E9">
          <w:rPr>
            <w:rStyle w:val="Hyperlink"/>
            <w:noProof/>
            <w:lang w:val="en-GB"/>
          </w:rPr>
          <w:tab/>
        </w:r>
        <w:r w:rsidR="00F453E9">
          <w:rPr>
            <w:noProof/>
            <w:webHidden/>
          </w:rPr>
          <w:tab/>
        </w:r>
        <w:r w:rsidR="00F453E9">
          <w:rPr>
            <w:noProof/>
            <w:webHidden/>
          </w:rPr>
          <w:fldChar w:fldCharType="begin"/>
        </w:r>
        <w:r w:rsidR="00F453E9">
          <w:rPr>
            <w:noProof/>
            <w:webHidden/>
          </w:rPr>
          <w:instrText xml:space="preserve"> PAGEREF _Toc117776557 \h </w:instrText>
        </w:r>
        <w:r w:rsidR="00F453E9">
          <w:rPr>
            <w:noProof/>
            <w:webHidden/>
          </w:rPr>
        </w:r>
        <w:r w:rsidR="00F453E9">
          <w:rPr>
            <w:noProof/>
            <w:webHidden/>
          </w:rPr>
          <w:fldChar w:fldCharType="separate"/>
        </w:r>
        <w:r w:rsidR="00F453E9">
          <w:rPr>
            <w:noProof/>
            <w:webHidden/>
          </w:rPr>
          <w:t>10</w:t>
        </w:r>
        <w:r w:rsidR="00F453E9">
          <w:rPr>
            <w:noProof/>
            <w:webHidden/>
          </w:rPr>
          <w:fldChar w:fldCharType="end"/>
        </w:r>
      </w:hyperlink>
    </w:p>
    <w:p w14:paraId="04F7DEDF" w14:textId="4D36BEAF" w:rsidR="00F453E9" w:rsidRDefault="006D699D">
      <w:pPr>
        <w:pStyle w:val="TOC2"/>
        <w:rPr>
          <w:rFonts w:asciiTheme="minorHAnsi" w:eastAsiaTheme="minorEastAsia" w:hAnsiTheme="minorHAnsi" w:cstheme="minorBidi"/>
          <w:noProof/>
          <w:sz w:val="22"/>
          <w:szCs w:val="22"/>
          <w:lang w:val="en-GB" w:eastAsia="en-GB"/>
        </w:rPr>
      </w:pPr>
      <w:hyperlink w:anchor="_Toc117776558" w:history="1">
        <w:r w:rsidR="00F453E9" w:rsidRPr="002A4C2D">
          <w:rPr>
            <w:rStyle w:val="Hyperlink"/>
            <w:noProof/>
            <w:lang w:val="en-GB"/>
          </w:rPr>
          <w:t>6.2</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Typical amateur station antenna characteristics in the 1 240</w:t>
        </w:r>
        <w:r w:rsidR="00F453E9" w:rsidRPr="002A4C2D">
          <w:rPr>
            <w:rStyle w:val="Hyperlink"/>
            <w:noProof/>
            <w:lang w:val="en-GB"/>
          </w:rPr>
          <w:noBreakHyphen/>
          <w:t>1 300 MHz band</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_Toc117776558 \h </w:instrText>
        </w:r>
        <w:r w:rsidR="00F453E9">
          <w:rPr>
            <w:noProof/>
            <w:webHidden/>
          </w:rPr>
        </w:r>
        <w:r w:rsidR="00F453E9">
          <w:rPr>
            <w:noProof/>
            <w:webHidden/>
          </w:rPr>
          <w:fldChar w:fldCharType="separate"/>
        </w:r>
        <w:r w:rsidR="00F453E9">
          <w:rPr>
            <w:noProof/>
            <w:webHidden/>
          </w:rPr>
          <w:t>12</w:t>
        </w:r>
        <w:r w:rsidR="00F453E9">
          <w:rPr>
            <w:noProof/>
            <w:webHidden/>
          </w:rPr>
          <w:fldChar w:fldCharType="end"/>
        </w:r>
      </w:hyperlink>
    </w:p>
    <w:p w14:paraId="342DC131" w14:textId="287FE5FA" w:rsidR="00F453E9" w:rsidRDefault="006D699D">
      <w:pPr>
        <w:pStyle w:val="TOC2"/>
        <w:rPr>
          <w:rFonts w:asciiTheme="minorHAnsi" w:eastAsiaTheme="minorEastAsia" w:hAnsiTheme="minorHAnsi" w:cstheme="minorBidi"/>
          <w:noProof/>
          <w:sz w:val="22"/>
          <w:szCs w:val="22"/>
          <w:lang w:val="en-GB" w:eastAsia="en-GB"/>
        </w:rPr>
      </w:pPr>
      <w:hyperlink w:anchor="_Toc117776559" w:history="1">
        <w:r w:rsidR="00F453E9" w:rsidRPr="002A4C2D">
          <w:rPr>
            <w:rStyle w:val="Hyperlink"/>
            <w:noProof/>
            <w:lang w:val="en-GB"/>
          </w:rPr>
          <w:t>6.3</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Typical amateur station power level distribution in the 1 240</w:t>
        </w:r>
        <w:r w:rsidR="00F453E9" w:rsidRPr="002A4C2D">
          <w:rPr>
            <w:rStyle w:val="Hyperlink"/>
            <w:noProof/>
            <w:lang w:val="en-GB"/>
          </w:rPr>
          <w:noBreakHyphen/>
          <w:t xml:space="preserve">1 300 MHz </w:t>
        </w:r>
        <w:r w:rsidR="00F453E9">
          <w:rPr>
            <w:rStyle w:val="Hyperlink"/>
            <w:noProof/>
            <w:lang w:val="en-GB"/>
          </w:rPr>
          <w:br/>
        </w:r>
        <w:r w:rsidR="00F453E9" w:rsidRPr="002A4C2D">
          <w:rPr>
            <w:rStyle w:val="Hyperlink"/>
            <w:noProof/>
            <w:lang w:val="en-GB"/>
          </w:rPr>
          <w:t>band</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_Toc117776559 \h </w:instrText>
        </w:r>
        <w:r w:rsidR="00F453E9">
          <w:rPr>
            <w:noProof/>
            <w:webHidden/>
          </w:rPr>
        </w:r>
        <w:r w:rsidR="00F453E9">
          <w:rPr>
            <w:noProof/>
            <w:webHidden/>
          </w:rPr>
          <w:fldChar w:fldCharType="separate"/>
        </w:r>
        <w:r w:rsidR="00F453E9">
          <w:rPr>
            <w:noProof/>
            <w:webHidden/>
          </w:rPr>
          <w:t>13</w:t>
        </w:r>
        <w:r w:rsidR="00F453E9">
          <w:rPr>
            <w:noProof/>
            <w:webHidden/>
          </w:rPr>
          <w:fldChar w:fldCharType="end"/>
        </w:r>
      </w:hyperlink>
    </w:p>
    <w:p w14:paraId="5A5946C5" w14:textId="619612D9" w:rsidR="00F453E9" w:rsidRDefault="006D699D">
      <w:pPr>
        <w:pStyle w:val="TOC2"/>
        <w:rPr>
          <w:rFonts w:asciiTheme="minorHAnsi" w:eastAsiaTheme="minorEastAsia" w:hAnsiTheme="minorHAnsi" w:cstheme="minorBidi"/>
          <w:noProof/>
          <w:sz w:val="22"/>
          <w:szCs w:val="22"/>
          <w:lang w:val="en-GB" w:eastAsia="en-GB"/>
        </w:rPr>
      </w:pPr>
      <w:hyperlink w:anchor="_Toc117776560" w:history="1">
        <w:r w:rsidR="00F453E9" w:rsidRPr="002A4C2D">
          <w:rPr>
            <w:rStyle w:val="Hyperlink"/>
            <w:noProof/>
            <w:lang w:val="en-GB"/>
          </w:rPr>
          <w:t>6.4</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Representative antenna heights</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_Toc117776560 \h </w:instrText>
        </w:r>
        <w:r w:rsidR="00F453E9">
          <w:rPr>
            <w:noProof/>
            <w:webHidden/>
          </w:rPr>
        </w:r>
        <w:r w:rsidR="00F453E9">
          <w:rPr>
            <w:noProof/>
            <w:webHidden/>
          </w:rPr>
          <w:fldChar w:fldCharType="separate"/>
        </w:r>
        <w:r w:rsidR="00F453E9">
          <w:rPr>
            <w:noProof/>
            <w:webHidden/>
          </w:rPr>
          <w:t>14</w:t>
        </w:r>
        <w:r w:rsidR="00F453E9">
          <w:rPr>
            <w:noProof/>
            <w:webHidden/>
          </w:rPr>
          <w:fldChar w:fldCharType="end"/>
        </w:r>
      </w:hyperlink>
    </w:p>
    <w:p w14:paraId="2DFCE8D5" w14:textId="2160FB5E" w:rsidR="00F453E9" w:rsidRDefault="006D699D">
      <w:pPr>
        <w:pStyle w:val="TOC2"/>
        <w:rPr>
          <w:rFonts w:asciiTheme="minorHAnsi" w:eastAsiaTheme="minorEastAsia" w:hAnsiTheme="minorHAnsi" w:cstheme="minorBidi"/>
          <w:noProof/>
          <w:sz w:val="22"/>
          <w:szCs w:val="22"/>
          <w:lang w:val="en-GB" w:eastAsia="en-GB"/>
        </w:rPr>
      </w:pPr>
      <w:hyperlink w:anchor="_Toc117776561" w:history="1">
        <w:r w:rsidR="00F453E9" w:rsidRPr="002A4C2D">
          <w:rPr>
            <w:rStyle w:val="Hyperlink"/>
            <w:noProof/>
            <w:lang w:val="en-GB"/>
          </w:rPr>
          <w:t>6.5</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Amateur station 1 240-1 300 MHz band usage patterns</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_Toc117776561 \h </w:instrText>
        </w:r>
        <w:r w:rsidR="00F453E9">
          <w:rPr>
            <w:noProof/>
            <w:webHidden/>
          </w:rPr>
        </w:r>
        <w:r w:rsidR="00F453E9">
          <w:rPr>
            <w:noProof/>
            <w:webHidden/>
          </w:rPr>
          <w:fldChar w:fldCharType="separate"/>
        </w:r>
        <w:r w:rsidR="00F453E9">
          <w:rPr>
            <w:noProof/>
            <w:webHidden/>
          </w:rPr>
          <w:t>14</w:t>
        </w:r>
        <w:r w:rsidR="00F453E9">
          <w:rPr>
            <w:noProof/>
            <w:webHidden/>
          </w:rPr>
          <w:fldChar w:fldCharType="end"/>
        </w:r>
      </w:hyperlink>
    </w:p>
    <w:p w14:paraId="5A7CF11E" w14:textId="582BCEA6" w:rsidR="00F453E9" w:rsidRDefault="006D699D">
      <w:pPr>
        <w:pStyle w:val="TOC2"/>
        <w:rPr>
          <w:rFonts w:asciiTheme="minorHAnsi" w:eastAsiaTheme="minorEastAsia" w:hAnsiTheme="minorHAnsi" w:cstheme="minorBidi"/>
          <w:noProof/>
          <w:sz w:val="22"/>
          <w:szCs w:val="22"/>
          <w:lang w:val="en-GB" w:eastAsia="en-GB"/>
        </w:rPr>
      </w:pPr>
      <w:hyperlink w:anchor="_Toc117776562" w:history="1">
        <w:r w:rsidR="00F453E9" w:rsidRPr="002A4C2D">
          <w:rPr>
            <w:rStyle w:val="Hyperlink"/>
            <w:noProof/>
            <w:lang w:val="en-GB"/>
          </w:rPr>
          <w:t>6.6</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Activity factors of amateur transmitting stations in the 1 240</w:t>
        </w:r>
        <w:r w:rsidR="00F453E9" w:rsidRPr="002A4C2D">
          <w:rPr>
            <w:rStyle w:val="Hyperlink"/>
            <w:noProof/>
            <w:lang w:val="en-GB"/>
          </w:rPr>
          <w:noBreakHyphen/>
          <w:t>1 300 MHz band</w:t>
        </w:r>
        <w:r w:rsidR="00F453E9">
          <w:rPr>
            <w:noProof/>
            <w:webHidden/>
          </w:rPr>
          <w:tab/>
        </w:r>
        <w:r w:rsidR="00F453E9">
          <w:rPr>
            <w:noProof/>
            <w:webHidden/>
          </w:rPr>
          <w:fldChar w:fldCharType="begin"/>
        </w:r>
        <w:r w:rsidR="00F453E9">
          <w:rPr>
            <w:noProof/>
            <w:webHidden/>
          </w:rPr>
          <w:instrText xml:space="preserve"> PAGEREF _Toc117776562 \h </w:instrText>
        </w:r>
        <w:r w:rsidR="00F453E9">
          <w:rPr>
            <w:noProof/>
            <w:webHidden/>
          </w:rPr>
        </w:r>
        <w:r w:rsidR="00F453E9">
          <w:rPr>
            <w:noProof/>
            <w:webHidden/>
          </w:rPr>
          <w:fldChar w:fldCharType="separate"/>
        </w:r>
        <w:r w:rsidR="00F453E9">
          <w:rPr>
            <w:noProof/>
            <w:webHidden/>
          </w:rPr>
          <w:t>1</w:t>
        </w:r>
        <w:r w:rsidR="00F453E9">
          <w:rPr>
            <w:noProof/>
            <w:webHidden/>
          </w:rPr>
          <w:tab/>
          <w:t>6</w:t>
        </w:r>
        <w:r w:rsidR="00F453E9">
          <w:rPr>
            <w:noProof/>
            <w:webHidden/>
          </w:rPr>
          <w:fldChar w:fldCharType="end"/>
        </w:r>
      </w:hyperlink>
    </w:p>
    <w:p w14:paraId="063AFF84" w14:textId="67D85AB0" w:rsidR="00F453E9" w:rsidRDefault="006D699D">
      <w:pPr>
        <w:pStyle w:val="TOC2"/>
        <w:rPr>
          <w:rFonts w:asciiTheme="minorHAnsi" w:eastAsiaTheme="minorEastAsia" w:hAnsiTheme="minorHAnsi" w:cstheme="minorBidi"/>
          <w:noProof/>
          <w:sz w:val="22"/>
          <w:szCs w:val="22"/>
          <w:lang w:val="en-GB" w:eastAsia="en-GB"/>
        </w:rPr>
      </w:pPr>
      <w:hyperlink w:anchor="_Toc117776563" w:history="1">
        <w:r w:rsidR="00F453E9" w:rsidRPr="002A4C2D">
          <w:rPr>
            <w:rStyle w:val="Hyperlink"/>
            <w:noProof/>
            <w:lang w:val="en-GB"/>
          </w:rPr>
          <w:t>6.7</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User density of amateur transmitting stations in the 1 240-1 300 MHz band</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_Toc117776563 \h </w:instrText>
        </w:r>
        <w:r w:rsidR="00F453E9">
          <w:rPr>
            <w:noProof/>
            <w:webHidden/>
          </w:rPr>
        </w:r>
        <w:r w:rsidR="00F453E9">
          <w:rPr>
            <w:noProof/>
            <w:webHidden/>
          </w:rPr>
          <w:fldChar w:fldCharType="separate"/>
        </w:r>
        <w:r w:rsidR="00F453E9">
          <w:rPr>
            <w:noProof/>
            <w:webHidden/>
          </w:rPr>
          <w:t>16</w:t>
        </w:r>
        <w:r w:rsidR="00F453E9">
          <w:rPr>
            <w:noProof/>
            <w:webHidden/>
          </w:rPr>
          <w:fldChar w:fldCharType="end"/>
        </w:r>
      </w:hyperlink>
    </w:p>
    <w:p w14:paraId="206928D9" w14:textId="49AE2EDF" w:rsidR="00F453E9" w:rsidRDefault="006D699D">
      <w:pPr>
        <w:pStyle w:val="TOC2"/>
        <w:rPr>
          <w:rFonts w:asciiTheme="minorHAnsi" w:eastAsiaTheme="minorEastAsia" w:hAnsiTheme="minorHAnsi" w:cstheme="minorBidi"/>
          <w:noProof/>
          <w:sz w:val="22"/>
          <w:szCs w:val="22"/>
          <w:lang w:val="en-GB" w:eastAsia="en-GB"/>
        </w:rPr>
      </w:pPr>
      <w:hyperlink w:anchor="_Toc117776564" w:history="1">
        <w:r w:rsidR="00F453E9" w:rsidRPr="002A4C2D">
          <w:rPr>
            <w:rStyle w:val="Hyperlink"/>
            <w:noProof/>
            <w:lang w:val="en-GB"/>
          </w:rPr>
          <w:t>6.8</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 xml:space="preserve">Table of transmitter characteristics and parameters extracted from </w:t>
        </w:r>
        <w:r w:rsidR="00F453E9" w:rsidRPr="002A4C2D">
          <w:rPr>
            <w:rStyle w:val="Hyperlink"/>
            <w:noProof/>
            <w:lang w:val="en-GB" w:eastAsia="ja-JP"/>
          </w:rPr>
          <w:t xml:space="preserve">Recommendation </w:t>
        </w:r>
        <w:r w:rsidR="00F453E9" w:rsidRPr="002A4C2D">
          <w:rPr>
            <w:rStyle w:val="Hyperlink"/>
            <w:noProof/>
            <w:lang w:val="en-GB"/>
          </w:rPr>
          <w:t xml:space="preserve">ITU-R </w:t>
        </w:r>
        <w:r w:rsidR="00F453E9" w:rsidRPr="002A4C2D">
          <w:rPr>
            <w:rStyle w:val="Hyperlink"/>
            <w:noProof/>
            <w:lang w:val="en-GB" w:eastAsia="ja-JP"/>
          </w:rPr>
          <w:t>M.1732</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_Toc117776564 \h </w:instrText>
        </w:r>
        <w:r w:rsidR="00F453E9">
          <w:rPr>
            <w:noProof/>
            <w:webHidden/>
          </w:rPr>
        </w:r>
        <w:r w:rsidR="00F453E9">
          <w:rPr>
            <w:noProof/>
            <w:webHidden/>
          </w:rPr>
          <w:fldChar w:fldCharType="separate"/>
        </w:r>
        <w:r w:rsidR="00F453E9">
          <w:rPr>
            <w:noProof/>
            <w:webHidden/>
          </w:rPr>
          <w:t>17</w:t>
        </w:r>
        <w:r w:rsidR="00F453E9">
          <w:rPr>
            <w:noProof/>
            <w:webHidden/>
          </w:rPr>
          <w:fldChar w:fldCharType="end"/>
        </w:r>
      </w:hyperlink>
    </w:p>
    <w:p w14:paraId="7D50C1A7" w14:textId="5302A3B7" w:rsidR="00F453E9" w:rsidRDefault="006D699D">
      <w:pPr>
        <w:pStyle w:val="TOC2"/>
        <w:rPr>
          <w:rFonts w:asciiTheme="minorHAnsi" w:eastAsiaTheme="minorEastAsia" w:hAnsiTheme="minorHAnsi" w:cstheme="minorBidi"/>
          <w:noProof/>
          <w:sz w:val="22"/>
          <w:szCs w:val="22"/>
          <w:lang w:val="en-GB" w:eastAsia="en-GB"/>
        </w:rPr>
      </w:pPr>
      <w:hyperlink w:anchor="_Toc117776565" w:history="1">
        <w:r w:rsidR="00F453E9" w:rsidRPr="002A4C2D">
          <w:rPr>
            <w:rStyle w:val="Hyperlink"/>
            <w:noProof/>
            <w:lang w:val="en-GB"/>
          </w:rPr>
          <w:t>6.9</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Band plan(s)</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_Toc117776565 \h </w:instrText>
        </w:r>
        <w:r w:rsidR="00F453E9">
          <w:rPr>
            <w:noProof/>
            <w:webHidden/>
          </w:rPr>
        </w:r>
        <w:r w:rsidR="00F453E9">
          <w:rPr>
            <w:noProof/>
            <w:webHidden/>
          </w:rPr>
          <w:fldChar w:fldCharType="separate"/>
        </w:r>
        <w:r w:rsidR="00F453E9">
          <w:rPr>
            <w:noProof/>
            <w:webHidden/>
          </w:rPr>
          <w:t>18</w:t>
        </w:r>
        <w:r w:rsidR="00F453E9">
          <w:rPr>
            <w:noProof/>
            <w:webHidden/>
          </w:rPr>
          <w:fldChar w:fldCharType="end"/>
        </w:r>
      </w:hyperlink>
    </w:p>
    <w:p w14:paraId="1E22260C" w14:textId="51A48591" w:rsidR="00F453E9" w:rsidRDefault="006D699D">
      <w:pPr>
        <w:pStyle w:val="TOC1"/>
        <w:rPr>
          <w:rFonts w:asciiTheme="minorHAnsi" w:eastAsiaTheme="minorEastAsia" w:hAnsiTheme="minorHAnsi" w:cstheme="minorBidi"/>
          <w:noProof/>
          <w:sz w:val="22"/>
          <w:szCs w:val="22"/>
          <w:lang w:val="en-GB" w:eastAsia="en-GB"/>
        </w:rPr>
      </w:pPr>
      <w:hyperlink w:anchor="_Toc117776566" w:history="1">
        <w:r w:rsidR="00F453E9" w:rsidRPr="002A4C2D">
          <w:rPr>
            <w:rStyle w:val="Hyperlink"/>
            <w:noProof/>
            <w:lang w:val="en-GB"/>
          </w:rPr>
          <w:t>7</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Propagation models</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_Toc117776566 \h </w:instrText>
        </w:r>
        <w:r w:rsidR="00F453E9">
          <w:rPr>
            <w:noProof/>
            <w:webHidden/>
          </w:rPr>
        </w:r>
        <w:r w:rsidR="00F453E9">
          <w:rPr>
            <w:noProof/>
            <w:webHidden/>
          </w:rPr>
          <w:fldChar w:fldCharType="separate"/>
        </w:r>
        <w:r w:rsidR="00F453E9">
          <w:rPr>
            <w:noProof/>
            <w:webHidden/>
          </w:rPr>
          <w:t>21</w:t>
        </w:r>
        <w:r w:rsidR="00F453E9">
          <w:rPr>
            <w:noProof/>
            <w:webHidden/>
          </w:rPr>
          <w:fldChar w:fldCharType="end"/>
        </w:r>
      </w:hyperlink>
    </w:p>
    <w:p w14:paraId="1F1A4FEF" w14:textId="3CEC0F0B" w:rsidR="00F453E9" w:rsidRDefault="006D699D">
      <w:pPr>
        <w:pStyle w:val="TOC1"/>
        <w:rPr>
          <w:rFonts w:asciiTheme="minorHAnsi" w:eastAsiaTheme="minorEastAsia" w:hAnsiTheme="minorHAnsi" w:cstheme="minorBidi"/>
          <w:noProof/>
          <w:sz w:val="22"/>
          <w:szCs w:val="22"/>
          <w:lang w:val="en-GB" w:eastAsia="en-GB"/>
        </w:rPr>
      </w:pPr>
      <w:hyperlink w:anchor="_Toc117776567" w:history="1">
        <w:r w:rsidR="00F453E9" w:rsidRPr="002A4C2D">
          <w:rPr>
            <w:rStyle w:val="Hyperlink"/>
            <w:noProof/>
            <w:lang w:val="en-GB"/>
          </w:rPr>
          <w:t>8</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Methodology</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_Toc117776567 \h </w:instrText>
        </w:r>
        <w:r w:rsidR="00F453E9">
          <w:rPr>
            <w:noProof/>
            <w:webHidden/>
          </w:rPr>
        </w:r>
        <w:r w:rsidR="00F453E9">
          <w:rPr>
            <w:noProof/>
            <w:webHidden/>
          </w:rPr>
          <w:fldChar w:fldCharType="separate"/>
        </w:r>
        <w:r w:rsidR="00F453E9">
          <w:rPr>
            <w:noProof/>
            <w:webHidden/>
          </w:rPr>
          <w:t>22</w:t>
        </w:r>
        <w:r w:rsidR="00F453E9">
          <w:rPr>
            <w:noProof/>
            <w:webHidden/>
          </w:rPr>
          <w:fldChar w:fldCharType="end"/>
        </w:r>
      </w:hyperlink>
    </w:p>
    <w:p w14:paraId="4F7958CB" w14:textId="13ECFF6C" w:rsidR="00F453E9" w:rsidRDefault="006D699D">
      <w:pPr>
        <w:pStyle w:val="TOC2"/>
        <w:rPr>
          <w:rFonts w:asciiTheme="minorHAnsi" w:eastAsiaTheme="minorEastAsia" w:hAnsiTheme="minorHAnsi" w:cstheme="minorBidi"/>
          <w:noProof/>
          <w:sz w:val="22"/>
          <w:szCs w:val="22"/>
          <w:lang w:val="en-GB" w:eastAsia="en-GB"/>
        </w:rPr>
      </w:pPr>
      <w:hyperlink w:anchor="_Toc117776568" w:history="1">
        <w:r w:rsidR="00F453E9" w:rsidRPr="002A4C2D">
          <w:rPr>
            <w:rStyle w:val="Hyperlink"/>
            <w:noProof/>
            <w:lang w:val="en-GB"/>
          </w:rPr>
          <w:t>8.1</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Calculation of the interference exceedance level</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_Toc117776568 \h </w:instrText>
        </w:r>
        <w:r w:rsidR="00F453E9">
          <w:rPr>
            <w:noProof/>
            <w:webHidden/>
          </w:rPr>
        </w:r>
        <w:r w:rsidR="00F453E9">
          <w:rPr>
            <w:noProof/>
            <w:webHidden/>
          </w:rPr>
          <w:fldChar w:fldCharType="separate"/>
        </w:r>
        <w:r w:rsidR="00F453E9">
          <w:rPr>
            <w:noProof/>
            <w:webHidden/>
          </w:rPr>
          <w:t>22</w:t>
        </w:r>
        <w:r w:rsidR="00F453E9">
          <w:rPr>
            <w:noProof/>
            <w:webHidden/>
          </w:rPr>
          <w:fldChar w:fldCharType="end"/>
        </w:r>
      </w:hyperlink>
    </w:p>
    <w:p w14:paraId="7D503CD5" w14:textId="11111666" w:rsidR="00F453E9" w:rsidRDefault="006D699D">
      <w:pPr>
        <w:pStyle w:val="TOC1"/>
        <w:rPr>
          <w:rFonts w:asciiTheme="minorHAnsi" w:eastAsiaTheme="minorEastAsia" w:hAnsiTheme="minorHAnsi" w:cstheme="minorBidi"/>
          <w:noProof/>
          <w:sz w:val="22"/>
          <w:szCs w:val="22"/>
          <w:lang w:val="en-GB" w:eastAsia="en-GB"/>
        </w:rPr>
      </w:pPr>
      <w:hyperlink w:anchor="_Toc117776569" w:history="1">
        <w:r w:rsidR="00F453E9" w:rsidRPr="002A4C2D">
          <w:rPr>
            <w:rStyle w:val="Hyperlink"/>
            <w:noProof/>
            <w:lang w:val="en-GB"/>
          </w:rPr>
          <w:t>9</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Reported interference</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_Toc117776569 \h </w:instrText>
        </w:r>
        <w:r w:rsidR="00F453E9">
          <w:rPr>
            <w:noProof/>
            <w:webHidden/>
          </w:rPr>
        </w:r>
        <w:r w:rsidR="00F453E9">
          <w:rPr>
            <w:noProof/>
            <w:webHidden/>
          </w:rPr>
          <w:fldChar w:fldCharType="separate"/>
        </w:r>
        <w:r w:rsidR="00F453E9">
          <w:rPr>
            <w:noProof/>
            <w:webHidden/>
          </w:rPr>
          <w:t>25</w:t>
        </w:r>
        <w:r w:rsidR="00F453E9">
          <w:rPr>
            <w:noProof/>
            <w:webHidden/>
          </w:rPr>
          <w:fldChar w:fldCharType="end"/>
        </w:r>
      </w:hyperlink>
    </w:p>
    <w:p w14:paraId="0A3AB676" w14:textId="3BD622A8" w:rsidR="00F453E9" w:rsidRDefault="006D699D">
      <w:pPr>
        <w:pStyle w:val="TOC2"/>
        <w:rPr>
          <w:rFonts w:asciiTheme="minorHAnsi" w:eastAsiaTheme="minorEastAsia" w:hAnsiTheme="minorHAnsi" w:cstheme="minorBidi"/>
          <w:noProof/>
          <w:sz w:val="22"/>
          <w:szCs w:val="22"/>
          <w:lang w:val="en-GB" w:eastAsia="en-GB"/>
        </w:rPr>
      </w:pPr>
      <w:hyperlink w:anchor="_Toc117776570" w:history="1">
        <w:r w:rsidR="00F453E9" w:rsidRPr="002A4C2D">
          <w:rPr>
            <w:rStyle w:val="Hyperlink"/>
            <w:noProof/>
            <w:lang w:val="en-GB"/>
          </w:rPr>
          <w:t>9.1</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Reported harmful interference (Germany)</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_Toc117776570 \h </w:instrText>
        </w:r>
        <w:r w:rsidR="00F453E9">
          <w:rPr>
            <w:noProof/>
            <w:webHidden/>
          </w:rPr>
        </w:r>
        <w:r w:rsidR="00F453E9">
          <w:rPr>
            <w:noProof/>
            <w:webHidden/>
          </w:rPr>
          <w:fldChar w:fldCharType="separate"/>
        </w:r>
        <w:r w:rsidR="00F453E9">
          <w:rPr>
            <w:noProof/>
            <w:webHidden/>
          </w:rPr>
          <w:t>25</w:t>
        </w:r>
        <w:r w:rsidR="00F453E9">
          <w:rPr>
            <w:noProof/>
            <w:webHidden/>
          </w:rPr>
          <w:fldChar w:fldCharType="end"/>
        </w:r>
      </w:hyperlink>
    </w:p>
    <w:p w14:paraId="097682BF" w14:textId="00E6F551" w:rsidR="00F453E9" w:rsidRDefault="006D699D">
      <w:pPr>
        <w:pStyle w:val="TOC2"/>
        <w:rPr>
          <w:rFonts w:asciiTheme="minorHAnsi" w:eastAsiaTheme="minorEastAsia" w:hAnsiTheme="minorHAnsi" w:cstheme="minorBidi"/>
          <w:noProof/>
          <w:sz w:val="22"/>
          <w:szCs w:val="22"/>
          <w:lang w:val="en-GB" w:eastAsia="en-GB"/>
        </w:rPr>
      </w:pPr>
      <w:hyperlink w:anchor="_Toc117776571" w:history="1">
        <w:r w:rsidR="00F453E9" w:rsidRPr="002A4C2D">
          <w:rPr>
            <w:rStyle w:val="Hyperlink"/>
            <w:noProof/>
            <w:lang w:val="en-GB"/>
          </w:rPr>
          <w:t>9.2</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Reported harmful interference (Region of Varese, Italy)</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_Toc117776571 \h </w:instrText>
        </w:r>
        <w:r w:rsidR="00F453E9">
          <w:rPr>
            <w:noProof/>
            <w:webHidden/>
          </w:rPr>
        </w:r>
        <w:r w:rsidR="00F453E9">
          <w:rPr>
            <w:noProof/>
            <w:webHidden/>
          </w:rPr>
          <w:fldChar w:fldCharType="separate"/>
        </w:r>
        <w:r w:rsidR="00F453E9">
          <w:rPr>
            <w:noProof/>
            <w:webHidden/>
          </w:rPr>
          <w:t>25</w:t>
        </w:r>
        <w:r w:rsidR="00F453E9">
          <w:rPr>
            <w:noProof/>
            <w:webHidden/>
          </w:rPr>
          <w:fldChar w:fldCharType="end"/>
        </w:r>
      </w:hyperlink>
    </w:p>
    <w:p w14:paraId="22827D81" w14:textId="48F42565" w:rsidR="00F453E9" w:rsidRDefault="006D699D">
      <w:pPr>
        <w:pStyle w:val="TOC1"/>
        <w:rPr>
          <w:rFonts w:asciiTheme="minorHAnsi" w:eastAsiaTheme="minorEastAsia" w:hAnsiTheme="minorHAnsi" w:cstheme="minorBidi"/>
          <w:noProof/>
          <w:sz w:val="22"/>
          <w:szCs w:val="22"/>
          <w:lang w:val="en-GB" w:eastAsia="en-GB"/>
        </w:rPr>
      </w:pPr>
      <w:hyperlink w:anchor="_Toc117776572" w:history="1">
        <w:r w:rsidR="00F453E9" w:rsidRPr="002A4C2D">
          <w:rPr>
            <w:rStyle w:val="Hyperlink"/>
            <w:noProof/>
            <w:lang w:val="en-GB"/>
          </w:rPr>
          <w:t>10</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Simulations</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_Toc117776572 \h </w:instrText>
        </w:r>
        <w:r w:rsidR="00F453E9">
          <w:rPr>
            <w:noProof/>
            <w:webHidden/>
          </w:rPr>
        </w:r>
        <w:r w:rsidR="00F453E9">
          <w:rPr>
            <w:noProof/>
            <w:webHidden/>
          </w:rPr>
          <w:fldChar w:fldCharType="separate"/>
        </w:r>
        <w:r w:rsidR="00F453E9">
          <w:rPr>
            <w:noProof/>
            <w:webHidden/>
          </w:rPr>
          <w:t>26</w:t>
        </w:r>
        <w:r w:rsidR="00F453E9">
          <w:rPr>
            <w:noProof/>
            <w:webHidden/>
          </w:rPr>
          <w:fldChar w:fldCharType="end"/>
        </w:r>
      </w:hyperlink>
    </w:p>
    <w:p w14:paraId="03158679" w14:textId="33A2D1C0" w:rsidR="00F453E9" w:rsidRDefault="006D699D">
      <w:pPr>
        <w:pStyle w:val="TOC2"/>
        <w:rPr>
          <w:rFonts w:asciiTheme="minorHAnsi" w:eastAsiaTheme="minorEastAsia" w:hAnsiTheme="minorHAnsi" w:cstheme="minorBidi"/>
          <w:noProof/>
          <w:sz w:val="22"/>
          <w:szCs w:val="22"/>
          <w:lang w:val="en-GB" w:eastAsia="en-GB"/>
        </w:rPr>
      </w:pPr>
      <w:hyperlink w:anchor="_Toc117776573" w:history="1">
        <w:r w:rsidR="00F453E9" w:rsidRPr="002A4C2D">
          <w:rPr>
            <w:rStyle w:val="Hyperlink"/>
            <w:noProof/>
            <w:lang w:val="en-GB"/>
          </w:rPr>
          <w:t>10.1</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Analysis for geographical extent of interference</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_Toc117776573 \h </w:instrText>
        </w:r>
        <w:r w:rsidR="00F453E9">
          <w:rPr>
            <w:noProof/>
            <w:webHidden/>
          </w:rPr>
        </w:r>
        <w:r w:rsidR="00F453E9">
          <w:rPr>
            <w:noProof/>
            <w:webHidden/>
          </w:rPr>
          <w:fldChar w:fldCharType="separate"/>
        </w:r>
        <w:r w:rsidR="00F453E9">
          <w:rPr>
            <w:noProof/>
            <w:webHidden/>
          </w:rPr>
          <w:t>26</w:t>
        </w:r>
        <w:r w:rsidR="00F453E9">
          <w:rPr>
            <w:noProof/>
            <w:webHidden/>
          </w:rPr>
          <w:fldChar w:fldCharType="end"/>
        </w:r>
      </w:hyperlink>
    </w:p>
    <w:p w14:paraId="6BD483CE" w14:textId="13119ED9" w:rsidR="00F453E9" w:rsidRDefault="006D699D">
      <w:pPr>
        <w:pStyle w:val="TOC2"/>
        <w:rPr>
          <w:rFonts w:asciiTheme="minorHAnsi" w:eastAsiaTheme="minorEastAsia" w:hAnsiTheme="minorHAnsi" w:cstheme="minorBidi"/>
          <w:noProof/>
          <w:sz w:val="22"/>
          <w:szCs w:val="22"/>
          <w:lang w:val="en-GB" w:eastAsia="en-GB"/>
        </w:rPr>
      </w:pPr>
      <w:hyperlink w:anchor="_Toc117776574" w:history="1">
        <w:r w:rsidR="00F453E9" w:rsidRPr="002A4C2D">
          <w:rPr>
            <w:rStyle w:val="Hyperlink"/>
            <w:noProof/>
            <w:lang w:val="en-GB"/>
          </w:rPr>
          <w:t>10.</w:t>
        </w:r>
        <w:r w:rsidR="00F453E9" w:rsidRPr="002A4C2D">
          <w:rPr>
            <w:rStyle w:val="Hyperlink"/>
            <w:noProof/>
            <w:lang w:val="en-GB" w:eastAsia="ja-JP"/>
          </w:rPr>
          <w:t>2</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 xml:space="preserve">Analysis for </w:t>
        </w:r>
        <w:r w:rsidR="00F453E9" w:rsidRPr="002A4C2D">
          <w:rPr>
            <w:rStyle w:val="Hyperlink"/>
            <w:noProof/>
            <w:lang w:val="en-GB" w:eastAsia="ja-JP"/>
          </w:rPr>
          <w:t xml:space="preserve">the case of some non-typical </w:t>
        </w:r>
        <w:r w:rsidR="00F453E9" w:rsidRPr="002A4C2D">
          <w:rPr>
            <w:rStyle w:val="Hyperlink"/>
            <w:noProof/>
            <w:lang w:val="en-GB"/>
          </w:rPr>
          <w:t>operational characteristics of the amateur and amateur-satellite service</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_Toc117776574 \h </w:instrText>
        </w:r>
        <w:r w:rsidR="00F453E9">
          <w:rPr>
            <w:noProof/>
            <w:webHidden/>
          </w:rPr>
        </w:r>
        <w:r w:rsidR="00F453E9">
          <w:rPr>
            <w:noProof/>
            <w:webHidden/>
          </w:rPr>
          <w:fldChar w:fldCharType="separate"/>
        </w:r>
        <w:r w:rsidR="00F453E9">
          <w:rPr>
            <w:noProof/>
            <w:webHidden/>
          </w:rPr>
          <w:t>43</w:t>
        </w:r>
        <w:r w:rsidR="00F453E9">
          <w:rPr>
            <w:noProof/>
            <w:webHidden/>
          </w:rPr>
          <w:fldChar w:fldCharType="end"/>
        </w:r>
      </w:hyperlink>
    </w:p>
    <w:p w14:paraId="52D16A5A" w14:textId="4E49D58E" w:rsidR="00F453E9" w:rsidRDefault="006D699D">
      <w:pPr>
        <w:pStyle w:val="TOC2"/>
        <w:rPr>
          <w:rFonts w:asciiTheme="minorHAnsi" w:eastAsiaTheme="minorEastAsia" w:hAnsiTheme="minorHAnsi" w:cstheme="minorBidi"/>
          <w:noProof/>
          <w:sz w:val="22"/>
          <w:szCs w:val="22"/>
          <w:lang w:val="en-GB" w:eastAsia="en-GB"/>
        </w:rPr>
      </w:pPr>
      <w:hyperlink w:anchor="_Toc117776575" w:history="1">
        <w:r w:rsidR="00F453E9" w:rsidRPr="002A4C2D">
          <w:rPr>
            <w:rStyle w:val="Hyperlink"/>
            <w:noProof/>
            <w:lang w:val="en-GB"/>
          </w:rPr>
          <w:t>10.3</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 xml:space="preserve">Analysis of potential interference </w:t>
        </w:r>
        <w:r w:rsidR="00F453E9" w:rsidRPr="002A4C2D">
          <w:rPr>
            <w:rStyle w:val="Hyperlink"/>
            <w:noProof/>
            <w:lang w:val="en-GB" w:eastAsia="zh-CN"/>
          </w:rPr>
          <w:t>time length</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_Toc117776575 \h </w:instrText>
        </w:r>
        <w:r w:rsidR="00F453E9">
          <w:rPr>
            <w:noProof/>
            <w:webHidden/>
          </w:rPr>
        </w:r>
        <w:r w:rsidR="00F453E9">
          <w:rPr>
            <w:noProof/>
            <w:webHidden/>
          </w:rPr>
          <w:fldChar w:fldCharType="separate"/>
        </w:r>
        <w:r w:rsidR="00F453E9">
          <w:rPr>
            <w:noProof/>
            <w:webHidden/>
          </w:rPr>
          <w:t>43</w:t>
        </w:r>
        <w:r w:rsidR="00F453E9">
          <w:rPr>
            <w:noProof/>
            <w:webHidden/>
          </w:rPr>
          <w:fldChar w:fldCharType="end"/>
        </w:r>
      </w:hyperlink>
    </w:p>
    <w:p w14:paraId="46E9DA7B" w14:textId="02B70384" w:rsidR="00F453E9" w:rsidRDefault="006D699D">
      <w:pPr>
        <w:pStyle w:val="TOC1"/>
        <w:rPr>
          <w:rFonts w:asciiTheme="minorHAnsi" w:eastAsiaTheme="minorEastAsia" w:hAnsiTheme="minorHAnsi" w:cstheme="minorBidi"/>
          <w:noProof/>
          <w:sz w:val="22"/>
          <w:szCs w:val="22"/>
          <w:lang w:val="en-GB" w:eastAsia="en-GB"/>
        </w:rPr>
      </w:pPr>
      <w:hyperlink w:anchor="_Toc117776576" w:history="1">
        <w:r w:rsidR="00F453E9" w:rsidRPr="002A4C2D">
          <w:rPr>
            <w:rStyle w:val="Hyperlink"/>
            <w:noProof/>
            <w:lang w:val="en-GB" w:eastAsia="zh-CN"/>
          </w:rPr>
          <w:t>11</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eastAsia="zh-CN"/>
          </w:rPr>
          <w:t>Measurements</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_Toc117776576 \h </w:instrText>
        </w:r>
        <w:r w:rsidR="00F453E9">
          <w:rPr>
            <w:noProof/>
            <w:webHidden/>
          </w:rPr>
        </w:r>
        <w:r w:rsidR="00F453E9">
          <w:rPr>
            <w:noProof/>
            <w:webHidden/>
          </w:rPr>
          <w:fldChar w:fldCharType="separate"/>
        </w:r>
        <w:r w:rsidR="00F453E9">
          <w:rPr>
            <w:noProof/>
            <w:webHidden/>
          </w:rPr>
          <w:t>44</w:t>
        </w:r>
        <w:r w:rsidR="00F453E9">
          <w:rPr>
            <w:noProof/>
            <w:webHidden/>
          </w:rPr>
          <w:fldChar w:fldCharType="end"/>
        </w:r>
      </w:hyperlink>
    </w:p>
    <w:p w14:paraId="146F8E15" w14:textId="02B3C698" w:rsidR="00F453E9" w:rsidRDefault="006D699D">
      <w:pPr>
        <w:pStyle w:val="TOC2"/>
        <w:rPr>
          <w:rFonts w:asciiTheme="minorHAnsi" w:eastAsiaTheme="minorEastAsia" w:hAnsiTheme="minorHAnsi" w:cstheme="minorBidi"/>
          <w:noProof/>
          <w:sz w:val="22"/>
          <w:szCs w:val="22"/>
          <w:lang w:val="en-GB" w:eastAsia="en-GB"/>
        </w:rPr>
      </w:pPr>
      <w:hyperlink w:anchor="_Toc117776577" w:history="1">
        <w:r w:rsidR="00F453E9" w:rsidRPr="002A4C2D">
          <w:rPr>
            <w:rStyle w:val="Hyperlink"/>
            <w:noProof/>
            <w:lang w:val="en-GB"/>
          </w:rPr>
          <w:t>11.1</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Compatibility analysis with reference GNSS receivers (EC JRC)</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_Toc117776577 \h </w:instrText>
        </w:r>
        <w:r w:rsidR="00F453E9">
          <w:rPr>
            <w:noProof/>
            <w:webHidden/>
          </w:rPr>
        </w:r>
        <w:r w:rsidR="00F453E9">
          <w:rPr>
            <w:noProof/>
            <w:webHidden/>
          </w:rPr>
          <w:fldChar w:fldCharType="separate"/>
        </w:r>
        <w:r w:rsidR="00F453E9">
          <w:rPr>
            <w:noProof/>
            <w:webHidden/>
          </w:rPr>
          <w:t>44</w:t>
        </w:r>
        <w:r w:rsidR="00F453E9">
          <w:rPr>
            <w:noProof/>
            <w:webHidden/>
          </w:rPr>
          <w:fldChar w:fldCharType="end"/>
        </w:r>
      </w:hyperlink>
    </w:p>
    <w:p w14:paraId="16AA769A" w14:textId="6DA0DD8B" w:rsidR="00F453E9" w:rsidRDefault="006D699D">
      <w:pPr>
        <w:pStyle w:val="TOC2"/>
        <w:rPr>
          <w:rFonts w:asciiTheme="minorHAnsi" w:eastAsiaTheme="minorEastAsia" w:hAnsiTheme="minorHAnsi" w:cstheme="minorBidi"/>
          <w:noProof/>
          <w:sz w:val="22"/>
          <w:szCs w:val="22"/>
          <w:lang w:val="en-GB" w:eastAsia="en-GB"/>
        </w:rPr>
      </w:pPr>
      <w:hyperlink w:anchor="_Toc117776578" w:history="1">
        <w:r w:rsidR="00F453E9" w:rsidRPr="002A4C2D">
          <w:rPr>
            <w:rStyle w:val="Hyperlink"/>
            <w:noProof/>
            <w:lang w:val="en-GB"/>
          </w:rPr>
          <w:t>11.2</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Measurements realized in Germany</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_Toc117776578 \h </w:instrText>
        </w:r>
        <w:r w:rsidR="00F453E9">
          <w:rPr>
            <w:noProof/>
            <w:webHidden/>
          </w:rPr>
        </w:r>
        <w:r w:rsidR="00F453E9">
          <w:rPr>
            <w:noProof/>
            <w:webHidden/>
          </w:rPr>
          <w:fldChar w:fldCharType="separate"/>
        </w:r>
        <w:r w:rsidR="00F453E9">
          <w:rPr>
            <w:noProof/>
            <w:webHidden/>
          </w:rPr>
          <w:t>45</w:t>
        </w:r>
        <w:r w:rsidR="00F453E9">
          <w:rPr>
            <w:noProof/>
            <w:webHidden/>
          </w:rPr>
          <w:fldChar w:fldCharType="end"/>
        </w:r>
      </w:hyperlink>
    </w:p>
    <w:p w14:paraId="2494A38D" w14:textId="36CFFEFE" w:rsidR="00F453E9" w:rsidRDefault="006D699D">
      <w:pPr>
        <w:pStyle w:val="TOC1"/>
        <w:rPr>
          <w:rFonts w:asciiTheme="minorHAnsi" w:eastAsiaTheme="minorEastAsia" w:hAnsiTheme="minorHAnsi" w:cstheme="minorBidi"/>
          <w:noProof/>
          <w:sz w:val="22"/>
          <w:szCs w:val="22"/>
          <w:lang w:val="en-GB" w:eastAsia="en-GB"/>
        </w:rPr>
      </w:pPr>
      <w:hyperlink w:anchor="_Toc117776579" w:history="1">
        <w:r w:rsidR="00F453E9" w:rsidRPr="002A4C2D">
          <w:rPr>
            <w:rStyle w:val="Hyperlink"/>
            <w:noProof/>
            <w:lang w:val="en-GB"/>
          </w:rPr>
          <w:t>12</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Summary</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_Toc117776579 \h </w:instrText>
        </w:r>
        <w:r w:rsidR="00F453E9">
          <w:rPr>
            <w:noProof/>
            <w:webHidden/>
          </w:rPr>
        </w:r>
        <w:r w:rsidR="00F453E9">
          <w:rPr>
            <w:noProof/>
            <w:webHidden/>
          </w:rPr>
          <w:fldChar w:fldCharType="separate"/>
        </w:r>
        <w:r w:rsidR="00F453E9">
          <w:rPr>
            <w:noProof/>
            <w:webHidden/>
          </w:rPr>
          <w:t>46</w:t>
        </w:r>
        <w:r w:rsidR="00F453E9">
          <w:rPr>
            <w:noProof/>
            <w:webHidden/>
          </w:rPr>
          <w:fldChar w:fldCharType="end"/>
        </w:r>
      </w:hyperlink>
    </w:p>
    <w:p w14:paraId="75531523" w14:textId="61788032" w:rsidR="00F453E9" w:rsidRDefault="006D699D">
      <w:pPr>
        <w:pStyle w:val="TOC2"/>
        <w:rPr>
          <w:rFonts w:asciiTheme="minorHAnsi" w:eastAsiaTheme="minorEastAsia" w:hAnsiTheme="minorHAnsi" w:cstheme="minorBidi"/>
          <w:noProof/>
          <w:sz w:val="22"/>
          <w:szCs w:val="22"/>
          <w:lang w:val="en-GB" w:eastAsia="en-GB"/>
        </w:rPr>
      </w:pPr>
      <w:hyperlink w:anchor="_Toc117776580" w:history="1">
        <w:r w:rsidR="00F453E9" w:rsidRPr="002A4C2D">
          <w:rPr>
            <w:rStyle w:val="Hyperlink"/>
            <w:noProof/>
            <w:lang w:val="en-GB"/>
          </w:rPr>
          <w:t xml:space="preserve">12.1 </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Interference areas</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_Toc117776580 \h </w:instrText>
        </w:r>
        <w:r w:rsidR="00F453E9">
          <w:rPr>
            <w:noProof/>
            <w:webHidden/>
          </w:rPr>
        </w:r>
        <w:r w:rsidR="00F453E9">
          <w:rPr>
            <w:noProof/>
            <w:webHidden/>
          </w:rPr>
          <w:fldChar w:fldCharType="separate"/>
        </w:r>
        <w:r w:rsidR="00F453E9">
          <w:rPr>
            <w:noProof/>
            <w:webHidden/>
          </w:rPr>
          <w:t>46</w:t>
        </w:r>
        <w:r w:rsidR="00F453E9">
          <w:rPr>
            <w:noProof/>
            <w:webHidden/>
          </w:rPr>
          <w:fldChar w:fldCharType="end"/>
        </w:r>
      </w:hyperlink>
    </w:p>
    <w:p w14:paraId="0F5ED368" w14:textId="7627EF6D" w:rsidR="00F453E9" w:rsidRDefault="006D699D">
      <w:pPr>
        <w:pStyle w:val="TOC2"/>
        <w:rPr>
          <w:rFonts w:asciiTheme="minorHAnsi" w:eastAsiaTheme="minorEastAsia" w:hAnsiTheme="minorHAnsi" w:cstheme="minorBidi"/>
          <w:noProof/>
          <w:sz w:val="22"/>
          <w:szCs w:val="22"/>
          <w:lang w:val="en-GB" w:eastAsia="en-GB"/>
        </w:rPr>
      </w:pPr>
      <w:hyperlink w:anchor="_Toc117776581" w:history="1">
        <w:r w:rsidR="00F453E9" w:rsidRPr="002A4C2D">
          <w:rPr>
            <w:rStyle w:val="Hyperlink"/>
            <w:noProof/>
            <w:lang w:val="en-GB"/>
          </w:rPr>
          <w:t>12.2</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Amateur applications/transmitter modes causing interference</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_Toc117776581 \h </w:instrText>
        </w:r>
        <w:r w:rsidR="00F453E9">
          <w:rPr>
            <w:noProof/>
            <w:webHidden/>
          </w:rPr>
        </w:r>
        <w:r w:rsidR="00F453E9">
          <w:rPr>
            <w:noProof/>
            <w:webHidden/>
          </w:rPr>
          <w:fldChar w:fldCharType="separate"/>
        </w:r>
        <w:r w:rsidR="00F453E9">
          <w:rPr>
            <w:noProof/>
            <w:webHidden/>
          </w:rPr>
          <w:t>46</w:t>
        </w:r>
        <w:r w:rsidR="00F453E9">
          <w:rPr>
            <w:noProof/>
            <w:webHidden/>
          </w:rPr>
          <w:fldChar w:fldCharType="end"/>
        </w:r>
      </w:hyperlink>
    </w:p>
    <w:p w14:paraId="43E101A4" w14:textId="7329FD55" w:rsidR="00F453E9" w:rsidRDefault="006D699D">
      <w:pPr>
        <w:pStyle w:val="TOC2"/>
        <w:rPr>
          <w:rFonts w:asciiTheme="minorHAnsi" w:eastAsiaTheme="minorEastAsia" w:hAnsiTheme="minorHAnsi" w:cstheme="minorBidi"/>
          <w:noProof/>
          <w:sz w:val="22"/>
          <w:szCs w:val="22"/>
          <w:lang w:val="en-GB" w:eastAsia="en-GB"/>
        </w:rPr>
      </w:pPr>
      <w:hyperlink w:anchor="_Toc117776582" w:history="1">
        <w:r w:rsidR="00F453E9" w:rsidRPr="002A4C2D">
          <w:rPr>
            <w:rStyle w:val="Hyperlink"/>
            <w:noProof/>
            <w:lang w:val="en-GB"/>
          </w:rPr>
          <w:t>12.3</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Evaluation of device deployment throughout the Regions</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_Toc117776582 \h </w:instrText>
        </w:r>
        <w:r w:rsidR="00F453E9">
          <w:rPr>
            <w:noProof/>
            <w:webHidden/>
          </w:rPr>
        </w:r>
        <w:r w:rsidR="00F453E9">
          <w:rPr>
            <w:noProof/>
            <w:webHidden/>
          </w:rPr>
          <w:fldChar w:fldCharType="separate"/>
        </w:r>
        <w:r w:rsidR="00F453E9">
          <w:rPr>
            <w:noProof/>
            <w:webHidden/>
          </w:rPr>
          <w:t>46</w:t>
        </w:r>
        <w:r w:rsidR="00F453E9">
          <w:rPr>
            <w:noProof/>
            <w:webHidden/>
          </w:rPr>
          <w:fldChar w:fldCharType="end"/>
        </w:r>
      </w:hyperlink>
    </w:p>
    <w:p w14:paraId="2A08C7A5" w14:textId="19EE7FB8" w:rsidR="00F453E9" w:rsidRDefault="006D699D">
      <w:pPr>
        <w:pStyle w:val="TOC2"/>
        <w:rPr>
          <w:rFonts w:asciiTheme="minorHAnsi" w:eastAsiaTheme="minorEastAsia" w:hAnsiTheme="minorHAnsi" w:cstheme="minorBidi"/>
          <w:noProof/>
          <w:sz w:val="22"/>
          <w:szCs w:val="22"/>
          <w:lang w:val="en-GB" w:eastAsia="en-GB"/>
        </w:rPr>
      </w:pPr>
      <w:hyperlink w:anchor="_Toc117776583" w:history="1">
        <w:r w:rsidR="00F453E9" w:rsidRPr="002A4C2D">
          <w:rPr>
            <w:rStyle w:val="Hyperlink"/>
            <w:noProof/>
            <w:lang w:val="en-GB"/>
          </w:rPr>
          <w:t>12.4</w:t>
        </w:r>
        <w:r w:rsidR="00F453E9">
          <w:rPr>
            <w:rFonts w:asciiTheme="minorHAnsi" w:eastAsiaTheme="minorEastAsia" w:hAnsiTheme="minorHAnsi" w:cstheme="minorBidi"/>
            <w:noProof/>
            <w:sz w:val="22"/>
            <w:szCs w:val="22"/>
            <w:lang w:val="en-GB" w:eastAsia="en-GB"/>
          </w:rPr>
          <w:tab/>
        </w:r>
        <w:r w:rsidR="00F453E9" w:rsidRPr="002A4C2D">
          <w:rPr>
            <w:rStyle w:val="Hyperlink"/>
            <w:noProof/>
            <w:lang w:val="en-GB"/>
          </w:rPr>
          <w:t>Technical and operational measures amateur services may possibly employ to ensure the protection of RNSS receivers</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_Toc117776583 \h </w:instrText>
        </w:r>
        <w:r w:rsidR="00F453E9">
          <w:rPr>
            <w:noProof/>
            <w:webHidden/>
          </w:rPr>
        </w:r>
        <w:r w:rsidR="00F453E9">
          <w:rPr>
            <w:noProof/>
            <w:webHidden/>
          </w:rPr>
          <w:fldChar w:fldCharType="separate"/>
        </w:r>
        <w:r w:rsidR="00F453E9">
          <w:rPr>
            <w:noProof/>
            <w:webHidden/>
          </w:rPr>
          <w:t>47</w:t>
        </w:r>
        <w:r w:rsidR="00F453E9">
          <w:rPr>
            <w:noProof/>
            <w:webHidden/>
          </w:rPr>
          <w:fldChar w:fldCharType="end"/>
        </w:r>
      </w:hyperlink>
    </w:p>
    <w:p w14:paraId="2DDFE154" w14:textId="49BC793A" w:rsidR="00F453E9" w:rsidRDefault="006D699D">
      <w:pPr>
        <w:pStyle w:val="TOC1"/>
        <w:rPr>
          <w:rFonts w:asciiTheme="minorHAnsi" w:eastAsiaTheme="minorEastAsia" w:hAnsiTheme="minorHAnsi" w:cstheme="minorBidi"/>
          <w:noProof/>
          <w:sz w:val="22"/>
          <w:szCs w:val="22"/>
          <w:lang w:val="en-GB" w:eastAsia="en-GB"/>
        </w:rPr>
      </w:pPr>
      <w:hyperlink w:anchor="_Toc117776584" w:history="1">
        <w:r w:rsidR="00F453E9" w:rsidRPr="002A4C2D">
          <w:rPr>
            <w:rStyle w:val="Hyperlink"/>
            <w:noProof/>
          </w:rPr>
          <w:t>Annex 1   Simulation 1</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_Toc117776584 \h </w:instrText>
        </w:r>
        <w:r w:rsidR="00F453E9">
          <w:rPr>
            <w:noProof/>
            <w:webHidden/>
          </w:rPr>
        </w:r>
        <w:r w:rsidR="00F453E9">
          <w:rPr>
            <w:noProof/>
            <w:webHidden/>
          </w:rPr>
          <w:fldChar w:fldCharType="separate"/>
        </w:r>
        <w:r w:rsidR="00F453E9">
          <w:rPr>
            <w:noProof/>
            <w:webHidden/>
          </w:rPr>
          <w:t>47</w:t>
        </w:r>
        <w:r w:rsidR="00F453E9">
          <w:rPr>
            <w:noProof/>
            <w:webHidden/>
          </w:rPr>
          <w:fldChar w:fldCharType="end"/>
        </w:r>
      </w:hyperlink>
    </w:p>
    <w:p w14:paraId="00D42BEF" w14:textId="78C7B67D" w:rsidR="00F453E9" w:rsidRDefault="006D699D">
      <w:pPr>
        <w:pStyle w:val="TOC1"/>
        <w:rPr>
          <w:rFonts w:asciiTheme="minorHAnsi" w:eastAsiaTheme="minorEastAsia" w:hAnsiTheme="minorHAnsi" w:cstheme="minorBidi"/>
          <w:noProof/>
          <w:sz w:val="22"/>
          <w:szCs w:val="22"/>
          <w:lang w:val="en-GB" w:eastAsia="en-GB"/>
        </w:rPr>
      </w:pPr>
      <w:hyperlink w:anchor="_Toc117776585" w:history="1">
        <w:r w:rsidR="00F453E9" w:rsidRPr="002A4C2D">
          <w:rPr>
            <w:rStyle w:val="Hyperlink"/>
            <w:noProof/>
          </w:rPr>
          <w:t>Annex 2   Measurements realized in Germany</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_Toc117776585 \h </w:instrText>
        </w:r>
        <w:r w:rsidR="00F453E9">
          <w:rPr>
            <w:noProof/>
            <w:webHidden/>
          </w:rPr>
        </w:r>
        <w:r w:rsidR="00F453E9">
          <w:rPr>
            <w:noProof/>
            <w:webHidden/>
          </w:rPr>
          <w:fldChar w:fldCharType="separate"/>
        </w:r>
        <w:r w:rsidR="00F453E9">
          <w:rPr>
            <w:noProof/>
            <w:webHidden/>
          </w:rPr>
          <w:t>47</w:t>
        </w:r>
        <w:r w:rsidR="00F453E9">
          <w:rPr>
            <w:noProof/>
            <w:webHidden/>
          </w:rPr>
          <w:fldChar w:fldCharType="end"/>
        </w:r>
      </w:hyperlink>
    </w:p>
    <w:p w14:paraId="66A63030" w14:textId="7B2CDE50" w:rsidR="00F453E9" w:rsidRDefault="006D699D">
      <w:pPr>
        <w:pStyle w:val="TOC1"/>
        <w:rPr>
          <w:rFonts w:asciiTheme="minorHAnsi" w:eastAsiaTheme="minorEastAsia" w:hAnsiTheme="minorHAnsi" w:cstheme="minorBidi"/>
          <w:noProof/>
          <w:sz w:val="22"/>
          <w:szCs w:val="22"/>
          <w:lang w:val="en-GB" w:eastAsia="en-GB"/>
        </w:rPr>
      </w:pPr>
      <w:hyperlink w:anchor="_Toc117776586" w:history="1">
        <w:r w:rsidR="00F453E9" w:rsidRPr="002A4C2D">
          <w:rPr>
            <w:rStyle w:val="Hyperlink"/>
            <w:noProof/>
          </w:rPr>
          <w:t>Annex 3   Simulation 2</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_Toc117776586 \h </w:instrText>
        </w:r>
        <w:r w:rsidR="00F453E9">
          <w:rPr>
            <w:noProof/>
            <w:webHidden/>
          </w:rPr>
        </w:r>
        <w:r w:rsidR="00F453E9">
          <w:rPr>
            <w:noProof/>
            <w:webHidden/>
          </w:rPr>
          <w:fldChar w:fldCharType="separate"/>
        </w:r>
        <w:r w:rsidR="00F453E9">
          <w:rPr>
            <w:noProof/>
            <w:webHidden/>
          </w:rPr>
          <w:t>48</w:t>
        </w:r>
        <w:r w:rsidR="00F453E9">
          <w:rPr>
            <w:noProof/>
            <w:webHidden/>
          </w:rPr>
          <w:fldChar w:fldCharType="end"/>
        </w:r>
      </w:hyperlink>
    </w:p>
    <w:p w14:paraId="10937C68" w14:textId="689FA9A7" w:rsidR="00F453E9" w:rsidRDefault="006D699D">
      <w:pPr>
        <w:pStyle w:val="TOC1"/>
        <w:rPr>
          <w:rFonts w:asciiTheme="minorHAnsi" w:eastAsiaTheme="minorEastAsia" w:hAnsiTheme="minorHAnsi" w:cstheme="minorBidi"/>
          <w:noProof/>
          <w:sz w:val="22"/>
          <w:szCs w:val="22"/>
          <w:lang w:val="en-GB" w:eastAsia="en-GB"/>
        </w:rPr>
      </w:pPr>
      <w:hyperlink w:anchor="_Toc117776587" w:history="1">
        <w:r w:rsidR="00F453E9" w:rsidRPr="002A4C2D">
          <w:rPr>
            <w:rStyle w:val="Hyperlink"/>
            <w:noProof/>
            <w:lang w:eastAsia="zh-CN"/>
          </w:rPr>
          <w:t>Annex 4   Measurement Campaign</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_Toc117776587 \h </w:instrText>
        </w:r>
        <w:r w:rsidR="00F453E9">
          <w:rPr>
            <w:noProof/>
            <w:webHidden/>
          </w:rPr>
        </w:r>
        <w:r w:rsidR="00F453E9">
          <w:rPr>
            <w:noProof/>
            <w:webHidden/>
          </w:rPr>
          <w:fldChar w:fldCharType="separate"/>
        </w:r>
        <w:r w:rsidR="00F453E9">
          <w:rPr>
            <w:noProof/>
            <w:webHidden/>
          </w:rPr>
          <w:t>48</w:t>
        </w:r>
        <w:r w:rsidR="00F453E9">
          <w:rPr>
            <w:noProof/>
            <w:webHidden/>
          </w:rPr>
          <w:fldChar w:fldCharType="end"/>
        </w:r>
      </w:hyperlink>
    </w:p>
    <w:p w14:paraId="05184DFE" w14:textId="18AB9794" w:rsidR="00F453E9" w:rsidRDefault="006D699D">
      <w:pPr>
        <w:pStyle w:val="TOC1"/>
        <w:rPr>
          <w:rFonts w:asciiTheme="minorHAnsi" w:eastAsiaTheme="minorEastAsia" w:hAnsiTheme="minorHAnsi" w:cstheme="minorBidi"/>
          <w:noProof/>
          <w:sz w:val="22"/>
          <w:szCs w:val="22"/>
          <w:lang w:val="en-GB" w:eastAsia="en-GB"/>
        </w:rPr>
      </w:pPr>
      <w:hyperlink w:anchor="_Toc117776588" w:history="1">
        <w:r w:rsidR="00F453E9" w:rsidRPr="002A4C2D">
          <w:rPr>
            <w:rStyle w:val="Hyperlink"/>
            <w:noProof/>
          </w:rPr>
          <w:t>Annex 5   Measurement Test</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_Toc117776588 \h </w:instrText>
        </w:r>
        <w:r w:rsidR="00F453E9">
          <w:rPr>
            <w:noProof/>
            <w:webHidden/>
          </w:rPr>
        </w:r>
        <w:r w:rsidR="00F453E9">
          <w:rPr>
            <w:noProof/>
            <w:webHidden/>
          </w:rPr>
          <w:fldChar w:fldCharType="separate"/>
        </w:r>
        <w:r w:rsidR="00F453E9">
          <w:rPr>
            <w:noProof/>
            <w:webHidden/>
          </w:rPr>
          <w:t>48</w:t>
        </w:r>
        <w:r w:rsidR="00F453E9">
          <w:rPr>
            <w:noProof/>
            <w:webHidden/>
          </w:rPr>
          <w:fldChar w:fldCharType="end"/>
        </w:r>
      </w:hyperlink>
    </w:p>
    <w:p w14:paraId="1074C332" w14:textId="2BABAEA4" w:rsidR="00F453E9" w:rsidRDefault="006D699D">
      <w:pPr>
        <w:pStyle w:val="TOC1"/>
        <w:rPr>
          <w:rFonts w:asciiTheme="minorHAnsi" w:eastAsiaTheme="minorEastAsia" w:hAnsiTheme="minorHAnsi" w:cstheme="minorBidi"/>
          <w:noProof/>
          <w:sz w:val="22"/>
          <w:szCs w:val="22"/>
          <w:lang w:val="en-GB" w:eastAsia="en-GB"/>
        </w:rPr>
      </w:pPr>
      <w:hyperlink w:anchor="_Toc117776589" w:history="1">
        <w:r w:rsidR="00F453E9" w:rsidRPr="002A4C2D">
          <w:rPr>
            <w:rStyle w:val="Hyperlink"/>
            <w:noProof/>
          </w:rPr>
          <w:t>Annex 6   Reported Interference</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_Toc117776589 \h </w:instrText>
        </w:r>
        <w:r w:rsidR="00F453E9">
          <w:rPr>
            <w:noProof/>
            <w:webHidden/>
          </w:rPr>
        </w:r>
        <w:r w:rsidR="00F453E9">
          <w:rPr>
            <w:noProof/>
            <w:webHidden/>
          </w:rPr>
          <w:fldChar w:fldCharType="separate"/>
        </w:r>
        <w:r w:rsidR="00F453E9">
          <w:rPr>
            <w:noProof/>
            <w:webHidden/>
          </w:rPr>
          <w:t>48</w:t>
        </w:r>
        <w:r w:rsidR="00F453E9">
          <w:rPr>
            <w:noProof/>
            <w:webHidden/>
          </w:rPr>
          <w:fldChar w:fldCharType="end"/>
        </w:r>
      </w:hyperlink>
    </w:p>
    <w:p w14:paraId="6A71184C" w14:textId="23C0F938" w:rsidR="00F453E9" w:rsidRDefault="006D699D">
      <w:pPr>
        <w:pStyle w:val="TOC1"/>
        <w:rPr>
          <w:rFonts w:asciiTheme="minorHAnsi" w:eastAsiaTheme="minorEastAsia" w:hAnsiTheme="minorHAnsi" w:cstheme="minorBidi"/>
          <w:noProof/>
          <w:sz w:val="22"/>
          <w:szCs w:val="22"/>
          <w:lang w:val="en-GB" w:eastAsia="en-GB"/>
        </w:rPr>
      </w:pPr>
      <w:hyperlink w:anchor="_Toc117776590" w:history="1">
        <w:r w:rsidR="00F453E9" w:rsidRPr="002A4C2D">
          <w:rPr>
            <w:rStyle w:val="Hyperlink"/>
            <w:noProof/>
          </w:rPr>
          <w:t>Annex 7   Simulation 3</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_Toc117776590 \h </w:instrText>
        </w:r>
        <w:r w:rsidR="00F453E9">
          <w:rPr>
            <w:noProof/>
            <w:webHidden/>
          </w:rPr>
        </w:r>
        <w:r w:rsidR="00F453E9">
          <w:rPr>
            <w:noProof/>
            <w:webHidden/>
          </w:rPr>
          <w:fldChar w:fldCharType="separate"/>
        </w:r>
        <w:r w:rsidR="00F453E9">
          <w:rPr>
            <w:noProof/>
            <w:webHidden/>
          </w:rPr>
          <w:t>48</w:t>
        </w:r>
        <w:r w:rsidR="00F453E9">
          <w:rPr>
            <w:noProof/>
            <w:webHidden/>
          </w:rPr>
          <w:fldChar w:fldCharType="end"/>
        </w:r>
      </w:hyperlink>
    </w:p>
    <w:p w14:paraId="0FBE1239" w14:textId="5ECCC270" w:rsidR="00F453E9" w:rsidRDefault="006D699D">
      <w:pPr>
        <w:pStyle w:val="TOC1"/>
        <w:rPr>
          <w:rFonts w:asciiTheme="minorHAnsi" w:eastAsiaTheme="minorEastAsia" w:hAnsiTheme="minorHAnsi" w:cstheme="minorBidi"/>
          <w:noProof/>
          <w:sz w:val="22"/>
          <w:szCs w:val="22"/>
          <w:lang w:val="en-GB" w:eastAsia="en-GB"/>
        </w:rPr>
      </w:pPr>
      <w:hyperlink w:anchor="_Toc117776591" w:history="1">
        <w:r w:rsidR="00F453E9" w:rsidRPr="002A4C2D">
          <w:rPr>
            <w:rStyle w:val="Hyperlink"/>
            <w:noProof/>
          </w:rPr>
          <w:t>Annex 8   Simulations concerning the height of amateur stations</w:t>
        </w:r>
        <w:r w:rsidR="00F453E9">
          <w:rPr>
            <w:noProof/>
            <w:webHidden/>
          </w:rPr>
          <w:tab/>
        </w:r>
        <w:r w:rsidR="00F453E9">
          <w:rPr>
            <w:noProof/>
            <w:webHidden/>
          </w:rPr>
          <w:tab/>
        </w:r>
        <w:r w:rsidR="00F453E9">
          <w:rPr>
            <w:noProof/>
            <w:webHidden/>
          </w:rPr>
          <w:fldChar w:fldCharType="begin"/>
        </w:r>
        <w:r w:rsidR="00F453E9">
          <w:rPr>
            <w:noProof/>
            <w:webHidden/>
          </w:rPr>
          <w:instrText xml:space="preserve"> PAGEREF _Toc117776591 \h </w:instrText>
        </w:r>
        <w:r w:rsidR="00F453E9">
          <w:rPr>
            <w:noProof/>
            <w:webHidden/>
          </w:rPr>
        </w:r>
        <w:r w:rsidR="00F453E9">
          <w:rPr>
            <w:noProof/>
            <w:webHidden/>
          </w:rPr>
          <w:fldChar w:fldCharType="separate"/>
        </w:r>
        <w:r w:rsidR="00F453E9">
          <w:rPr>
            <w:noProof/>
            <w:webHidden/>
          </w:rPr>
          <w:t>49</w:t>
        </w:r>
        <w:r w:rsidR="00F453E9">
          <w:rPr>
            <w:noProof/>
            <w:webHidden/>
          </w:rPr>
          <w:fldChar w:fldCharType="end"/>
        </w:r>
      </w:hyperlink>
    </w:p>
    <w:p w14:paraId="252C8EDB" w14:textId="67048202" w:rsidR="009104F4" w:rsidRPr="00D50EF0" w:rsidRDefault="00F453E9" w:rsidP="008434AE">
      <w:pPr>
        <w:pStyle w:val="TOC1"/>
        <w:rPr>
          <w:lang w:val="en-GB"/>
        </w:rPr>
      </w:pPr>
      <w:r>
        <w:rPr>
          <w:lang w:val="en-GB"/>
        </w:rPr>
        <w:fldChar w:fldCharType="end"/>
      </w:r>
    </w:p>
    <w:p w14:paraId="0C9F3C09" w14:textId="77777777" w:rsidR="00980FDC" w:rsidRPr="00D50EF0" w:rsidRDefault="00980FDC">
      <w:pPr>
        <w:tabs>
          <w:tab w:val="clear" w:pos="794"/>
          <w:tab w:val="clear" w:pos="1191"/>
          <w:tab w:val="clear" w:pos="1588"/>
          <w:tab w:val="clear" w:pos="1985"/>
        </w:tabs>
        <w:overflowPunct/>
        <w:autoSpaceDE/>
        <w:autoSpaceDN/>
        <w:adjustRightInd/>
        <w:spacing w:before="0"/>
        <w:jc w:val="left"/>
        <w:textAlignment w:val="auto"/>
        <w:rPr>
          <w:b/>
          <w:lang w:val="en-GB"/>
        </w:rPr>
      </w:pPr>
      <w:bookmarkStart w:id="9" w:name="_Toc117177610"/>
      <w:bookmarkStart w:id="10" w:name="_Toc117177656"/>
      <w:bookmarkStart w:id="11" w:name="_Toc117177695"/>
      <w:r w:rsidRPr="00D50EF0">
        <w:rPr>
          <w:lang w:val="en-GB"/>
        </w:rPr>
        <w:br w:type="page"/>
      </w:r>
    </w:p>
    <w:p w14:paraId="6587E697" w14:textId="77777777" w:rsidR="003B3917" w:rsidRPr="00D50EF0" w:rsidRDefault="003B3917" w:rsidP="003B3917">
      <w:pPr>
        <w:pStyle w:val="Heading1"/>
        <w:ind w:left="0" w:firstLine="0"/>
        <w:rPr>
          <w:lang w:val="en-GB"/>
        </w:rPr>
      </w:pPr>
      <w:bookmarkStart w:id="12" w:name="_Toc113938540"/>
      <w:bookmarkStart w:id="13" w:name="_Toc117776548"/>
      <w:r w:rsidRPr="00D50EF0">
        <w:rPr>
          <w:lang w:val="en-GB"/>
        </w:rPr>
        <w:lastRenderedPageBreak/>
        <w:t>1</w:t>
      </w:r>
      <w:r w:rsidRPr="00D50EF0">
        <w:rPr>
          <w:lang w:val="en-GB"/>
        </w:rPr>
        <w:tab/>
        <w:t>Background</w:t>
      </w:r>
      <w:bookmarkEnd w:id="12"/>
      <w:bookmarkEnd w:id="13"/>
    </w:p>
    <w:p w14:paraId="29A6101D" w14:textId="25127138" w:rsidR="003B3917" w:rsidRPr="00D50EF0" w:rsidRDefault="003B3917" w:rsidP="003B3917">
      <w:pPr>
        <w:rPr>
          <w:lang w:val="en-GB"/>
        </w:rPr>
      </w:pPr>
      <w:r w:rsidRPr="00D50EF0">
        <w:rPr>
          <w:lang w:val="en-GB"/>
        </w:rPr>
        <w:t xml:space="preserve">Some cases of harmful interference caused by emissions from the stations in the amateur service into radionavigation-satellite service (RNSS) (space-to-Earth) receivers have been observed at least by </w:t>
      </w:r>
      <w:r w:rsidRPr="00D50EF0">
        <w:rPr>
          <w:spacing w:val="-2"/>
          <w:lang w:val="en-GB"/>
        </w:rPr>
        <w:t xml:space="preserve">two </w:t>
      </w:r>
      <w:r w:rsidRPr="00D50EF0">
        <w:rPr>
          <w:lang w:val="en-GB"/>
        </w:rPr>
        <w:t>Administrations, and those Administration</w:t>
      </w:r>
      <w:r w:rsidRPr="00D50EF0">
        <w:rPr>
          <w:spacing w:val="-2"/>
          <w:lang w:val="en-GB"/>
        </w:rPr>
        <w:t>s</w:t>
      </w:r>
      <w:r w:rsidRPr="00D50EF0">
        <w:rPr>
          <w:lang w:val="en-GB"/>
        </w:rPr>
        <w:t xml:space="preserve"> documented and reported the harmful interference. The source</w:t>
      </w:r>
      <w:r w:rsidRPr="00D50EF0">
        <w:rPr>
          <w:spacing w:val="-2"/>
          <w:lang w:val="en-GB"/>
        </w:rPr>
        <w:t>s</w:t>
      </w:r>
      <w:r w:rsidRPr="00D50EF0">
        <w:rPr>
          <w:lang w:val="en-GB"/>
        </w:rPr>
        <w:t xml:space="preserve"> of interference</w:t>
      </w:r>
      <w:r w:rsidRPr="00D50EF0">
        <w:rPr>
          <w:spacing w:val="-2"/>
          <w:lang w:val="en-GB"/>
        </w:rPr>
        <w:t>s</w:t>
      </w:r>
      <w:r w:rsidRPr="00D50EF0">
        <w:rPr>
          <w:lang w:val="en-GB"/>
        </w:rPr>
        <w:t xml:space="preserve"> </w:t>
      </w:r>
      <w:r w:rsidRPr="00D50EF0">
        <w:rPr>
          <w:spacing w:val="-2"/>
          <w:lang w:val="en-GB"/>
        </w:rPr>
        <w:t xml:space="preserve">have </w:t>
      </w:r>
      <w:r w:rsidRPr="00D50EF0">
        <w:rPr>
          <w:lang w:val="en-GB"/>
        </w:rPr>
        <w:t xml:space="preserve">been identified and </w:t>
      </w:r>
      <w:bookmarkStart w:id="14" w:name="_Hlk64548819"/>
      <w:r w:rsidRPr="00D50EF0">
        <w:rPr>
          <w:lang w:val="en-GB"/>
        </w:rPr>
        <w:t>one of the relevant amateur service transmitter</w:t>
      </w:r>
      <w:r w:rsidRPr="00D50EF0">
        <w:rPr>
          <w:spacing w:val="-2"/>
          <w:lang w:val="en-GB"/>
        </w:rPr>
        <w:t>s</w:t>
      </w:r>
      <w:r w:rsidRPr="00D50EF0">
        <w:rPr>
          <w:lang w:val="en-GB"/>
        </w:rPr>
        <w:t xml:space="preserve"> </w:t>
      </w:r>
      <w:r w:rsidRPr="00D50EF0">
        <w:rPr>
          <w:spacing w:val="-2"/>
          <w:lang w:val="en-GB"/>
        </w:rPr>
        <w:t xml:space="preserve">was </w:t>
      </w:r>
      <w:r w:rsidRPr="00D50EF0">
        <w:rPr>
          <w:lang w:val="en-GB"/>
        </w:rPr>
        <w:t>shut down and the interference was ceased</w:t>
      </w:r>
      <w:bookmarkEnd w:id="14"/>
      <w:r w:rsidRPr="00D50EF0">
        <w:rPr>
          <w:lang w:val="en-GB"/>
        </w:rPr>
        <w:t xml:space="preserve">. </w:t>
      </w:r>
      <w:r w:rsidRPr="00D50EF0">
        <w:rPr>
          <w:spacing w:val="-2"/>
          <w:lang w:val="en-GB"/>
        </w:rPr>
        <w:t>Report evidence</w:t>
      </w:r>
      <w:r w:rsidRPr="00D50EF0">
        <w:rPr>
          <w:lang w:val="en-GB"/>
        </w:rPr>
        <w:t xml:space="preserve"> is available in </w:t>
      </w:r>
      <w:r w:rsidR="007401BF" w:rsidRPr="00D50EF0">
        <w:rPr>
          <w:spacing w:val="-2"/>
          <w:lang w:val="en-GB"/>
        </w:rPr>
        <w:t>§</w:t>
      </w:r>
      <w:r w:rsidRPr="00D50EF0">
        <w:rPr>
          <w:spacing w:val="-2"/>
          <w:lang w:val="en-GB"/>
        </w:rPr>
        <w:t xml:space="preserve"> 9 below</w:t>
      </w:r>
      <w:r w:rsidRPr="00D50EF0">
        <w:rPr>
          <w:lang w:val="en-GB"/>
        </w:rPr>
        <w:t xml:space="preserve">. </w:t>
      </w:r>
    </w:p>
    <w:p w14:paraId="62C4F988" w14:textId="77777777" w:rsidR="003B3917" w:rsidRPr="00D50EF0" w:rsidRDefault="003B3917" w:rsidP="003B3917">
      <w:pPr>
        <w:rPr>
          <w:lang w:val="en-GB"/>
        </w:rPr>
      </w:pPr>
      <w:r w:rsidRPr="00D50EF0">
        <w:rPr>
          <w:lang w:val="en-GB"/>
        </w:rPr>
        <w:t>This Report presents studies intended to be used as the basis for guidelines for administrations that may be applied to stations in the amateur and amateur-satellite services operating in the frequency band 1 240-1 300 MHz to avoid such cases of harmful interference to RNSS receivers in the future. The potential interference issues are studied in detail to identify those stations and modes possibly causing harmful interference, and to propose a basis for future measures that would assure the future protection of the RNSS.</w:t>
      </w:r>
    </w:p>
    <w:p w14:paraId="39A5BDCF" w14:textId="77777777" w:rsidR="003B3917" w:rsidRPr="00D50EF0" w:rsidRDefault="003B3917" w:rsidP="003B3917">
      <w:pPr>
        <w:rPr>
          <w:lang w:val="en-GB"/>
        </w:rPr>
      </w:pPr>
      <w:r w:rsidRPr="00D50EF0">
        <w:rPr>
          <w:lang w:val="en-GB"/>
        </w:rPr>
        <w:t>In this regard, WRC-19 invited the ITU-R to review the amateur and amateur-satellite services applications in the frequency band 1 240-1 300 MHz</w:t>
      </w:r>
      <w:bookmarkStart w:id="15" w:name="_Hlk64302611"/>
      <w:r w:rsidRPr="00D50EF0">
        <w:rPr>
          <w:lang w:val="en-GB"/>
        </w:rPr>
        <w:t xml:space="preserve">, without considering the removal of </w:t>
      </w:r>
      <w:bookmarkEnd w:id="15"/>
      <w:r w:rsidRPr="00D50EF0">
        <w:rPr>
          <w:lang w:val="en-GB"/>
        </w:rPr>
        <w:t xml:space="preserve">these allocations, to determine if additional measures are required to ensure protection of the RNSS (space-to-Earth) operating in the same band in accordance with Resolution </w:t>
      </w:r>
      <w:r w:rsidRPr="00D50EF0">
        <w:rPr>
          <w:b/>
          <w:bCs/>
          <w:lang w:val="en-GB"/>
        </w:rPr>
        <w:t>774 (WRC-19)</w:t>
      </w:r>
      <w:r w:rsidRPr="00D50EF0">
        <w:rPr>
          <w:lang w:val="en-GB"/>
        </w:rPr>
        <w:t>. The results of this review are to be included in the Director’s Report to WRC-23 under agenda item 9.1, topic b).</w:t>
      </w:r>
    </w:p>
    <w:p w14:paraId="266F7B27" w14:textId="77777777" w:rsidR="003B3917" w:rsidRPr="00D50EF0" w:rsidRDefault="003B3917" w:rsidP="003B3917">
      <w:pPr>
        <w:rPr>
          <w:lang w:val="en-GB"/>
        </w:rPr>
      </w:pPr>
      <w:r w:rsidRPr="00D50EF0">
        <w:rPr>
          <w:lang w:val="en-GB"/>
        </w:rPr>
        <w:t>This Report is therefore devoted to these studies.</w:t>
      </w:r>
    </w:p>
    <w:p w14:paraId="475A1D80" w14:textId="77777777" w:rsidR="00225D8B" w:rsidRPr="00D50EF0" w:rsidRDefault="00225D8B" w:rsidP="00225D8B">
      <w:pPr>
        <w:pStyle w:val="Heading1"/>
        <w:rPr>
          <w:lang w:val="en-GB"/>
        </w:rPr>
      </w:pPr>
      <w:bookmarkStart w:id="16" w:name="_Toc63689068"/>
      <w:bookmarkStart w:id="17" w:name="_Toc83815632"/>
      <w:bookmarkStart w:id="18" w:name="_Toc65134890"/>
      <w:bookmarkStart w:id="19" w:name="_Toc113938541"/>
      <w:bookmarkStart w:id="20" w:name="_Toc117776549"/>
      <w:bookmarkEnd w:id="9"/>
      <w:bookmarkEnd w:id="10"/>
      <w:bookmarkEnd w:id="11"/>
      <w:r w:rsidRPr="00D50EF0">
        <w:rPr>
          <w:lang w:val="en-GB"/>
        </w:rPr>
        <w:t>2</w:t>
      </w:r>
      <w:r w:rsidRPr="00D50EF0">
        <w:rPr>
          <w:lang w:val="en-GB"/>
        </w:rPr>
        <w:tab/>
      </w:r>
      <w:bookmarkStart w:id="21" w:name="_Toc51847655"/>
      <w:r w:rsidRPr="00D50EF0">
        <w:rPr>
          <w:lang w:val="en-GB"/>
        </w:rPr>
        <w:t>Introduction</w:t>
      </w:r>
      <w:bookmarkEnd w:id="16"/>
      <w:bookmarkEnd w:id="17"/>
      <w:bookmarkEnd w:id="18"/>
      <w:bookmarkEnd w:id="19"/>
      <w:bookmarkEnd w:id="20"/>
      <w:bookmarkEnd w:id="21"/>
    </w:p>
    <w:p w14:paraId="672A89D8" w14:textId="7AFBF7BF" w:rsidR="00225D8B" w:rsidRPr="00D50EF0" w:rsidRDefault="00225D8B" w:rsidP="00225D8B">
      <w:pPr>
        <w:rPr>
          <w:lang w:val="en-GB"/>
        </w:rPr>
      </w:pPr>
      <w:r w:rsidRPr="00D50EF0">
        <w:rPr>
          <w:lang w:val="en-GB"/>
        </w:rPr>
        <w:t xml:space="preserve">The frequency band 1 240-1 300 MHz is allocated worldwide to the Earth exploration-satellite service (active), radiolocation service (RR No. </w:t>
      </w:r>
      <w:r w:rsidRPr="00D50EF0">
        <w:rPr>
          <w:b/>
          <w:lang w:val="en-GB"/>
        </w:rPr>
        <w:t>5.329</w:t>
      </w:r>
      <w:r w:rsidRPr="00D50EF0">
        <w:rPr>
          <w:lang w:val="en-GB"/>
        </w:rPr>
        <w:t xml:space="preserve"> applies), space research service and the radionavigation-satellite service (RNSS) in the space-to-Earth direction on a co-primary basis. </w:t>
      </w:r>
      <w:r w:rsidRPr="00D50EF0">
        <w:rPr>
          <w:rFonts w:eastAsia="Calibri"/>
          <w:lang w:val="en-GB"/>
        </w:rPr>
        <w:t>The frequency band 1</w:t>
      </w:r>
      <w:r w:rsidR="004359C7">
        <w:rPr>
          <w:rFonts w:eastAsia="Calibri"/>
          <w:lang w:val="en-GB"/>
        </w:rPr>
        <w:t> </w:t>
      </w:r>
      <w:r w:rsidRPr="00D50EF0">
        <w:rPr>
          <w:rFonts w:eastAsia="Calibri"/>
          <w:lang w:val="en-GB"/>
        </w:rPr>
        <w:t>240-1 300 MHz is also allocated worldwide to the RNSS in the space-to-space direction on a co</w:t>
      </w:r>
      <w:r w:rsidR="004359C7">
        <w:rPr>
          <w:rFonts w:eastAsia="Calibri"/>
          <w:lang w:val="en-GB"/>
        </w:rPr>
        <w:noBreakHyphen/>
      </w:r>
      <w:r w:rsidRPr="00D50EF0">
        <w:rPr>
          <w:rFonts w:eastAsia="Calibri"/>
          <w:lang w:val="en-GB"/>
        </w:rPr>
        <w:t xml:space="preserve">primary basis. </w:t>
      </w:r>
      <w:r w:rsidRPr="00D50EF0">
        <w:rPr>
          <w:lang w:val="en-GB"/>
        </w:rPr>
        <w:t xml:space="preserve">Additional services are allocated in some countries by footnotes RR No. </w:t>
      </w:r>
      <w:r w:rsidRPr="00D50EF0">
        <w:rPr>
          <w:b/>
          <w:bCs/>
          <w:lang w:val="en-GB"/>
        </w:rPr>
        <w:t>5.330</w:t>
      </w:r>
      <w:r w:rsidRPr="00D50EF0">
        <w:rPr>
          <w:lang w:val="en-GB"/>
        </w:rPr>
        <w:t xml:space="preserve"> (fixed and mobile) and RR No. </w:t>
      </w:r>
      <w:r w:rsidRPr="00D50EF0">
        <w:rPr>
          <w:b/>
          <w:bCs/>
          <w:lang w:val="en-GB"/>
        </w:rPr>
        <w:t>5.331</w:t>
      </w:r>
      <w:r w:rsidRPr="00D50EF0">
        <w:rPr>
          <w:lang w:val="en-GB"/>
        </w:rPr>
        <w:t xml:space="preserve"> (radionavigation).</w:t>
      </w:r>
    </w:p>
    <w:p w14:paraId="65F71535" w14:textId="77FAC756" w:rsidR="00225D8B" w:rsidRPr="00D50EF0" w:rsidRDefault="00225D8B" w:rsidP="00225D8B">
      <w:pPr>
        <w:rPr>
          <w:lang w:val="en-GB"/>
        </w:rPr>
      </w:pPr>
      <w:r w:rsidRPr="00D50EF0">
        <w:rPr>
          <w:lang w:val="en-GB"/>
        </w:rPr>
        <w:t xml:space="preserve">Many RNSS systems and networks are operational in or adjacent to the 1 240-1 300 MHz portion of the 1 215-1 300 RNSS (space-to-Earth) and (space-to-space) primary allocations, as described in Recommendation ITU-R </w:t>
      </w:r>
      <w:hyperlink r:id="rId14" w:history="1">
        <w:r w:rsidRPr="00D50EF0">
          <w:rPr>
            <w:rStyle w:val="Hyperlink"/>
            <w:color w:val="auto"/>
            <w:u w:val="none"/>
            <w:lang w:val="en-GB"/>
          </w:rPr>
          <w:t>M.1787</w:t>
        </w:r>
      </w:hyperlink>
      <w:r w:rsidRPr="00D50EF0">
        <w:rPr>
          <w:lang w:val="en-GB"/>
        </w:rPr>
        <w:t xml:space="preserve">, and various types of RNSS receivers are used with those systems and networks. Report ITU-R </w:t>
      </w:r>
      <w:hyperlink r:id="rId15" w:history="1">
        <w:r w:rsidRPr="00D50EF0">
          <w:rPr>
            <w:rStyle w:val="Hyperlink"/>
            <w:color w:val="auto"/>
            <w:u w:val="none"/>
            <w:lang w:val="en-GB"/>
          </w:rPr>
          <w:t>M.2458</w:t>
        </w:r>
      </w:hyperlink>
      <w:r w:rsidRPr="00D50EF0">
        <w:rPr>
          <w:lang w:val="en-GB"/>
        </w:rPr>
        <w:t xml:space="preserve"> summarizes the RNSS applications in this frequency band. </w:t>
      </w:r>
    </w:p>
    <w:p w14:paraId="52F5881E" w14:textId="77777777" w:rsidR="00225D8B" w:rsidRPr="00D50EF0" w:rsidRDefault="00225D8B" w:rsidP="00225D8B">
      <w:pPr>
        <w:rPr>
          <w:lang w:val="en-GB"/>
        </w:rPr>
      </w:pPr>
      <w:r w:rsidRPr="00D50EF0">
        <w:rPr>
          <w:spacing w:val="-2"/>
          <w:lang w:val="en-GB"/>
        </w:rPr>
        <w:t xml:space="preserve">The frequency band 1 240-1 260 MHz is currently used by the Russian Federation GLONASS system, while the </w:t>
      </w:r>
      <w:r w:rsidRPr="00D50EF0">
        <w:rPr>
          <w:lang w:val="en-GB"/>
        </w:rPr>
        <w:t>frequency</w:t>
      </w:r>
      <w:r w:rsidRPr="00D50EF0">
        <w:rPr>
          <w:spacing w:val="-2"/>
          <w:lang w:val="en-GB"/>
        </w:rPr>
        <w:t xml:space="preserve"> band 1 250-1 280 MHz is used by the Chinese COMPASS system and the </w:t>
      </w:r>
      <w:r w:rsidRPr="00D50EF0">
        <w:rPr>
          <w:lang w:val="en-GB"/>
        </w:rPr>
        <w:t>frequency</w:t>
      </w:r>
      <w:r w:rsidRPr="00D50EF0">
        <w:rPr>
          <w:spacing w:val="-2"/>
          <w:lang w:val="en-GB"/>
        </w:rPr>
        <w:t xml:space="preserve"> band 1 260-1 300 MHz</w:t>
      </w:r>
      <w:r w:rsidRPr="00D50EF0">
        <w:rPr>
          <w:lang w:val="en-GB"/>
        </w:rPr>
        <w:t xml:space="preserve"> is used by the European Galileo system as well as the Japanese QZSS system. The same frequency band is also planned to be used by the Korean Positioning System (KPS). Some transmissions of the United States’ Global Positioning System in the 1 215-1 240 MHz frequency band also extend above 1 240 MHz.</w:t>
      </w:r>
    </w:p>
    <w:p w14:paraId="3073B606" w14:textId="3DE7E556" w:rsidR="00225D8B" w:rsidRPr="00D50EF0" w:rsidRDefault="00225D8B" w:rsidP="00225D8B">
      <w:pPr>
        <w:rPr>
          <w:lang w:val="en-GB"/>
        </w:rPr>
      </w:pPr>
      <w:r w:rsidRPr="00D50EF0">
        <w:rPr>
          <w:lang w:val="en-GB"/>
        </w:rPr>
        <w:t>The frequency band 1 240-1 300 MHz is also allocated worldwide to the amateur service on a secondary basis and is being used for a range of applications. The amateur-satellite service (Earth</w:t>
      </w:r>
      <w:r w:rsidRPr="00D50EF0">
        <w:rPr>
          <w:lang w:val="en-GB"/>
        </w:rPr>
        <w:noBreakHyphen/>
        <w:t xml:space="preserve">to-space) operates in the frequency band 1 260-1 270 MHz on a secondary basis under </w:t>
      </w:r>
      <w:r w:rsidR="00F17C59" w:rsidRPr="00D50EF0">
        <w:rPr>
          <w:lang w:val="en-GB"/>
        </w:rPr>
        <w:t xml:space="preserve">RR </w:t>
      </w:r>
      <w:r w:rsidRPr="00D50EF0">
        <w:rPr>
          <w:lang w:val="en-GB"/>
        </w:rPr>
        <w:t>No. </w:t>
      </w:r>
      <w:r w:rsidRPr="00D50EF0">
        <w:rPr>
          <w:b/>
          <w:lang w:val="en-GB"/>
        </w:rPr>
        <w:t>5.282</w:t>
      </w:r>
      <w:r w:rsidRPr="00D50EF0">
        <w:rPr>
          <w:lang w:val="en-GB"/>
        </w:rPr>
        <w:t>.</w:t>
      </w:r>
    </w:p>
    <w:p w14:paraId="621AD6D3" w14:textId="72C5C7A7" w:rsidR="00225D8B" w:rsidRPr="00D50EF0" w:rsidRDefault="00225D8B" w:rsidP="00225D8B">
      <w:pPr>
        <w:rPr>
          <w:lang w:val="en-GB"/>
        </w:rPr>
      </w:pPr>
      <w:r w:rsidRPr="00D50EF0">
        <w:rPr>
          <w:lang w:val="en-GB"/>
        </w:rPr>
        <w:t xml:space="preserve">The RNSS, amateur and amateur-satellite services characteristics and parameters are provided in the relevant ITU-R </w:t>
      </w:r>
      <w:r w:rsidR="004359C7">
        <w:rPr>
          <w:lang w:val="en-GB"/>
        </w:rPr>
        <w:t>R</w:t>
      </w:r>
      <w:r w:rsidRPr="00D50EF0">
        <w:rPr>
          <w:lang w:val="en-GB"/>
        </w:rPr>
        <w:t xml:space="preserve">ecommendations (see </w:t>
      </w:r>
      <w:r w:rsidR="005F120B" w:rsidRPr="00D50EF0">
        <w:rPr>
          <w:lang w:val="en-GB"/>
        </w:rPr>
        <w:t>§</w:t>
      </w:r>
      <w:r w:rsidRPr="00D50EF0">
        <w:rPr>
          <w:lang w:val="en-GB"/>
        </w:rPr>
        <w:t xml:space="preserve"> 3 below). Those were completed by additional information from administrations on current and planned systems of the amateur and amateur-satellite services. The full set of characteristics, parameters and protection criteria to be used for interference studies are given in </w:t>
      </w:r>
      <w:r w:rsidR="00F17C59" w:rsidRPr="00D50EF0">
        <w:rPr>
          <w:lang w:val="en-GB"/>
        </w:rPr>
        <w:t>§§</w:t>
      </w:r>
      <w:r w:rsidRPr="00D50EF0">
        <w:rPr>
          <w:lang w:val="en-GB"/>
        </w:rPr>
        <w:t xml:space="preserve"> 5 and 6. Technical and operational measures that could be employed to ensure the protection of the RNSS are presented, and conclusions are drawn with regard to the coexistence studies.</w:t>
      </w:r>
    </w:p>
    <w:p w14:paraId="3AB043E7" w14:textId="77777777" w:rsidR="00225D8B" w:rsidRPr="00D50EF0" w:rsidRDefault="00225D8B" w:rsidP="00225D8B">
      <w:pPr>
        <w:pStyle w:val="Heading1"/>
        <w:rPr>
          <w:lang w:val="en-GB"/>
        </w:rPr>
      </w:pPr>
      <w:bookmarkStart w:id="22" w:name="_Toc54350018"/>
      <w:bookmarkStart w:id="23" w:name="_Toc63689069"/>
      <w:bookmarkStart w:id="24" w:name="_Toc83815633"/>
      <w:bookmarkStart w:id="25" w:name="_Toc65134891"/>
      <w:bookmarkStart w:id="26" w:name="_Toc113938542"/>
      <w:bookmarkStart w:id="27" w:name="_Toc117776550"/>
      <w:r w:rsidRPr="00D50EF0">
        <w:rPr>
          <w:lang w:val="en-GB"/>
        </w:rPr>
        <w:lastRenderedPageBreak/>
        <w:t>3</w:t>
      </w:r>
      <w:r w:rsidRPr="00D50EF0">
        <w:rPr>
          <w:lang w:val="en-GB"/>
        </w:rPr>
        <w:tab/>
      </w:r>
      <w:bookmarkStart w:id="28" w:name="_Toc51847656"/>
      <w:r w:rsidRPr="00D50EF0">
        <w:rPr>
          <w:lang w:val="en-GB"/>
        </w:rPr>
        <w:t>Relevant publications (ITU Recommendations and Reports and others)</w:t>
      </w:r>
      <w:bookmarkEnd w:id="22"/>
      <w:bookmarkEnd w:id="23"/>
      <w:bookmarkEnd w:id="24"/>
      <w:bookmarkEnd w:id="25"/>
      <w:bookmarkEnd w:id="26"/>
      <w:bookmarkEnd w:id="27"/>
      <w:bookmarkEnd w:id="28"/>
    </w:p>
    <w:p w14:paraId="60235BE6" w14:textId="77777777" w:rsidR="005C3280" w:rsidRPr="00D50EF0" w:rsidRDefault="005C3280" w:rsidP="005C3280">
      <w:pPr>
        <w:pStyle w:val="Reftext"/>
        <w:rPr>
          <w:lang w:val="en-GB" w:eastAsia="ja-JP"/>
        </w:rPr>
      </w:pPr>
      <w:r w:rsidRPr="00D50EF0">
        <w:rPr>
          <w:lang w:val="en-GB" w:eastAsia="ja-JP"/>
        </w:rPr>
        <w:t xml:space="preserve">Recommendation </w:t>
      </w:r>
      <w:r w:rsidRPr="00D50EF0">
        <w:rPr>
          <w:rStyle w:val="Hyperlink"/>
          <w:color w:val="auto"/>
          <w:u w:val="none"/>
          <w:lang w:val="en-GB"/>
        </w:rPr>
        <w:t xml:space="preserve">ITU-R </w:t>
      </w:r>
      <w:hyperlink r:id="rId16" w:history="1">
        <w:r w:rsidRPr="00D50EF0">
          <w:rPr>
            <w:rStyle w:val="Hyperlink"/>
            <w:color w:val="auto"/>
            <w:u w:val="none"/>
            <w:lang w:val="en-GB"/>
          </w:rPr>
          <w:t>S.465</w:t>
        </w:r>
      </w:hyperlink>
      <w:r w:rsidRPr="00D50EF0">
        <w:rPr>
          <w:lang w:val="en-GB" w:eastAsia="ja-JP"/>
        </w:rPr>
        <w:t xml:space="preserve"> – Reference radiation pattern of earth station antennas in the fixed</w:t>
      </w:r>
      <w:r w:rsidRPr="00D50EF0">
        <w:rPr>
          <w:lang w:val="en-GB" w:eastAsia="ja-JP"/>
        </w:rPr>
        <w:noBreakHyphen/>
        <w:t>satellite service for use in coordination and interference assessment in the frequency range from 2 to 31 GHz</w:t>
      </w:r>
    </w:p>
    <w:p w14:paraId="0AB32CB1" w14:textId="336D88EC" w:rsidR="00FB63C4" w:rsidRPr="00D50EF0" w:rsidRDefault="00FB63C4" w:rsidP="00FB63C4">
      <w:pPr>
        <w:pStyle w:val="Reftext"/>
        <w:rPr>
          <w:lang w:val="en-GB" w:eastAsia="ja-JP"/>
        </w:rPr>
      </w:pPr>
      <w:r w:rsidRPr="00D50EF0">
        <w:rPr>
          <w:lang w:val="en-GB"/>
        </w:rPr>
        <w:t xml:space="preserve">Recommendation </w:t>
      </w:r>
      <w:hyperlink r:id="rId17" w:history="1">
        <w:r w:rsidRPr="00D50EF0">
          <w:rPr>
            <w:rStyle w:val="Hyperlink"/>
            <w:color w:val="auto"/>
            <w:u w:val="none"/>
            <w:lang w:val="en-GB"/>
          </w:rPr>
          <w:t>ITU-R F.1336-5</w:t>
        </w:r>
      </w:hyperlink>
      <w:r w:rsidRPr="00D50EF0">
        <w:rPr>
          <w:lang w:val="en-GB"/>
        </w:rPr>
        <w:t xml:space="preserve"> – </w:t>
      </w:r>
      <w:r w:rsidRPr="00D50EF0">
        <w:rPr>
          <w:lang w:val="en-GB" w:eastAsia="ja-JP"/>
        </w:rPr>
        <w:t>Reference radiation patterns of omnidirectional, sectoral and other antennas for the fixed and mobile service for use in sharing studies in the frequency range from 400</w:t>
      </w:r>
      <w:r w:rsidR="004359C7">
        <w:rPr>
          <w:lang w:val="en-GB" w:eastAsia="ja-JP"/>
        </w:rPr>
        <w:t> </w:t>
      </w:r>
      <w:r w:rsidRPr="00D50EF0">
        <w:rPr>
          <w:lang w:val="en-GB" w:eastAsia="ja-JP"/>
        </w:rPr>
        <w:t>MHz to about 70 GHz</w:t>
      </w:r>
    </w:p>
    <w:p w14:paraId="066A59E3" w14:textId="77777777" w:rsidR="005C3280" w:rsidRPr="00D50EF0" w:rsidRDefault="005C3280" w:rsidP="005C3280">
      <w:pPr>
        <w:pStyle w:val="Reftext"/>
        <w:rPr>
          <w:lang w:val="en-GB" w:eastAsia="ja-JP"/>
        </w:rPr>
      </w:pPr>
      <w:r w:rsidRPr="00D50EF0">
        <w:rPr>
          <w:lang w:val="en-GB" w:eastAsia="ja-JP"/>
        </w:rPr>
        <w:t xml:space="preserve">Recommendation </w:t>
      </w:r>
      <w:r w:rsidRPr="00D50EF0">
        <w:rPr>
          <w:rStyle w:val="Hyperlink"/>
          <w:color w:val="auto"/>
          <w:u w:val="none"/>
          <w:lang w:val="en-GB"/>
        </w:rPr>
        <w:t xml:space="preserve">ITU-R </w:t>
      </w:r>
      <w:hyperlink r:id="rId18" w:history="1">
        <w:r w:rsidRPr="00D50EF0">
          <w:rPr>
            <w:rStyle w:val="Hyperlink"/>
            <w:color w:val="auto"/>
            <w:u w:val="none"/>
            <w:lang w:val="en-GB"/>
          </w:rPr>
          <w:t>P.1546</w:t>
        </w:r>
      </w:hyperlink>
      <w:r w:rsidRPr="00D50EF0">
        <w:rPr>
          <w:rStyle w:val="Hyperlink"/>
          <w:color w:val="auto"/>
          <w:u w:val="none"/>
          <w:lang w:val="en-GB" w:eastAsia="ja-JP"/>
        </w:rPr>
        <w:t>-6</w:t>
      </w:r>
      <w:r w:rsidRPr="00D50EF0">
        <w:rPr>
          <w:lang w:val="en-GB" w:eastAsia="ja-JP"/>
        </w:rPr>
        <w:t xml:space="preserve"> – Method for point-to-area predictions for terrestrial services in the frequency range 30 MHz to 4 000 MHz </w:t>
      </w:r>
    </w:p>
    <w:p w14:paraId="1729DA4C" w14:textId="77777777" w:rsidR="00225D8B" w:rsidRPr="00D50EF0" w:rsidRDefault="00225D8B" w:rsidP="00225D8B">
      <w:pPr>
        <w:pStyle w:val="Reftext"/>
        <w:rPr>
          <w:lang w:val="en-GB" w:eastAsia="ja-JP"/>
        </w:rPr>
      </w:pPr>
      <w:r w:rsidRPr="00D50EF0">
        <w:rPr>
          <w:lang w:val="en-GB" w:eastAsia="ja-JP"/>
        </w:rPr>
        <w:t xml:space="preserve">Recommendation </w:t>
      </w:r>
      <w:r w:rsidRPr="00D50EF0">
        <w:rPr>
          <w:rStyle w:val="Hyperlink"/>
          <w:color w:val="auto"/>
          <w:u w:val="none"/>
          <w:lang w:val="en-GB"/>
        </w:rPr>
        <w:t xml:space="preserve">ITU-R </w:t>
      </w:r>
      <w:hyperlink r:id="rId19" w:history="1">
        <w:r w:rsidRPr="00D50EF0">
          <w:rPr>
            <w:rStyle w:val="Hyperlink"/>
            <w:color w:val="auto"/>
            <w:u w:val="none"/>
            <w:lang w:val="en-GB"/>
          </w:rPr>
          <w:t>M.1732</w:t>
        </w:r>
      </w:hyperlink>
      <w:r w:rsidRPr="00D50EF0">
        <w:rPr>
          <w:lang w:val="en-GB" w:eastAsia="ja-JP"/>
        </w:rPr>
        <w:t xml:space="preserve"> – Characteristics of systems operating in the amateur and amateur-satellite services for use in sharing studies</w:t>
      </w:r>
    </w:p>
    <w:p w14:paraId="3BA8663C" w14:textId="77777777" w:rsidR="00225D8B" w:rsidRPr="00D50EF0" w:rsidRDefault="00225D8B" w:rsidP="00225D8B">
      <w:pPr>
        <w:pStyle w:val="Reftext"/>
        <w:rPr>
          <w:lang w:val="en-GB" w:eastAsia="ja-JP"/>
        </w:rPr>
      </w:pPr>
      <w:r w:rsidRPr="00D50EF0">
        <w:rPr>
          <w:lang w:val="en-GB" w:eastAsia="ja-JP"/>
        </w:rPr>
        <w:t xml:space="preserve">Recommendation </w:t>
      </w:r>
      <w:r w:rsidRPr="00D50EF0">
        <w:rPr>
          <w:rStyle w:val="Hyperlink"/>
          <w:color w:val="auto"/>
          <w:u w:val="none"/>
          <w:lang w:val="en-GB"/>
        </w:rPr>
        <w:t xml:space="preserve">ITU-R </w:t>
      </w:r>
      <w:hyperlink r:id="rId20" w:history="1">
        <w:r w:rsidRPr="00D50EF0">
          <w:rPr>
            <w:rStyle w:val="Hyperlink"/>
            <w:color w:val="auto"/>
            <w:u w:val="none"/>
            <w:lang w:val="en-GB" w:eastAsia="ja-JP"/>
          </w:rPr>
          <w:t>M.1787</w:t>
        </w:r>
      </w:hyperlink>
      <w:r w:rsidRPr="00D50EF0">
        <w:rPr>
          <w:lang w:val="en-GB" w:eastAsia="ja-JP"/>
        </w:rPr>
        <w:t xml:space="preserve"> – Description of systems and networks in the radio-navigation-satellite service (space-to-Earth and space-to-space) and technical characteristics of transmitting space stations operating in the bands 1 164-1 215 MHz, 1 215-1 300 MHz and 1 559-1 610 MHz </w:t>
      </w:r>
    </w:p>
    <w:p w14:paraId="4666D05B" w14:textId="77777777" w:rsidR="00225D8B" w:rsidRPr="00D50EF0" w:rsidRDefault="00225D8B" w:rsidP="00225D8B">
      <w:pPr>
        <w:pStyle w:val="Reftext"/>
        <w:rPr>
          <w:lang w:val="en-GB" w:eastAsia="ja-JP"/>
        </w:rPr>
      </w:pPr>
      <w:r w:rsidRPr="00D50EF0">
        <w:rPr>
          <w:lang w:val="en-GB" w:eastAsia="ja-JP"/>
        </w:rPr>
        <w:t xml:space="preserve">Recommendation </w:t>
      </w:r>
      <w:r w:rsidRPr="00D50EF0">
        <w:rPr>
          <w:rStyle w:val="Hyperlink"/>
          <w:color w:val="auto"/>
          <w:u w:val="none"/>
          <w:lang w:val="en-GB"/>
        </w:rPr>
        <w:t xml:space="preserve">ITU-R </w:t>
      </w:r>
      <w:hyperlink r:id="rId21" w:history="1">
        <w:r w:rsidRPr="00D50EF0">
          <w:rPr>
            <w:rStyle w:val="Hyperlink"/>
            <w:color w:val="auto"/>
            <w:u w:val="none"/>
            <w:lang w:val="en-GB"/>
          </w:rPr>
          <w:t>M.1902</w:t>
        </w:r>
      </w:hyperlink>
      <w:r w:rsidRPr="00D50EF0">
        <w:rPr>
          <w:lang w:val="en-GB" w:eastAsia="ja-JP"/>
        </w:rPr>
        <w:t xml:space="preserve"> – Characteristics and protection criteria for receiving earth stations in the radionavigation-satellite service (space-to-Earth) operating in the band 1 215-1 300 MHz</w:t>
      </w:r>
    </w:p>
    <w:p w14:paraId="7154149D" w14:textId="77777777" w:rsidR="00225D8B" w:rsidRPr="00D50EF0" w:rsidRDefault="00225D8B" w:rsidP="00FB63C4">
      <w:pPr>
        <w:pStyle w:val="Reftext"/>
        <w:rPr>
          <w:lang w:val="en-GB" w:eastAsia="ja-JP"/>
        </w:rPr>
      </w:pPr>
      <w:r w:rsidRPr="00D50EF0">
        <w:rPr>
          <w:lang w:val="en-GB" w:eastAsia="ja-JP"/>
        </w:rPr>
        <w:t xml:space="preserve">Recommendation </w:t>
      </w:r>
      <w:hyperlink r:id="rId22" w:history="1">
        <w:r w:rsidRPr="00D50EF0">
          <w:rPr>
            <w:lang w:val="en-GB" w:eastAsia="ja-JP"/>
          </w:rPr>
          <w:t>ITU-R M.1904</w:t>
        </w:r>
      </w:hyperlink>
      <w:r w:rsidRPr="00D50EF0">
        <w:rPr>
          <w:lang w:val="en-GB" w:eastAsia="ja-JP"/>
        </w:rPr>
        <w:t xml:space="preserve"> – Characteristics, performance requirements and protection criteria for receiving stations of the radionavigation-satellite service (space-to-space) operating in the frequency bands 1 164-1 215 MHz, 1 215-1 300 MHz and 1 559</w:t>
      </w:r>
      <w:r w:rsidRPr="00D50EF0">
        <w:rPr>
          <w:lang w:val="en-GB" w:eastAsia="ja-JP"/>
        </w:rPr>
        <w:noBreakHyphen/>
        <w:t xml:space="preserve">1 610 MHz </w:t>
      </w:r>
    </w:p>
    <w:p w14:paraId="41A7B7E8" w14:textId="77777777" w:rsidR="00225D8B" w:rsidRPr="00D50EF0" w:rsidRDefault="00225D8B" w:rsidP="00225D8B">
      <w:pPr>
        <w:pStyle w:val="Reftext"/>
        <w:keepLines/>
        <w:rPr>
          <w:lang w:val="en-GB" w:eastAsia="ja-JP"/>
        </w:rPr>
      </w:pPr>
      <w:r w:rsidRPr="00D50EF0">
        <w:rPr>
          <w:lang w:val="en-GB"/>
        </w:rPr>
        <w:t xml:space="preserve">Recommendation </w:t>
      </w:r>
      <w:r w:rsidRPr="00D50EF0">
        <w:rPr>
          <w:rStyle w:val="Hyperlink"/>
          <w:color w:val="auto"/>
          <w:u w:val="none"/>
          <w:lang w:val="en-GB"/>
        </w:rPr>
        <w:t xml:space="preserve">ITU-R </w:t>
      </w:r>
      <w:hyperlink r:id="rId23" w:history="1">
        <w:r w:rsidRPr="00D50EF0">
          <w:rPr>
            <w:rStyle w:val="Hyperlink"/>
            <w:color w:val="auto"/>
            <w:u w:val="none"/>
            <w:lang w:val="en-GB"/>
          </w:rPr>
          <w:t>M.2030</w:t>
        </w:r>
      </w:hyperlink>
      <w:r w:rsidRPr="00D50EF0">
        <w:rPr>
          <w:lang w:val="en-GB"/>
        </w:rPr>
        <w:t xml:space="preserve"> – </w:t>
      </w:r>
      <w:r w:rsidRPr="00D50EF0">
        <w:rPr>
          <w:lang w:val="en-GB" w:eastAsia="ja-JP"/>
        </w:rPr>
        <w:t>Evaluation method for pulsed interference from relevant radio sources other than in the radionavigation-satellite service to the radionavigation-satellite service systems and networks operating in the 1 164-1 215 MHz, 1 215</w:t>
      </w:r>
      <w:r w:rsidRPr="00D50EF0">
        <w:rPr>
          <w:lang w:val="en-GB" w:eastAsia="ja-JP"/>
        </w:rPr>
        <w:noBreakHyphen/>
        <w:t>1 300 MHz and 1 559-1 610 MHz frequency bands</w:t>
      </w:r>
    </w:p>
    <w:p w14:paraId="506A0993" w14:textId="77777777" w:rsidR="00225D8B" w:rsidRPr="00D50EF0" w:rsidRDefault="00225D8B" w:rsidP="00225D8B">
      <w:pPr>
        <w:pStyle w:val="Reftext"/>
        <w:rPr>
          <w:lang w:val="en-GB" w:eastAsia="ja-JP"/>
        </w:rPr>
      </w:pPr>
      <w:r w:rsidRPr="00D50EF0">
        <w:rPr>
          <w:lang w:val="en-GB" w:eastAsia="ja-JP"/>
        </w:rPr>
        <w:t xml:space="preserve">Report </w:t>
      </w:r>
      <w:r w:rsidRPr="00D50EF0">
        <w:rPr>
          <w:rStyle w:val="Hyperlink"/>
          <w:color w:val="auto"/>
          <w:u w:val="none"/>
          <w:lang w:val="en-GB"/>
        </w:rPr>
        <w:t xml:space="preserve">ITU-R </w:t>
      </w:r>
      <w:hyperlink r:id="rId24" w:history="1">
        <w:r w:rsidRPr="00D50EF0">
          <w:rPr>
            <w:rStyle w:val="Hyperlink"/>
            <w:color w:val="auto"/>
            <w:u w:val="none"/>
            <w:lang w:val="en-GB"/>
          </w:rPr>
          <w:t>M.2220</w:t>
        </w:r>
      </w:hyperlink>
      <w:r w:rsidRPr="00D50EF0">
        <w:rPr>
          <w:lang w:val="en-GB" w:eastAsia="ja-JP"/>
        </w:rPr>
        <w:t xml:space="preserve"> – Calculation method to determine aggregate interference parameters of pulsed RF systems operating in and near the bands 1 164-1 215 MHz and 1 215</w:t>
      </w:r>
      <w:r w:rsidRPr="00D50EF0">
        <w:rPr>
          <w:lang w:val="en-GB" w:eastAsia="ja-JP"/>
        </w:rPr>
        <w:noBreakHyphen/>
        <w:t>1 300 MHz that may impact radionavigation-satellite service airborne and ground</w:t>
      </w:r>
      <w:r w:rsidRPr="00D50EF0">
        <w:rPr>
          <w:lang w:val="en-GB" w:eastAsia="ja-JP"/>
        </w:rPr>
        <w:noBreakHyphen/>
        <w:t>based receivers operating in those frequency bands</w:t>
      </w:r>
    </w:p>
    <w:p w14:paraId="0EFE31DC" w14:textId="77777777" w:rsidR="00225D8B" w:rsidRPr="00D50EF0" w:rsidRDefault="00225D8B" w:rsidP="00225D8B">
      <w:pPr>
        <w:pStyle w:val="Reftext"/>
        <w:rPr>
          <w:lang w:val="en-GB" w:eastAsia="ja-JP"/>
        </w:rPr>
      </w:pPr>
      <w:r w:rsidRPr="00D50EF0">
        <w:rPr>
          <w:lang w:val="en-GB" w:eastAsia="ja-JP"/>
        </w:rPr>
        <w:t xml:space="preserve">Report </w:t>
      </w:r>
      <w:r w:rsidRPr="00D50EF0">
        <w:rPr>
          <w:rStyle w:val="Hyperlink"/>
          <w:color w:val="auto"/>
          <w:u w:val="none"/>
          <w:lang w:val="en-GB"/>
        </w:rPr>
        <w:t xml:space="preserve">ITU-R </w:t>
      </w:r>
      <w:hyperlink r:id="rId25" w:history="1">
        <w:r w:rsidRPr="00D50EF0">
          <w:rPr>
            <w:rStyle w:val="Hyperlink"/>
            <w:color w:val="auto"/>
            <w:u w:val="none"/>
            <w:lang w:val="en-GB"/>
          </w:rPr>
          <w:t>M.2284</w:t>
        </w:r>
      </w:hyperlink>
      <w:r w:rsidRPr="00D50EF0">
        <w:rPr>
          <w:lang w:val="en-GB" w:eastAsia="ja-JP"/>
        </w:rPr>
        <w:t xml:space="preserve"> – Compatibility of radio-navigation satellite service (space-to-Earth) systems and radars operating in the frequency band 1 215-1 300 MHz</w:t>
      </w:r>
    </w:p>
    <w:p w14:paraId="48CB7626" w14:textId="77777777" w:rsidR="00225D8B" w:rsidRPr="00D50EF0" w:rsidRDefault="00225D8B" w:rsidP="00225D8B">
      <w:pPr>
        <w:pStyle w:val="Reftext"/>
        <w:rPr>
          <w:lang w:val="en-GB" w:eastAsia="ja-JP"/>
        </w:rPr>
      </w:pPr>
      <w:r w:rsidRPr="00D50EF0">
        <w:rPr>
          <w:lang w:val="en-GB" w:eastAsia="ja-JP"/>
        </w:rPr>
        <w:t xml:space="preserve">Report </w:t>
      </w:r>
      <w:r w:rsidRPr="00D50EF0">
        <w:rPr>
          <w:rStyle w:val="Hyperlink"/>
          <w:color w:val="auto"/>
          <w:u w:val="none"/>
          <w:lang w:val="en-GB"/>
        </w:rPr>
        <w:t xml:space="preserve">ITU-R </w:t>
      </w:r>
      <w:hyperlink r:id="rId26" w:history="1">
        <w:r w:rsidRPr="00D50EF0">
          <w:rPr>
            <w:rStyle w:val="Hyperlink"/>
            <w:color w:val="auto"/>
            <w:u w:val="none"/>
            <w:lang w:val="en-GB"/>
          </w:rPr>
          <w:t>M.2305</w:t>
        </w:r>
      </w:hyperlink>
      <w:r w:rsidRPr="00D50EF0">
        <w:rPr>
          <w:lang w:val="en-GB" w:eastAsia="ja-JP"/>
        </w:rPr>
        <w:t xml:space="preserve"> – Consideration of aggregate radio frequency interference event potentials from multiple Earth exploration-satellite service systems on radionavigation-satellite service receivers operating in the 1 215-1 300 MHz frequency band</w:t>
      </w:r>
    </w:p>
    <w:p w14:paraId="7690E0F9" w14:textId="77777777" w:rsidR="005C3280" w:rsidRPr="00D50EF0" w:rsidRDefault="005C3280" w:rsidP="005C3280">
      <w:pPr>
        <w:pStyle w:val="Reftext"/>
        <w:rPr>
          <w:lang w:val="en-GB" w:eastAsia="ja-JP"/>
        </w:rPr>
      </w:pPr>
      <w:r w:rsidRPr="00D50EF0">
        <w:rPr>
          <w:lang w:val="en-GB" w:eastAsia="ja-JP"/>
        </w:rPr>
        <w:t xml:space="preserve">Report </w:t>
      </w:r>
      <w:r w:rsidRPr="00D50EF0">
        <w:rPr>
          <w:rStyle w:val="Hyperlink"/>
          <w:color w:val="auto"/>
          <w:u w:val="none"/>
          <w:lang w:val="en-GB"/>
        </w:rPr>
        <w:t xml:space="preserve">ITU-R </w:t>
      </w:r>
      <w:hyperlink r:id="rId27" w:history="1">
        <w:r w:rsidRPr="00D50EF0">
          <w:rPr>
            <w:rStyle w:val="Hyperlink"/>
            <w:color w:val="auto"/>
            <w:u w:val="none"/>
            <w:lang w:val="en-GB"/>
          </w:rPr>
          <w:t>RS.2311</w:t>
        </w:r>
      </w:hyperlink>
      <w:r w:rsidRPr="00D50EF0">
        <w:rPr>
          <w:lang w:val="en-GB" w:eastAsia="ja-JP"/>
        </w:rPr>
        <w:t xml:space="preserve"> – Pulsed radio frequency signal impact measurements and possible mitigation techniques between Earth exploration-satellite service (active) systems and RNSS systems and networks in the band 1 215-1 300 MHz</w:t>
      </w:r>
    </w:p>
    <w:p w14:paraId="4080769B" w14:textId="77777777" w:rsidR="00225D8B" w:rsidRPr="00D50EF0" w:rsidRDefault="00225D8B" w:rsidP="00225D8B">
      <w:pPr>
        <w:pStyle w:val="Reftext"/>
        <w:rPr>
          <w:lang w:val="en-GB" w:eastAsia="ja-JP"/>
        </w:rPr>
      </w:pPr>
      <w:r w:rsidRPr="00D50EF0">
        <w:rPr>
          <w:lang w:val="en-GB" w:eastAsia="ja-JP"/>
        </w:rPr>
        <w:t xml:space="preserve">Report </w:t>
      </w:r>
      <w:r w:rsidRPr="00D50EF0">
        <w:rPr>
          <w:rStyle w:val="Hyperlink"/>
          <w:color w:val="auto"/>
          <w:u w:val="none"/>
          <w:lang w:val="en-GB"/>
        </w:rPr>
        <w:t>ITU-R</w:t>
      </w:r>
      <w:r w:rsidRPr="00D50EF0">
        <w:rPr>
          <w:lang w:val="en-GB" w:eastAsia="ja-JP"/>
        </w:rPr>
        <w:t xml:space="preserve"> </w:t>
      </w:r>
      <w:hyperlink r:id="rId28" w:history="1">
        <w:r w:rsidRPr="00D50EF0">
          <w:rPr>
            <w:rStyle w:val="Hyperlink"/>
            <w:color w:val="auto"/>
            <w:u w:val="none"/>
            <w:lang w:val="en-GB" w:eastAsia="ja-JP"/>
          </w:rPr>
          <w:t>M.2458</w:t>
        </w:r>
      </w:hyperlink>
      <w:r w:rsidRPr="00D50EF0">
        <w:rPr>
          <w:lang w:val="en-GB" w:eastAsia="ja-JP"/>
        </w:rPr>
        <w:t xml:space="preserve"> – Radionavigation-satellite service applications in the 1 164-1 215 MHz, 1 215-1 300 MHz and 1 559-1 610 MHz frequency bands</w:t>
      </w:r>
    </w:p>
    <w:p w14:paraId="657A8B79" w14:textId="77777777" w:rsidR="00CE78F3" w:rsidRPr="00D50EF0" w:rsidRDefault="00CE78F3" w:rsidP="00CE78F3">
      <w:pPr>
        <w:pStyle w:val="Reftext"/>
        <w:rPr>
          <w:lang w:val="en-GB" w:eastAsia="ja-JP"/>
        </w:rPr>
      </w:pPr>
      <w:r w:rsidRPr="00D50EF0">
        <w:rPr>
          <w:lang w:val="en-GB" w:eastAsia="ja-JP"/>
        </w:rPr>
        <w:t xml:space="preserve">Study Question </w:t>
      </w:r>
      <w:r w:rsidRPr="00D50EF0">
        <w:rPr>
          <w:rStyle w:val="Hyperlink"/>
          <w:color w:val="auto"/>
          <w:u w:val="none"/>
          <w:lang w:val="en-GB"/>
        </w:rPr>
        <w:t xml:space="preserve">ITU-R </w:t>
      </w:r>
      <w:hyperlink r:id="rId29" w:history="1">
        <w:r w:rsidRPr="00D50EF0">
          <w:rPr>
            <w:rStyle w:val="Hyperlink"/>
            <w:color w:val="auto"/>
            <w:u w:val="none"/>
            <w:lang w:val="en-GB"/>
          </w:rPr>
          <w:t>48-7/5</w:t>
        </w:r>
      </w:hyperlink>
      <w:r w:rsidRPr="00D50EF0">
        <w:rPr>
          <w:lang w:val="en-GB" w:eastAsia="ja-JP"/>
        </w:rPr>
        <w:t xml:space="preserve"> – Related results of the WP 5A work on the Study Question on techniques and frequency usage in the amateur service and amateur-satellite service</w:t>
      </w:r>
    </w:p>
    <w:p w14:paraId="5956DF82" w14:textId="77777777" w:rsidR="00225D8B" w:rsidRPr="00D50EF0" w:rsidRDefault="00225D8B" w:rsidP="00225D8B">
      <w:pPr>
        <w:pStyle w:val="Reftext"/>
        <w:rPr>
          <w:lang w:val="en-GB" w:eastAsia="ja-JP"/>
        </w:rPr>
      </w:pPr>
      <w:r w:rsidRPr="00D50EF0">
        <w:rPr>
          <w:lang w:val="en-GB" w:eastAsia="ja-JP"/>
        </w:rPr>
        <w:t xml:space="preserve">Study Question </w:t>
      </w:r>
      <w:r w:rsidRPr="00D50EF0">
        <w:rPr>
          <w:rStyle w:val="Hyperlink"/>
          <w:color w:val="auto"/>
          <w:u w:val="none"/>
          <w:lang w:val="en-GB"/>
        </w:rPr>
        <w:t>ITU-R</w:t>
      </w:r>
      <w:r w:rsidRPr="00D50EF0">
        <w:rPr>
          <w:lang w:val="en-GB" w:eastAsia="ja-JP"/>
        </w:rPr>
        <w:t xml:space="preserve"> </w:t>
      </w:r>
      <w:hyperlink r:id="rId30" w:history="1">
        <w:r w:rsidRPr="00D50EF0">
          <w:rPr>
            <w:rStyle w:val="Hyperlink"/>
            <w:color w:val="auto"/>
            <w:u w:val="none"/>
            <w:lang w:val="en-GB" w:eastAsia="ja-JP"/>
          </w:rPr>
          <w:t>288/4</w:t>
        </w:r>
      </w:hyperlink>
      <w:r w:rsidRPr="00D50EF0">
        <w:rPr>
          <w:lang w:val="en-GB" w:eastAsia="ja-JP"/>
        </w:rPr>
        <w:t xml:space="preserve"> – Related results of the WP 4C work on the Study Question on characteristics and operational requirements of radionavigation-satellite systems</w:t>
      </w:r>
    </w:p>
    <w:p w14:paraId="6D7D7C3D" w14:textId="05249C58" w:rsidR="00225D8B" w:rsidRPr="00D50EF0" w:rsidRDefault="006D699D" w:rsidP="00225D8B">
      <w:pPr>
        <w:pStyle w:val="Reftext"/>
        <w:rPr>
          <w:lang w:val="en-GB" w:eastAsia="ja-JP"/>
        </w:rPr>
      </w:pPr>
      <w:hyperlink r:id="rId31" w:history="1">
        <w:r w:rsidR="00225D8B" w:rsidRPr="00D50EF0">
          <w:rPr>
            <w:rStyle w:val="Hyperlink"/>
            <w:color w:val="auto"/>
            <w:u w:val="none"/>
            <w:lang w:val="en-GB" w:eastAsia="ja-JP"/>
          </w:rPr>
          <w:t>Handbook</w:t>
        </w:r>
        <w:r w:rsidR="001E5441" w:rsidRPr="00D50EF0">
          <w:rPr>
            <w:rStyle w:val="Hyperlink"/>
            <w:color w:val="auto"/>
            <w:u w:val="none"/>
            <w:lang w:val="en-GB" w:eastAsia="ja-JP"/>
          </w:rPr>
          <w:t xml:space="preserve"> on</w:t>
        </w:r>
        <w:r w:rsidR="00225D8B" w:rsidRPr="00D50EF0">
          <w:rPr>
            <w:rStyle w:val="Hyperlink"/>
            <w:color w:val="auto"/>
            <w:u w:val="none"/>
            <w:lang w:val="en-GB" w:eastAsia="ja-JP"/>
          </w:rPr>
          <w:t xml:space="preserve"> Amateur and amateur-satellite services</w:t>
        </w:r>
      </w:hyperlink>
    </w:p>
    <w:p w14:paraId="02142594" w14:textId="262E682D" w:rsidR="00225D8B" w:rsidRDefault="00225D8B" w:rsidP="00225D8B">
      <w:pPr>
        <w:pStyle w:val="Heading1"/>
        <w:spacing w:after="120"/>
        <w:rPr>
          <w:lang w:val="en-GB"/>
        </w:rPr>
      </w:pPr>
      <w:bookmarkStart w:id="29" w:name="_Toc51847657"/>
      <w:bookmarkStart w:id="30" w:name="_Toc54350019"/>
      <w:bookmarkStart w:id="31" w:name="_Toc63689070"/>
      <w:bookmarkStart w:id="32" w:name="_Toc83815634"/>
      <w:bookmarkStart w:id="33" w:name="_Toc65134892"/>
      <w:bookmarkStart w:id="34" w:name="_Toc113938543"/>
      <w:bookmarkStart w:id="35" w:name="_Toc117776551"/>
      <w:r w:rsidRPr="00D50EF0">
        <w:rPr>
          <w:lang w:val="en-GB"/>
        </w:rPr>
        <w:t>4</w:t>
      </w:r>
      <w:r w:rsidRPr="00D50EF0">
        <w:rPr>
          <w:lang w:val="en-GB"/>
        </w:rPr>
        <w:tab/>
        <w:t>Abbreviations and definitions</w:t>
      </w:r>
      <w:bookmarkEnd w:id="29"/>
      <w:bookmarkEnd w:id="30"/>
      <w:bookmarkEnd w:id="31"/>
      <w:bookmarkEnd w:id="32"/>
      <w:bookmarkEnd w:id="33"/>
      <w:bookmarkEnd w:id="34"/>
      <w:bookmarkEnd w:id="35"/>
    </w:p>
    <w:p w14:paraId="4064304F" w14:textId="7FBE8A03" w:rsidR="004359C7" w:rsidRPr="00D50EF0" w:rsidRDefault="004359C7" w:rsidP="004359C7">
      <w:pPr>
        <w:tabs>
          <w:tab w:val="clear" w:pos="794"/>
          <w:tab w:val="clear" w:pos="1191"/>
        </w:tabs>
        <w:ind w:left="1588" w:hanging="1588"/>
        <w:rPr>
          <w:lang w:val="en-GB"/>
        </w:rPr>
      </w:pPr>
      <w:r w:rsidRPr="00D50EF0">
        <w:rPr>
          <w:lang w:val="en-GB"/>
        </w:rPr>
        <w:t>AFSK</w:t>
      </w:r>
      <w:r w:rsidRPr="00D50EF0">
        <w:rPr>
          <w:lang w:val="en-GB"/>
        </w:rPr>
        <w:tab/>
        <w:t>Audio frequency shift keying</w:t>
      </w:r>
    </w:p>
    <w:p w14:paraId="5E9E1DB0" w14:textId="77777777" w:rsidR="004359C7" w:rsidRPr="00D50EF0" w:rsidRDefault="004359C7" w:rsidP="004359C7">
      <w:pPr>
        <w:tabs>
          <w:tab w:val="clear" w:pos="794"/>
          <w:tab w:val="clear" w:pos="1191"/>
        </w:tabs>
        <w:ind w:left="1588" w:hanging="1588"/>
        <w:rPr>
          <w:lang w:val="en-GB"/>
        </w:rPr>
      </w:pPr>
      <w:r w:rsidRPr="00D50EF0">
        <w:rPr>
          <w:lang w:val="en-GB"/>
        </w:rPr>
        <w:t>AMSAT</w:t>
      </w:r>
      <w:r w:rsidRPr="00D50EF0">
        <w:rPr>
          <w:lang w:val="en-GB"/>
        </w:rPr>
        <w:tab/>
        <w:t>International Amateur Satellite Organisation(s)</w:t>
      </w:r>
    </w:p>
    <w:p w14:paraId="72E5E4B7" w14:textId="77777777" w:rsidR="004359C7" w:rsidRPr="00D50EF0" w:rsidRDefault="004359C7" w:rsidP="004359C7">
      <w:pPr>
        <w:tabs>
          <w:tab w:val="clear" w:pos="794"/>
          <w:tab w:val="clear" w:pos="1191"/>
        </w:tabs>
        <w:ind w:left="1588" w:hanging="1588"/>
        <w:rPr>
          <w:lang w:val="en-GB"/>
        </w:rPr>
      </w:pPr>
      <w:r w:rsidRPr="00D50EF0">
        <w:rPr>
          <w:lang w:val="en-GB"/>
        </w:rPr>
        <w:t>Bd</w:t>
      </w:r>
      <w:r w:rsidRPr="00D50EF0">
        <w:rPr>
          <w:lang w:val="en-GB"/>
        </w:rPr>
        <w:tab/>
        <w:t>Baud (symbol per second)</w:t>
      </w:r>
    </w:p>
    <w:p w14:paraId="78844361" w14:textId="77777777" w:rsidR="004359C7" w:rsidRPr="00D50EF0" w:rsidRDefault="004359C7" w:rsidP="004359C7">
      <w:pPr>
        <w:tabs>
          <w:tab w:val="clear" w:pos="794"/>
          <w:tab w:val="clear" w:pos="1191"/>
        </w:tabs>
        <w:ind w:left="1588" w:hanging="1588"/>
        <w:rPr>
          <w:lang w:val="en-GB"/>
        </w:rPr>
      </w:pPr>
      <w:r w:rsidRPr="00D50EF0">
        <w:rPr>
          <w:lang w:val="en-GB"/>
        </w:rPr>
        <w:lastRenderedPageBreak/>
        <w:t>BNetzA</w:t>
      </w:r>
      <w:r w:rsidRPr="00D50EF0">
        <w:rPr>
          <w:lang w:val="en-GB"/>
        </w:rPr>
        <w:tab/>
        <w:t>Federal Network Agency for Electricity, Gas, Telecommunications, Post and Railway</w:t>
      </w:r>
    </w:p>
    <w:p w14:paraId="0519C6AB" w14:textId="77777777" w:rsidR="004359C7" w:rsidRPr="004359C7" w:rsidRDefault="004359C7" w:rsidP="004359C7">
      <w:pPr>
        <w:tabs>
          <w:tab w:val="clear" w:pos="794"/>
          <w:tab w:val="clear" w:pos="1191"/>
        </w:tabs>
        <w:ind w:left="1588" w:hanging="1588"/>
        <w:rPr>
          <w:lang w:val="en-GB"/>
        </w:rPr>
      </w:pPr>
      <w:r w:rsidRPr="004359C7">
        <w:rPr>
          <w:lang w:val="en-GB"/>
        </w:rPr>
        <w:t>C4FM</w:t>
      </w:r>
      <w:r w:rsidRPr="004359C7">
        <w:rPr>
          <w:lang w:val="en-GB"/>
        </w:rPr>
        <w:tab/>
        <w:t>Proprietary standard for digital voice and data communication (</w:t>
      </w:r>
      <w:hyperlink r:id="rId32" w:history="1">
        <w:r w:rsidRPr="004359C7">
          <w:rPr>
            <w:rStyle w:val="Hyperlink"/>
            <w:color w:val="auto"/>
            <w:u w:val="none"/>
            <w:lang w:val="en-GB"/>
          </w:rPr>
          <w:t>YAESU</w:t>
        </w:r>
      </w:hyperlink>
      <w:r w:rsidRPr="004359C7">
        <w:rPr>
          <w:lang w:val="en-GB"/>
        </w:rPr>
        <w:t>)</w:t>
      </w:r>
    </w:p>
    <w:p w14:paraId="48E74D49" w14:textId="77777777" w:rsidR="004359C7" w:rsidRPr="00812D6B" w:rsidRDefault="004359C7" w:rsidP="004359C7">
      <w:pPr>
        <w:tabs>
          <w:tab w:val="clear" w:pos="794"/>
          <w:tab w:val="clear" w:pos="1191"/>
        </w:tabs>
        <w:ind w:left="1588" w:hanging="1588"/>
        <w:rPr>
          <w:spacing w:val="-2"/>
        </w:rPr>
      </w:pPr>
      <w:r w:rsidRPr="00812D6B">
        <w:t>CEPT</w:t>
      </w:r>
      <w:r w:rsidRPr="00812D6B">
        <w:tab/>
      </w:r>
      <w:r w:rsidRPr="00812D6B">
        <w:rPr>
          <w:spacing w:val="-2"/>
        </w:rPr>
        <w:t>Conférence Européenne des Administrations des postes et des télécommunications</w:t>
      </w:r>
    </w:p>
    <w:p w14:paraId="6C8CC814" w14:textId="77777777" w:rsidR="004359C7" w:rsidRPr="00D50EF0" w:rsidRDefault="004359C7" w:rsidP="004359C7">
      <w:pPr>
        <w:tabs>
          <w:tab w:val="clear" w:pos="794"/>
          <w:tab w:val="clear" w:pos="1191"/>
        </w:tabs>
        <w:ind w:left="1588" w:hanging="1588"/>
        <w:rPr>
          <w:lang w:val="en-GB"/>
        </w:rPr>
      </w:pPr>
      <w:r w:rsidRPr="00D50EF0">
        <w:rPr>
          <w:lang w:val="en-GB"/>
        </w:rPr>
        <w:t>CEPT ECC</w:t>
      </w:r>
      <w:r w:rsidRPr="00D50EF0">
        <w:rPr>
          <w:lang w:val="en-GB"/>
        </w:rPr>
        <w:tab/>
        <w:t>Electronic Communications Committee (CEPT)</w:t>
      </w:r>
    </w:p>
    <w:p w14:paraId="6FE489F2" w14:textId="77777777" w:rsidR="004359C7" w:rsidRPr="00D50EF0" w:rsidRDefault="004359C7" w:rsidP="004359C7">
      <w:pPr>
        <w:tabs>
          <w:tab w:val="clear" w:pos="794"/>
          <w:tab w:val="clear" w:pos="1191"/>
        </w:tabs>
        <w:ind w:left="1588" w:hanging="1588"/>
        <w:rPr>
          <w:lang w:val="en-GB"/>
        </w:rPr>
      </w:pPr>
      <w:r w:rsidRPr="00D50EF0">
        <w:rPr>
          <w:lang w:val="en-GB"/>
        </w:rPr>
        <w:t>ECC WGFM</w:t>
      </w:r>
      <w:r w:rsidRPr="00D50EF0">
        <w:rPr>
          <w:lang w:val="en-GB"/>
        </w:rPr>
        <w:tab/>
        <w:t>Working Group Frequency Management (CEPT ECC)</w:t>
      </w:r>
    </w:p>
    <w:p w14:paraId="2D8CEB4C" w14:textId="77777777" w:rsidR="004359C7" w:rsidRPr="00D50EF0" w:rsidRDefault="004359C7" w:rsidP="004359C7">
      <w:pPr>
        <w:tabs>
          <w:tab w:val="clear" w:pos="794"/>
          <w:tab w:val="clear" w:pos="1191"/>
        </w:tabs>
        <w:ind w:left="1588" w:hanging="1588"/>
        <w:rPr>
          <w:lang w:val="en-GB"/>
        </w:rPr>
      </w:pPr>
      <w:r w:rsidRPr="00D50EF0">
        <w:rPr>
          <w:lang w:val="en-GB"/>
        </w:rPr>
        <w:t>ECC WGSE</w:t>
      </w:r>
      <w:r w:rsidRPr="00D50EF0">
        <w:rPr>
          <w:lang w:val="en-GB"/>
        </w:rPr>
        <w:tab/>
        <w:t>Working Group Spectrum Engineering (CEPT ECC)</w:t>
      </w:r>
    </w:p>
    <w:p w14:paraId="122B891F" w14:textId="77777777" w:rsidR="004359C7" w:rsidRPr="00D50EF0" w:rsidRDefault="004359C7" w:rsidP="004359C7">
      <w:pPr>
        <w:tabs>
          <w:tab w:val="clear" w:pos="794"/>
          <w:tab w:val="clear" w:pos="1191"/>
        </w:tabs>
        <w:ind w:left="1588" w:hanging="1588"/>
        <w:rPr>
          <w:lang w:val="en-GB"/>
        </w:rPr>
      </w:pPr>
      <w:r w:rsidRPr="00D50EF0">
        <w:rPr>
          <w:lang w:val="en-GB"/>
        </w:rPr>
        <w:t>CSI</w:t>
      </w:r>
      <w:r w:rsidRPr="00D50EF0">
        <w:rPr>
          <w:lang w:val="en-GB"/>
        </w:rPr>
        <w:tab/>
        <w:t>Galileo Expert Group on Compatibility, Signals and Interoperability</w:t>
      </w:r>
    </w:p>
    <w:p w14:paraId="2B381AD1" w14:textId="77777777" w:rsidR="004359C7" w:rsidRPr="00D50EF0" w:rsidRDefault="004359C7" w:rsidP="004359C7">
      <w:pPr>
        <w:tabs>
          <w:tab w:val="clear" w:pos="794"/>
          <w:tab w:val="clear" w:pos="1191"/>
        </w:tabs>
        <w:ind w:left="1588" w:hanging="1588"/>
        <w:rPr>
          <w:lang w:val="en-GB"/>
        </w:rPr>
      </w:pPr>
      <w:r w:rsidRPr="00D50EF0">
        <w:rPr>
          <w:lang w:val="en-GB"/>
        </w:rPr>
        <w:t>CW</w:t>
      </w:r>
      <w:r w:rsidRPr="00D50EF0">
        <w:rPr>
          <w:lang w:val="en-GB"/>
        </w:rPr>
        <w:tab/>
        <w:t>Continuous wave (Amateur Service: Morse coded on-off keying of carrier)</w:t>
      </w:r>
    </w:p>
    <w:p w14:paraId="22699261" w14:textId="77777777" w:rsidR="004359C7" w:rsidRPr="00D50EF0" w:rsidRDefault="004359C7" w:rsidP="004359C7">
      <w:pPr>
        <w:tabs>
          <w:tab w:val="clear" w:pos="794"/>
          <w:tab w:val="clear" w:pos="1191"/>
        </w:tabs>
        <w:ind w:left="1588" w:hanging="1588"/>
        <w:rPr>
          <w:lang w:val="en-GB"/>
        </w:rPr>
      </w:pPr>
      <w:r w:rsidRPr="00D50EF0">
        <w:rPr>
          <w:lang w:val="en-GB"/>
        </w:rPr>
        <w:t>DARC e.V.</w:t>
      </w:r>
      <w:r w:rsidRPr="00D50EF0">
        <w:rPr>
          <w:lang w:val="en-GB"/>
        </w:rPr>
        <w:tab/>
        <w:t>Deutscher Amateur-Radio-Club e.V., Baunatal</w:t>
      </w:r>
    </w:p>
    <w:p w14:paraId="47214D88" w14:textId="77777777" w:rsidR="004359C7" w:rsidRPr="00D50EF0" w:rsidRDefault="004359C7" w:rsidP="004359C7">
      <w:pPr>
        <w:tabs>
          <w:tab w:val="clear" w:pos="794"/>
          <w:tab w:val="clear" w:pos="1191"/>
        </w:tabs>
        <w:ind w:left="1588" w:hanging="1588"/>
        <w:rPr>
          <w:lang w:val="en-GB"/>
        </w:rPr>
      </w:pPr>
      <w:r w:rsidRPr="00D50EF0">
        <w:rPr>
          <w:lang w:val="en-GB"/>
        </w:rPr>
        <w:t>DATV</w:t>
      </w:r>
      <w:r w:rsidRPr="00D50EF0">
        <w:rPr>
          <w:lang w:val="en-GB"/>
        </w:rPr>
        <w:tab/>
        <w:t>Digital Amateur TV (applying DVB-S and DVB-S2 Standards)</w:t>
      </w:r>
    </w:p>
    <w:p w14:paraId="63A84062" w14:textId="77777777" w:rsidR="004359C7" w:rsidRPr="00812D6B" w:rsidRDefault="004359C7" w:rsidP="004359C7">
      <w:pPr>
        <w:tabs>
          <w:tab w:val="clear" w:pos="794"/>
          <w:tab w:val="clear" w:pos="1191"/>
        </w:tabs>
        <w:ind w:left="1588" w:hanging="1588"/>
        <w:rPr>
          <w:lang w:val="de-CH"/>
        </w:rPr>
      </w:pPr>
      <w:r w:rsidRPr="00812D6B">
        <w:rPr>
          <w:lang w:val="de-CH"/>
        </w:rPr>
        <w:t>DLR RfM</w:t>
      </w:r>
      <w:r w:rsidRPr="00812D6B">
        <w:rPr>
          <w:lang w:val="de-CH"/>
        </w:rPr>
        <w:tab/>
        <w:t>Deutsche Agentur für Luft-und Raumfahrt – Raumfahrt Management (German Aerospace Center)</w:t>
      </w:r>
    </w:p>
    <w:p w14:paraId="48BAD19C" w14:textId="77777777" w:rsidR="004359C7" w:rsidRPr="00812D6B" w:rsidRDefault="004359C7" w:rsidP="004359C7">
      <w:pPr>
        <w:tabs>
          <w:tab w:val="clear" w:pos="794"/>
          <w:tab w:val="clear" w:pos="1191"/>
        </w:tabs>
        <w:ind w:left="1588" w:hanging="1588"/>
        <w:rPr>
          <w:lang w:val="de-CH"/>
        </w:rPr>
      </w:pPr>
      <w:r w:rsidRPr="00812D6B">
        <w:rPr>
          <w:lang w:val="de-CH"/>
        </w:rPr>
        <w:t>DLR GfR</w:t>
      </w:r>
      <w:r w:rsidRPr="00812D6B">
        <w:rPr>
          <w:lang w:val="de-CH"/>
        </w:rPr>
        <w:tab/>
        <w:t>Certified Air Navigation Service Provider Galileo Control Center Oberpfaffenhofen</w:t>
      </w:r>
      <w:r w:rsidRPr="00812D6B">
        <w:rPr>
          <w:lang w:val="de-CH"/>
        </w:rPr>
        <w:br/>
        <w:t>(</w:t>
      </w:r>
      <w:hyperlink r:id="rId33" w:history="1">
        <w:r w:rsidRPr="00812D6B">
          <w:rPr>
            <w:rStyle w:val="Hyperlink"/>
            <w:color w:val="auto"/>
            <w:lang w:val="de-CH"/>
          </w:rPr>
          <w:t>www.dlr-gfr.de</w:t>
        </w:r>
      </w:hyperlink>
      <w:r w:rsidRPr="00812D6B">
        <w:rPr>
          <w:lang w:val="de-CH"/>
        </w:rPr>
        <w:t xml:space="preserve">) </w:t>
      </w:r>
    </w:p>
    <w:p w14:paraId="420817A0" w14:textId="77777777" w:rsidR="004359C7" w:rsidRPr="00812D6B" w:rsidRDefault="004359C7" w:rsidP="004359C7">
      <w:pPr>
        <w:tabs>
          <w:tab w:val="clear" w:pos="794"/>
          <w:tab w:val="clear" w:pos="1191"/>
        </w:tabs>
        <w:ind w:left="1588" w:hanging="1588"/>
        <w:rPr>
          <w:lang w:val="de-CH"/>
        </w:rPr>
      </w:pPr>
      <w:r w:rsidRPr="00812D6B">
        <w:rPr>
          <w:lang w:val="de-CH"/>
        </w:rPr>
        <w:t>DMR</w:t>
      </w:r>
      <w:r w:rsidRPr="00812D6B">
        <w:rPr>
          <w:lang w:val="de-CH"/>
        </w:rPr>
        <w:tab/>
        <w:t>Digital Mobile Radio (</w:t>
      </w:r>
      <w:hyperlink r:id="rId34" w:history="1">
        <w:r w:rsidRPr="00812D6B">
          <w:rPr>
            <w:rStyle w:val="Hyperlink"/>
            <w:color w:val="auto"/>
            <w:u w:val="none"/>
            <w:lang w:val="de-CH"/>
          </w:rPr>
          <w:t>ETSI Standard</w:t>
        </w:r>
      </w:hyperlink>
      <w:r w:rsidRPr="00812D6B">
        <w:rPr>
          <w:lang w:val="de-CH"/>
        </w:rPr>
        <w:t>)</w:t>
      </w:r>
    </w:p>
    <w:p w14:paraId="4B7F39AE" w14:textId="77777777" w:rsidR="004359C7" w:rsidRPr="004359C7" w:rsidRDefault="004359C7" w:rsidP="004359C7">
      <w:pPr>
        <w:tabs>
          <w:tab w:val="clear" w:pos="794"/>
          <w:tab w:val="clear" w:pos="1191"/>
        </w:tabs>
        <w:ind w:left="1588" w:hanging="1588"/>
        <w:rPr>
          <w:lang w:val="en-GB"/>
        </w:rPr>
      </w:pPr>
      <w:r w:rsidRPr="004359C7">
        <w:rPr>
          <w:lang w:val="en-GB"/>
        </w:rPr>
        <w:t>D-Star</w:t>
      </w:r>
      <w:r w:rsidRPr="004359C7">
        <w:rPr>
          <w:lang w:val="en-GB"/>
        </w:rPr>
        <w:tab/>
        <w:t>Digital Smart Technology for Amateur Radio (Proprietary standard for digital voice and data communication (</w:t>
      </w:r>
      <w:hyperlink r:id="rId35" w:history="1">
        <w:r w:rsidRPr="004359C7">
          <w:rPr>
            <w:rStyle w:val="Hyperlink"/>
            <w:color w:val="auto"/>
            <w:u w:val="none"/>
            <w:lang w:val="en-GB"/>
          </w:rPr>
          <w:t>ICOM</w:t>
        </w:r>
      </w:hyperlink>
      <w:r w:rsidRPr="004359C7">
        <w:rPr>
          <w:lang w:val="en-GB"/>
        </w:rPr>
        <w:t>))</w:t>
      </w:r>
    </w:p>
    <w:p w14:paraId="6AD498E8" w14:textId="77777777" w:rsidR="004359C7" w:rsidRPr="004359C7" w:rsidRDefault="004359C7" w:rsidP="004359C7">
      <w:pPr>
        <w:tabs>
          <w:tab w:val="clear" w:pos="794"/>
          <w:tab w:val="clear" w:pos="1191"/>
        </w:tabs>
        <w:ind w:left="1588" w:hanging="1588"/>
        <w:rPr>
          <w:lang w:val="en-GB"/>
        </w:rPr>
      </w:pPr>
      <w:r w:rsidRPr="004359C7">
        <w:rPr>
          <w:lang w:val="en-GB"/>
        </w:rPr>
        <w:t>e.i.r.p.</w:t>
      </w:r>
      <w:r w:rsidRPr="004359C7">
        <w:rPr>
          <w:lang w:val="en-GB"/>
        </w:rPr>
        <w:tab/>
        <w:t>Effective isotropic radiated power</w:t>
      </w:r>
    </w:p>
    <w:p w14:paraId="78FAEE2B" w14:textId="77777777" w:rsidR="004359C7" w:rsidRPr="00D50EF0" w:rsidRDefault="004359C7" w:rsidP="004359C7">
      <w:pPr>
        <w:tabs>
          <w:tab w:val="clear" w:pos="794"/>
          <w:tab w:val="clear" w:pos="1191"/>
        </w:tabs>
        <w:ind w:left="1588" w:hanging="1588"/>
        <w:rPr>
          <w:lang w:val="en-GB"/>
        </w:rPr>
      </w:pPr>
      <w:r w:rsidRPr="00D50EF0">
        <w:rPr>
          <w:lang w:val="en-GB"/>
        </w:rPr>
        <w:t>EME</w:t>
      </w:r>
      <w:r w:rsidRPr="00D50EF0">
        <w:rPr>
          <w:lang w:val="en-GB"/>
        </w:rPr>
        <w:tab/>
        <w:t>Earth-Moon-Earth</w:t>
      </w:r>
    </w:p>
    <w:p w14:paraId="4D8FEB6B" w14:textId="687F4721" w:rsidR="004359C7" w:rsidRPr="00D50EF0" w:rsidRDefault="004359C7" w:rsidP="004359C7">
      <w:pPr>
        <w:tabs>
          <w:tab w:val="clear" w:pos="794"/>
          <w:tab w:val="clear" w:pos="1191"/>
        </w:tabs>
        <w:ind w:left="1588" w:hanging="1588"/>
        <w:rPr>
          <w:lang w:val="en-GB"/>
        </w:rPr>
      </w:pPr>
      <w:r w:rsidRPr="00D50EF0">
        <w:rPr>
          <w:lang w:val="en-GB"/>
        </w:rPr>
        <w:t>FM ATV</w:t>
      </w:r>
      <w:r w:rsidRPr="00D50EF0">
        <w:rPr>
          <w:lang w:val="en-GB"/>
        </w:rPr>
        <w:tab/>
        <w:t xml:space="preserve">Analogue (FM) </w:t>
      </w:r>
      <w:r>
        <w:rPr>
          <w:lang w:val="en-GB"/>
        </w:rPr>
        <w:t>a</w:t>
      </w:r>
      <w:r w:rsidRPr="00D50EF0">
        <w:rPr>
          <w:lang w:val="en-GB"/>
        </w:rPr>
        <w:t>mateur TV</w:t>
      </w:r>
    </w:p>
    <w:p w14:paraId="25475532" w14:textId="12E2575D" w:rsidR="004359C7" w:rsidRPr="00D50EF0" w:rsidRDefault="004359C7" w:rsidP="004359C7">
      <w:pPr>
        <w:tabs>
          <w:tab w:val="clear" w:pos="794"/>
          <w:tab w:val="clear" w:pos="1191"/>
        </w:tabs>
        <w:ind w:left="1588" w:hanging="1588"/>
        <w:rPr>
          <w:lang w:val="en-GB"/>
        </w:rPr>
      </w:pPr>
      <w:r w:rsidRPr="00D50EF0">
        <w:rPr>
          <w:lang w:val="en-GB"/>
        </w:rPr>
        <w:t>FSK</w:t>
      </w:r>
      <w:r w:rsidRPr="00D50EF0">
        <w:rPr>
          <w:lang w:val="en-GB"/>
        </w:rPr>
        <w:tab/>
        <w:t>Frequency shift keying</w:t>
      </w:r>
    </w:p>
    <w:p w14:paraId="3C9C132A" w14:textId="77777777" w:rsidR="004359C7" w:rsidRPr="004359C7" w:rsidRDefault="004359C7" w:rsidP="004359C7">
      <w:pPr>
        <w:tabs>
          <w:tab w:val="clear" w:pos="794"/>
          <w:tab w:val="clear" w:pos="1191"/>
        </w:tabs>
        <w:ind w:left="1588" w:hanging="1588"/>
        <w:rPr>
          <w:rStyle w:val="Hyperlink"/>
          <w:color w:val="auto"/>
          <w:u w:val="none"/>
          <w:lang w:val="en-GB"/>
        </w:rPr>
      </w:pPr>
      <w:r w:rsidRPr="004359C7">
        <w:rPr>
          <w:lang w:val="en-GB"/>
        </w:rPr>
        <w:t>IARU</w:t>
      </w:r>
      <w:r w:rsidRPr="004359C7">
        <w:rPr>
          <w:lang w:val="en-GB"/>
        </w:rPr>
        <w:tab/>
      </w:r>
      <w:hyperlink r:id="rId36" w:history="1">
        <w:r w:rsidRPr="004359C7">
          <w:rPr>
            <w:rStyle w:val="Hyperlink"/>
            <w:color w:val="auto"/>
            <w:u w:val="none"/>
            <w:lang w:val="en-GB"/>
          </w:rPr>
          <w:t>International Amateur Radio Union</w:t>
        </w:r>
      </w:hyperlink>
      <w:r w:rsidRPr="004359C7">
        <w:rPr>
          <w:rStyle w:val="Hyperlink"/>
          <w:color w:val="auto"/>
          <w:u w:val="none"/>
          <w:lang w:val="en-GB"/>
        </w:rPr>
        <w:t xml:space="preserve"> </w:t>
      </w:r>
    </w:p>
    <w:p w14:paraId="4A980E58" w14:textId="77777777" w:rsidR="004359C7" w:rsidRPr="004359C7" w:rsidRDefault="006D699D" w:rsidP="004359C7">
      <w:pPr>
        <w:tabs>
          <w:tab w:val="clear" w:pos="794"/>
          <w:tab w:val="clear" w:pos="1191"/>
        </w:tabs>
        <w:ind w:left="1588" w:hanging="1588"/>
        <w:rPr>
          <w:rStyle w:val="Hyperlink"/>
          <w:color w:val="auto"/>
          <w:u w:val="none"/>
          <w:lang w:val="en-GB"/>
        </w:rPr>
      </w:pPr>
      <w:hyperlink r:id="rId37" w:anchor="Galileo%20pub" w:history="1">
        <w:r w:rsidR="004359C7" w:rsidRPr="004359C7">
          <w:rPr>
            <w:rStyle w:val="Hyperlink"/>
            <w:color w:val="auto"/>
            <w:u w:val="none"/>
            <w:lang w:val="en-GB"/>
          </w:rPr>
          <w:t>ICD</w:t>
        </w:r>
      </w:hyperlink>
      <w:r w:rsidR="004359C7" w:rsidRPr="004359C7">
        <w:rPr>
          <w:lang w:val="en-GB"/>
        </w:rPr>
        <w:tab/>
      </w:r>
      <w:r w:rsidR="004359C7" w:rsidRPr="004359C7">
        <w:rPr>
          <w:rStyle w:val="Hyperlink"/>
          <w:color w:val="auto"/>
          <w:u w:val="none"/>
          <w:lang w:val="en-GB"/>
        </w:rPr>
        <w:t xml:space="preserve">Open Service Interface Control Document </w:t>
      </w:r>
      <w:hyperlink r:id="rId38" w:history="1">
        <w:r w:rsidR="004359C7" w:rsidRPr="004359C7">
          <w:rPr>
            <w:rStyle w:val="Hyperlink"/>
            <w:color w:val="auto"/>
            <w:u w:val="none"/>
            <w:lang w:val="en-GB"/>
          </w:rPr>
          <w:t>Issue 1.3</w:t>
        </w:r>
      </w:hyperlink>
      <w:r w:rsidR="004359C7" w:rsidRPr="004359C7">
        <w:rPr>
          <w:rStyle w:val="Hyperlink"/>
          <w:color w:val="auto"/>
          <w:u w:val="none"/>
          <w:lang w:val="en-GB"/>
        </w:rPr>
        <w:t xml:space="preserve"> 12/2016 (EU Galileo)</w:t>
      </w:r>
    </w:p>
    <w:p w14:paraId="466B28E0" w14:textId="77777777" w:rsidR="004359C7" w:rsidRPr="004359C7" w:rsidRDefault="006D699D" w:rsidP="004359C7">
      <w:pPr>
        <w:tabs>
          <w:tab w:val="clear" w:pos="794"/>
          <w:tab w:val="clear" w:pos="1191"/>
        </w:tabs>
        <w:ind w:left="1588" w:hanging="1588"/>
        <w:rPr>
          <w:lang w:val="en-GB"/>
        </w:rPr>
      </w:pPr>
      <w:hyperlink r:id="rId39" w:history="1">
        <w:r w:rsidR="004359C7" w:rsidRPr="004359C7">
          <w:rPr>
            <w:rStyle w:val="Hyperlink"/>
            <w:color w:val="auto"/>
            <w:u w:val="none"/>
            <w:lang w:val="en-GB"/>
          </w:rPr>
          <w:t>ISTA</w:t>
        </w:r>
      </w:hyperlink>
      <w:r w:rsidR="004359C7" w:rsidRPr="004359C7">
        <w:rPr>
          <w:rStyle w:val="Hyperlink"/>
          <w:color w:val="auto"/>
          <w:u w:val="none"/>
          <w:lang w:val="en-GB"/>
        </w:rPr>
        <w:tab/>
      </w:r>
      <w:r w:rsidR="004359C7" w:rsidRPr="004359C7">
        <w:rPr>
          <w:lang w:val="en-GB"/>
        </w:rPr>
        <w:t>Institute of Space Technology &amp; Space Applications, Universität der Bundeswehr</w:t>
      </w:r>
    </w:p>
    <w:p w14:paraId="180BEA3A" w14:textId="15E55238" w:rsidR="004359C7" w:rsidRPr="004359C7" w:rsidRDefault="004359C7" w:rsidP="004359C7">
      <w:pPr>
        <w:tabs>
          <w:tab w:val="clear" w:pos="794"/>
          <w:tab w:val="clear" w:pos="1191"/>
        </w:tabs>
        <w:ind w:left="1588" w:hanging="1588"/>
        <w:rPr>
          <w:lang w:val="en-GB"/>
        </w:rPr>
      </w:pPr>
      <w:r w:rsidRPr="004359C7">
        <w:rPr>
          <w:lang w:val="en-GB"/>
        </w:rPr>
        <w:t>ITU-R</w:t>
      </w:r>
      <w:r w:rsidRPr="004359C7">
        <w:rPr>
          <w:lang w:val="en-GB"/>
        </w:rPr>
        <w:tab/>
        <w:t>International Telecommunication Union</w:t>
      </w:r>
      <w:r>
        <w:rPr>
          <w:lang w:val="en-GB"/>
        </w:rPr>
        <w:t xml:space="preserve"> – Radiocommunication Sector</w:t>
      </w:r>
    </w:p>
    <w:p w14:paraId="1C25662D" w14:textId="77777777" w:rsidR="004359C7" w:rsidRPr="004359C7" w:rsidRDefault="004359C7" w:rsidP="004359C7">
      <w:pPr>
        <w:tabs>
          <w:tab w:val="clear" w:pos="794"/>
          <w:tab w:val="clear" w:pos="1191"/>
        </w:tabs>
        <w:ind w:left="1588" w:hanging="1588"/>
        <w:rPr>
          <w:lang w:val="en-GB"/>
        </w:rPr>
      </w:pPr>
      <w:r w:rsidRPr="004359C7">
        <w:rPr>
          <w:lang w:val="en-GB"/>
        </w:rPr>
        <w:t>JRC</w:t>
      </w:r>
      <w:r w:rsidRPr="004359C7">
        <w:rPr>
          <w:lang w:val="en-GB"/>
        </w:rPr>
        <w:tab/>
        <w:t>EU Joint Research Centre, Ispra, Italy</w:t>
      </w:r>
    </w:p>
    <w:p w14:paraId="61CD7B2D" w14:textId="77777777" w:rsidR="004359C7" w:rsidRPr="004359C7" w:rsidRDefault="004359C7" w:rsidP="004359C7">
      <w:pPr>
        <w:tabs>
          <w:tab w:val="clear" w:pos="794"/>
          <w:tab w:val="clear" w:pos="1191"/>
        </w:tabs>
        <w:ind w:left="1588" w:hanging="1588"/>
        <w:rPr>
          <w:lang w:val="en-GB"/>
        </w:rPr>
      </w:pPr>
      <w:r w:rsidRPr="004359C7">
        <w:rPr>
          <w:lang w:val="en-GB"/>
        </w:rPr>
        <w:t>MGM</w:t>
      </w:r>
      <w:r w:rsidRPr="004359C7">
        <w:rPr>
          <w:lang w:val="en-GB"/>
        </w:rPr>
        <w:tab/>
        <w:t>Machine generated modes</w:t>
      </w:r>
    </w:p>
    <w:p w14:paraId="22FB5B58" w14:textId="536E5C36" w:rsidR="004359C7" w:rsidRPr="004359C7" w:rsidRDefault="006D699D" w:rsidP="004359C7">
      <w:pPr>
        <w:tabs>
          <w:tab w:val="clear" w:pos="794"/>
          <w:tab w:val="clear" w:pos="1191"/>
        </w:tabs>
        <w:ind w:left="1588" w:hanging="1588"/>
        <w:rPr>
          <w:lang w:val="en-GB"/>
        </w:rPr>
      </w:pPr>
      <w:hyperlink r:id="rId40" w:history="1">
        <w:r w:rsidR="004359C7" w:rsidRPr="004359C7">
          <w:rPr>
            <w:rStyle w:val="Hyperlink"/>
            <w:color w:val="auto"/>
            <w:u w:val="none"/>
            <w:lang w:val="en-GB"/>
          </w:rPr>
          <w:t>PSK31</w:t>
        </w:r>
      </w:hyperlink>
      <w:r w:rsidR="004359C7" w:rsidRPr="004359C7">
        <w:rPr>
          <w:rStyle w:val="Hyperlink"/>
          <w:color w:val="auto"/>
          <w:u w:val="none"/>
          <w:lang w:val="en-GB"/>
        </w:rPr>
        <w:tab/>
      </w:r>
      <w:r w:rsidR="004359C7" w:rsidRPr="004359C7">
        <w:rPr>
          <w:lang w:val="en-GB"/>
        </w:rPr>
        <w:t>Phase shift keying mode (31</w:t>
      </w:r>
      <w:r w:rsidR="004359C7">
        <w:rPr>
          <w:lang w:val="en-GB"/>
        </w:rPr>
        <w:t xml:space="preserve"> </w:t>
      </w:r>
      <w:r w:rsidR="004359C7" w:rsidRPr="004359C7">
        <w:rPr>
          <w:lang w:val="en-GB"/>
        </w:rPr>
        <w:t>Hz)</w:t>
      </w:r>
    </w:p>
    <w:p w14:paraId="1FEC0B53" w14:textId="695638E7" w:rsidR="004359C7" w:rsidRPr="004359C7" w:rsidRDefault="004359C7" w:rsidP="004359C7">
      <w:pPr>
        <w:tabs>
          <w:tab w:val="clear" w:pos="794"/>
          <w:tab w:val="clear" w:pos="1191"/>
        </w:tabs>
        <w:ind w:left="1588" w:hanging="1588"/>
        <w:rPr>
          <w:lang w:val="en-GB"/>
        </w:rPr>
      </w:pPr>
      <w:r w:rsidRPr="004359C7">
        <w:rPr>
          <w:lang w:val="en-GB"/>
        </w:rPr>
        <w:t>RTTY</w:t>
      </w:r>
      <w:r w:rsidRPr="004359C7">
        <w:rPr>
          <w:lang w:val="en-GB"/>
        </w:rPr>
        <w:tab/>
        <w:t xml:space="preserve">Radio </w:t>
      </w:r>
      <w:r>
        <w:rPr>
          <w:lang w:val="en-GB"/>
        </w:rPr>
        <w:t>t</w:t>
      </w:r>
      <w:r w:rsidRPr="004359C7">
        <w:rPr>
          <w:lang w:val="en-GB"/>
        </w:rPr>
        <w:t>eletyping</w:t>
      </w:r>
    </w:p>
    <w:p w14:paraId="3D7B2626" w14:textId="11E5A646" w:rsidR="004359C7" w:rsidRPr="004359C7" w:rsidRDefault="004359C7" w:rsidP="004359C7">
      <w:pPr>
        <w:tabs>
          <w:tab w:val="clear" w:pos="794"/>
          <w:tab w:val="clear" w:pos="1191"/>
        </w:tabs>
        <w:ind w:left="1588" w:hanging="1588"/>
        <w:rPr>
          <w:lang w:val="en-GB"/>
        </w:rPr>
      </w:pPr>
      <w:r w:rsidRPr="004359C7">
        <w:rPr>
          <w:lang w:val="en-GB"/>
        </w:rPr>
        <w:t>SATV</w:t>
      </w:r>
      <w:r w:rsidRPr="004359C7">
        <w:rPr>
          <w:lang w:val="en-GB"/>
        </w:rPr>
        <w:tab/>
        <w:t xml:space="preserve">Amateur </w:t>
      </w:r>
      <w:r>
        <w:rPr>
          <w:lang w:val="en-GB"/>
        </w:rPr>
        <w:t>s</w:t>
      </w:r>
      <w:r w:rsidRPr="004359C7">
        <w:rPr>
          <w:lang w:val="en-GB"/>
        </w:rPr>
        <w:t>atellite TV</w:t>
      </w:r>
    </w:p>
    <w:p w14:paraId="38736615" w14:textId="6600D6FA" w:rsidR="004359C7" w:rsidRPr="004359C7" w:rsidRDefault="004359C7" w:rsidP="004359C7">
      <w:pPr>
        <w:tabs>
          <w:tab w:val="clear" w:pos="794"/>
          <w:tab w:val="clear" w:pos="1191"/>
        </w:tabs>
        <w:ind w:left="1588" w:hanging="1588"/>
        <w:rPr>
          <w:lang w:val="en-GB"/>
        </w:rPr>
      </w:pPr>
      <w:r w:rsidRPr="004359C7">
        <w:rPr>
          <w:lang w:val="en-GB"/>
        </w:rPr>
        <w:t>SSTV</w:t>
      </w:r>
      <w:r w:rsidRPr="004359C7">
        <w:rPr>
          <w:lang w:val="en-GB"/>
        </w:rPr>
        <w:tab/>
        <w:t xml:space="preserve">Slow </w:t>
      </w:r>
      <w:r>
        <w:rPr>
          <w:lang w:val="en-GB"/>
        </w:rPr>
        <w:t>s</w:t>
      </w:r>
      <w:r w:rsidRPr="004359C7">
        <w:rPr>
          <w:lang w:val="en-GB"/>
        </w:rPr>
        <w:t>can TV</w:t>
      </w:r>
    </w:p>
    <w:p w14:paraId="3E200B25" w14:textId="3538A1E3" w:rsidR="004359C7" w:rsidRPr="004359C7" w:rsidRDefault="004359C7" w:rsidP="004359C7">
      <w:pPr>
        <w:tabs>
          <w:tab w:val="clear" w:pos="794"/>
          <w:tab w:val="clear" w:pos="1191"/>
        </w:tabs>
        <w:ind w:left="1588" w:hanging="1588"/>
        <w:rPr>
          <w:lang w:val="en-GB"/>
        </w:rPr>
      </w:pPr>
      <w:r w:rsidRPr="004359C7">
        <w:rPr>
          <w:lang w:val="en-GB"/>
        </w:rPr>
        <w:t>TDMA</w:t>
      </w:r>
      <w:r w:rsidRPr="004359C7">
        <w:rPr>
          <w:lang w:val="en-GB"/>
        </w:rPr>
        <w:tab/>
        <w:t>Time division multiple access</w:t>
      </w:r>
    </w:p>
    <w:p w14:paraId="6E586A46" w14:textId="77777777" w:rsidR="004359C7" w:rsidRPr="004359C7" w:rsidRDefault="004359C7" w:rsidP="004359C7">
      <w:pPr>
        <w:tabs>
          <w:tab w:val="clear" w:pos="794"/>
          <w:tab w:val="clear" w:pos="1191"/>
        </w:tabs>
        <w:ind w:left="1588" w:hanging="1588"/>
        <w:rPr>
          <w:lang w:val="en-GB"/>
        </w:rPr>
      </w:pPr>
      <w:r w:rsidRPr="004359C7">
        <w:rPr>
          <w:rStyle w:val="Hyperlink"/>
          <w:color w:val="auto"/>
          <w:u w:val="none"/>
          <w:lang w:val="en-GB"/>
        </w:rPr>
        <w:t>WPM</w:t>
      </w:r>
      <w:r w:rsidRPr="004359C7">
        <w:rPr>
          <w:rStyle w:val="Hyperlink"/>
          <w:color w:val="auto"/>
          <w:u w:val="none"/>
          <w:lang w:val="en-GB"/>
        </w:rPr>
        <w:tab/>
      </w:r>
      <w:r w:rsidRPr="004359C7">
        <w:rPr>
          <w:lang w:val="en-GB"/>
        </w:rPr>
        <w:t>Words per minute (Morse telegraphy)</w:t>
      </w:r>
    </w:p>
    <w:p w14:paraId="50F1E57B" w14:textId="18B6AC0F" w:rsidR="004359C7" w:rsidRPr="004359C7" w:rsidRDefault="006D699D" w:rsidP="004359C7">
      <w:pPr>
        <w:tabs>
          <w:tab w:val="clear" w:pos="794"/>
          <w:tab w:val="clear" w:pos="1191"/>
        </w:tabs>
        <w:ind w:left="1588" w:hanging="1588"/>
        <w:rPr>
          <w:lang w:val="en-GB"/>
        </w:rPr>
      </w:pPr>
      <w:hyperlink r:id="rId41" w:history="1">
        <w:r w:rsidR="004359C7" w:rsidRPr="004359C7">
          <w:rPr>
            <w:rStyle w:val="Hyperlink"/>
            <w:color w:val="auto"/>
            <w:u w:val="none"/>
            <w:lang w:val="en-GB"/>
          </w:rPr>
          <w:t>WSPR</w:t>
        </w:r>
      </w:hyperlink>
      <w:r w:rsidR="004359C7" w:rsidRPr="004359C7">
        <w:rPr>
          <w:rStyle w:val="Hyperlink"/>
          <w:color w:val="auto"/>
          <w:u w:val="none"/>
          <w:lang w:val="en-GB"/>
        </w:rPr>
        <w:tab/>
      </w:r>
      <w:r w:rsidR="004359C7" w:rsidRPr="004359C7">
        <w:rPr>
          <w:lang w:val="en-GB"/>
        </w:rPr>
        <w:t xml:space="preserve">Weak signal propagation reporter </w:t>
      </w:r>
    </w:p>
    <w:p w14:paraId="6AFD88CE" w14:textId="77777777" w:rsidR="004359C7" w:rsidRPr="004359C7" w:rsidRDefault="006D699D" w:rsidP="004359C7">
      <w:pPr>
        <w:tabs>
          <w:tab w:val="clear" w:pos="794"/>
          <w:tab w:val="clear" w:pos="1191"/>
        </w:tabs>
        <w:ind w:left="1588" w:hanging="1588"/>
        <w:rPr>
          <w:lang w:val="en-GB"/>
        </w:rPr>
      </w:pPr>
      <w:hyperlink r:id="rId42" w:history="1">
        <w:r w:rsidR="004359C7" w:rsidRPr="004359C7">
          <w:rPr>
            <w:rStyle w:val="Hyperlink"/>
            <w:color w:val="auto"/>
            <w:u w:val="none"/>
            <w:lang w:val="en-GB"/>
          </w:rPr>
          <w:t>WSJT-X</w:t>
        </w:r>
      </w:hyperlink>
      <w:r w:rsidR="004359C7" w:rsidRPr="004359C7">
        <w:rPr>
          <w:rStyle w:val="Hyperlink"/>
          <w:color w:val="auto"/>
          <w:u w:val="none"/>
          <w:lang w:val="en-GB"/>
        </w:rPr>
        <w:tab/>
      </w:r>
      <w:r w:rsidR="004359C7" w:rsidRPr="004359C7">
        <w:rPr>
          <w:lang w:val="en-GB"/>
        </w:rPr>
        <w:t>Weak signal narrow-band data communication (Joe Taylor, K1JT)</w:t>
      </w:r>
    </w:p>
    <w:p w14:paraId="25C3AAE9" w14:textId="186BC4B4" w:rsidR="00225D8B" w:rsidRPr="00D50EF0" w:rsidRDefault="00225D8B" w:rsidP="00225D8B">
      <w:pPr>
        <w:pStyle w:val="Heading1"/>
        <w:rPr>
          <w:lang w:val="en-GB"/>
        </w:rPr>
      </w:pPr>
      <w:bookmarkStart w:id="36" w:name="_Toc51847659"/>
      <w:bookmarkStart w:id="37" w:name="_Toc54350021"/>
      <w:bookmarkStart w:id="38" w:name="_Toc63689072"/>
      <w:bookmarkStart w:id="39" w:name="_Toc83815636"/>
      <w:bookmarkStart w:id="40" w:name="_Toc65134894"/>
      <w:bookmarkStart w:id="41" w:name="_Toc113938544"/>
      <w:bookmarkStart w:id="42" w:name="_Toc117776552"/>
      <w:r w:rsidRPr="00D50EF0">
        <w:rPr>
          <w:lang w:val="en-GB"/>
        </w:rPr>
        <w:lastRenderedPageBreak/>
        <w:t>5</w:t>
      </w:r>
      <w:r w:rsidRPr="00D50EF0">
        <w:rPr>
          <w:lang w:val="en-GB"/>
        </w:rPr>
        <w:tab/>
        <w:t xml:space="preserve">RNSS </w:t>
      </w:r>
      <w:r w:rsidR="00CD10E7" w:rsidRPr="00D50EF0">
        <w:rPr>
          <w:lang w:val="en-GB"/>
        </w:rPr>
        <w:t xml:space="preserve">characteristics </w:t>
      </w:r>
      <w:r w:rsidRPr="00D50EF0">
        <w:rPr>
          <w:lang w:val="en-GB"/>
        </w:rPr>
        <w:t xml:space="preserve">and </w:t>
      </w:r>
      <w:r w:rsidR="00CD10E7" w:rsidRPr="00D50EF0">
        <w:rPr>
          <w:lang w:val="en-GB"/>
        </w:rPr>
        <w:t>protection c</w:t>
      </w:r>
      <w:r w:rsidRPr="00D50EF0">
        <w:rPr>
          <w:lang w:val="en-GB"/>
        </w:rPr>
        <w:t>riteria</w:t>
      </w:r>
      <w:bookmarkEnd w:id="36"/>
      <w:bookmarkEnd w:id="37"/>
      <w:bookmarkEnd w:id="38"/>
      <w:bookmarkEnd w:id="39"/>
      <w:bookmarkEnd w:id="40"/>
      <w:bookmarkEnd w:id="41"/>
      <w:bookmarkEnd w:id="42"/>
    </w:p>
    <w:p w14:paraId="5E80612B" w14:textId="004B9290" w:rsidR="00225D8B" w:rsidRPr="00D50EF0" w:rsidRDefault="00225D8B" w:rsidP="004359C7">
      <w:pPr>
        <w:pStyle w:val="Heading2"/>
        <w:rPr>
          <w:lang w:val="en-GB"/>
        </w:rPr>
      </w:pPr>
      <w:bookmarkStart w:id="43" w:name="_Toc54350022"/>
      <w:bookmarkStart w:id="44" w:name="_Toc63689073"/>
      <w:bookmarkStart w:id="45" w:name="_Toc83815637"/>
      <w:bookmarkStart w:id="46" w:name="_Toc65134895"/>
      <w:bookmarkStart w:id="47" w:name="_Toc113938545"/>
      <w:bookmarkStart w:id="48" w:name="_Toc117776553"/>
      <w:r w:rsidRPr="00D50EF0">
        <w:rPr>
          <w:lang w:val="en-GB"/>
        </w:rPr>
        <w:t>5.1</w:t>
      </w:r>
      <w:r w:rsidRPr="00D50EF0">
        <w:rPr>
          <w:lang w:val="en-GB"/>
        </w:rPr>
        <w:tab/>
        <w:t xml:space="preserve">System </w:t>
      </w:r>
      <w:r w:rsidR="00CD10E7" w:rsidRPr="00D50EF0">
        <w:rPr>
          <w:lang w:val="en-GB"/>
        </w:rPr>
        <w:t>description</w:t>
      </w:r>
      <w:bookmarkEnd w:id="43"/>
      <w:bookmarkEnd w:id="44"/>
      <w:bookmarkEnd w:id="45"/>
      <w:bookmarkEnd w:id="46"/>
      <w:bookmarkEnd w:id="47"/>
      <w:bookmarkEnd w:id="48"/>
    </w:p>
    <w:p w14:paraId="7E1C951F" w14:textId="77777777" w:rsidR="00225D8B" w:rsidRPr="00D50EF0" w:rsidRDefault="00225D8B" w:rsidP="00225D8B">
      <w:pPr>
        <w:rPr>
          <w:color w:val="0D0D0D" w:themeColor="text1" w:themeTint="F2"/>
          <w:lang w:val="en-GB"/>
        </w:rPr>
      </w:pPr>
      <w:r w:rsidRPr="00D50EF0">
        <w:rPr>
          <w:color w:val="0D0D0D" w:themeColor="text1" w:themeTint="F2"/>
          <w:lang w:val="en-GB"/>
        </w:rPr>
        <w:t xml:space="preserve">RNSS systems and networks provide location, navigation, and timing services to a globally deployed set of user devices that can range from installations in professional systems to portable consumer devices. </w:t>
      </w:r>
    </w:p>
    <w:p w14:paraId="2991B2AF" w14:textId="491D456A" w:rsidR="00225D8B" w:rsidRPr="00D50EF0" w:rsidRDefault="00225D8B" w:rsidP="00225D8B">
      <w:pPr>
        <w:rPr>
          <w:lang w:val="en-GB"/>
        </w:rPr>
      </w:pPr>
      <w:r w:rsidRPr="00D50EF0">
        <w:rPr>
          <w:color w:val="0D0D0D" w:themeColor="text1" w:themeTint="F2"/>
          <w:lang w:val="en-GB"/>
        </w:rPr>
        <w:t xml:space="preserve">As described in Recommendation ITU-R </w:t>
      </w:r>
      <w:hyperlink r:id="rId43" w:history="1">
        <w:r w:rsidR="005F120B" w:rsidRPr="00D50EF0">
          <w:rPr>
            <w:rStyle w:val="Hyperlink"/>
            <w:color w:val="auto"/>
            <w:u w:val="none"/>
            <w:lang w:val="en-GB"/>
          </w:rPr>
          <w:t>M.1787</w:t>
        </w:r>
      </w:hyperlink>
      <w:r w:rsidRPr="00D50EF0">
        <w:rPr>
          <w:color w:val="0D0D0D" w:themeColor="text1" w:themeTint="F2"/>
          <w:lang w:val="en-GB"/>
        </w:rPr>
        <w:t>, the frequency range 1 240-1 260 MHz, is used by the Russian Federation GLONASS system, the frequency range 1 250-1 280 MHz is used by the Chinese COMPASS system and the frequency range 1 260-1 300 MHz, is used by the European Galileo system for the provision of radio navigation-satellite service (RNSS)</w:t>
      </w:r>
      <w:r w:rsidRPr="00D50EF0">
        <w:rPr>
          <w:rFonts w:eastAsia="Calibri"/>
          <w:lang w:val="en-GB"/>
        </w:rPr>
        <w:t xml:space="preserve"> in the space-to-Earth and space-to-space directions</w:t>
      </w:r>
      <w:r w:rsidRPr="00D50EF0">
        <w:rPr>
          <w:color w:val="0D0D0D" w:themeColor="text1" w:themeTint="F2"/>
          <w:lang w:val="en-GB"/>
        </w:rPr>
        <w:t xml:space="preserve">. </w:t>
      </w:r>
      <w:r w:rsidRPr="00D50EF0">
        <w:rPr>
          <w:lang w:val="en-GB"/>
        </w:rPr>
        <w:t xml:space="preserve">Some transmissions of the United States’ Global Positioning System </w:t>
      </w:r>
      <w:r w:rsidR="0061120F" w:rsidRPr="00D50EF0">
        <w:rPr>
          <w:lang w:val="en-GB"/>
        </w:rPr>
        <w:t>centred</w:t>
      </w:r>
      <w:r w:rsidRPr="00D50EF0">
        <w:rPr>
          <w:lang w:val="en-GB"/>
        </w:rPr>
        <w:t xml:space="preserve"> in the 1 215-1 240 MHz frequency also extend above 1 240 MHz.</w:t>
      </w:r>
    </w:p>
    <w:p w14:paraId="5580B71E" w14:textId="3E773E5E" w:rsidR="00225D8B" w:rsidRPr="00D50EF0" w:rsidRDefault="00225D8B" w:rsidP="00225D8B">
      <w:pPr>
        <w:rPr>
          <w:color w:val="0D0D0D" w:themeColor="text1" w:themeTint="F2"/>
          <w:lang w:val="en-GB"/>
        </w:rPr>
      </w:pPr>
      <w:r w:rsidRPr="00D50EF0">
        <w:rPr>
          <w:color w:val="0D0D0D" w:themeColor="text1" w:themeTint="F2"/>
          <w:lang w:val="en-GB"/>
        </w:rPr>
        <w:t xml:space="preserve">For a description of RNSS applications, please see Report ITU-R </w:t>
      </w:r>
      <w:hyperlink r:id="rId44" w:history="1">
        <w:r w:rsidR="005F120B" w:rsidRPr="00D50EF0">
          <w:rPr>
            <w:rStyle w:val="Hyperlink"/>
            <w:color w:val="auto"/>
            <w:u w:val="none"/>
            <w:lang w:val="en-GB"/>
          </w:rPr>
          <w:t>M.2458</w:t>
        </w:r>
      </w:hyperlink>
      <w:r w:rsidRPr="00D50EF0">
        <w:rPr>
          <w:color w:val="0D0D0D" w:themeColor="text1" w:themeTint="F2"/>
          <w:lang w:val="en-GB"/>
        </w:rPr>
        <w:t>.</w:t>
      </w:r>
    </w:p>
    <w:p w14:paraId="45FDE80B" w14:textId="77777777" w:rsidR="00225D8B" w:rsidRPr="00D50EF0" w:rsidRDefault="00225D8B" w:rsidP="004359C7">
      <w:pPr>
        <w:pStyle w:val="Heading2"/>
        <w:rPr>
          <w:lang w:val="en-GB"/>
        </w:rPr>
      </w:pPr>
      <w:bookmarkStart w:id="49" w:name="_Toc51847663"/>
      <w:bookmarkStart w:id="50" w:name="_Toc54350023"/>
      <w:bookmarkStart w:id="51" w:name="_Toc63689074"/>
      <w:bookmarkStart w:id="52" w:name="_Toc83815638"/>
      <w:bookmarkStart w:id="53" w:name="_Toc65134896"/>
      <w:bookmarkStart w:id="54" w:name="_Toc113938546"/>
      <w:bookmarkStart w:id="55" w:name="_Toc117776554"/>
      <w:r w:rsidRPr="00D50EF0">
        <w:rPr>
          <w:lang w:val="en-GB"/>
        </w:rPr>
        <w:t>5.2</w:t>
      </w:r>
      <w:r w:rsidRPr="00D50EF0">
        <w:rPr>
          <w:lang w:val="en-GB"/>
        </w:rPr>
        <w:tab/>
        <w:t>Characterization of the RNSS receivers</w:t>
      </w:r>
      <w:bookmarkEnd w:id="49"/>
      <w:bookmarkEnd w:id="50"/>
      <w:bookmarkEnd w:id="51"/>
      <w:bookmarkEnd w:id="52"/>
      <w:bookmarkEnd w:id="53"/>
      <w:bookmarkEnd w:id="54"/>
      <w:bookmarkEnd w:id="55"/>
    </w:p>
    <w:p w14:paraId="38BBC849" w14:textId="47F7AC39" w:rsidR="00225D8B" w:rsidRPr="00D50EF0" w:rsidRDefault="00225D8B" w:rsidP="004359C7">
      <w:pPr>
        <w:rPr>
          <w:lang w:val="en-GB" w:eastAsia="ja-JP"/>
        </w:rPr>
      </w:pPr>
      <w:r w:rsidRPr="00D50EF0">
        <w:rPr>
          <w:lang w:val="en-GB" w:eastAsia="ja-JP"/>
        </w:rPr>
        <w:t xml:space="preserve">The technical characteristics and protection criteria of the RNSS </w:t>
      </w:r>
      <w:r w:rsidRPr="00D50EF0">
        <w:rPr>
          <w:rFonts w:eastAsia="Calibri"/>
          <w:lang w:val="en-GB" w:eastAsia="ja-JP"/>
        </w:rPr>
        <w:t xml:space="preserve">(space-to-Earth) </w:t>
      </w:r>
      <w:r w:rsidRPr="00D50EF0">
        <w:rPr>
          <w:lang w:val="en-GB" w:eastAsia="ja-JP"/>
        </w:rPr>
        <w:t xml:space="preserve">receivers in the frequency band 1 240-1 300 MHz are listed in Recommendation ITU-R </w:t>
      </w:r>
      <w:hyperlink r:id="rId45" w:history="1">
        <w:r w:rsidRPr="00D50EF0">
          <w:rPr>
            <w:rStyle w:val="Hyperlink"/>
            <w:color w:val="auto"/>
            <w:u w:val="none"/>
            <w:lang w:val="en-GB" w:eastAsia="ja-JP"/>
          </w:rPr>
          <w:t>M.1902</w:t>
        </w:r>
      </w:hyperlink>
      <w:r w:rsidRPr="00D50EF0">
        <w:rPr>
          <w:lang w:val="en-GB" w:eastAsia="ja-JP"/>
        </w:rPr>
        <w:t xml:space="preserve">, which contains the protection criteria from non-pulse radio emissions. Some key parameters are summarized in Table 1 of Recommendation ITU-R M.1902-2, as shown </w:t>
      </w:r>
      <w:r w:rsidRPr="00D50EF0">
        <w:rPr>
          <w:rFonts w:eastAsia="Calibri"/>
          <w:lang w:val="en-GB" w:eastAsia="ja-JP"/>
        </w:rPr>
        <w:t xml:space="preserve">in </w:t>
      </w:r>
      <w:r w:rsidR="0061120F" w:rsidRPr="00D50EF0">
        <w:rPr>
          <w:rFonts w:eastAsia="Calibri"/>
          <w:lang w:val="en-GB" w:eastAsia="ja-JP"/>
        </w:rPr>
        <w:t>§</w:t>
      </w:r>
      <w:r w:rsidRPr="00D50EF0">
        <w:rPr>
          <w:rFonts w:eastAsia="Calibri"/>
          <w:lang w:val="en-GB" w:eastAsia="ja-JP"/>
        </w:rPr>
        <w:t> 5.2.1</w:t>
      </w:r>
      <w:r w:rsidRPr="00D50EF0">
        <w:rPr>
          <w:lang w:val="en-GB" w:eastAsia="ja-JP"/>
        </w:rPr>
        <w:t xml:space="preserve"> below.</w:t>
      </w:r>
    </w:p>
    <w:p w14:paraId="16FF6DA4" w14:textId="61D7F723" w:rsidR="00225D8B" w:rsidRPr="00D50EF0" w:rsidRDefault="00225D8B" w:rsidP="00225D8B">
      <w:pPr>
        <w:rPr>
          <w:rFonts w:eastAsia="Calibri"/>
          <w:lang w:val="en-GB" w:eastAsia="ja-JP"/>
        </w:rPr>
      </w:pPr>
      <w:r w:rsidRPr="00D50EF0">
        <w:rPr>
          <w:rFonts w:eastAsia="Calibri"/>
          <w:lang w:val="en-GB" w:eastAsia="ja-JP"/>
        </w:rPr>
        <w:t xml:space="preserve">The characteristics, performance requirements, and protection criteria of the RNSS (space-to-space) receivers in the frequency band 1 240-1 300 MHz are listed in Recommendation ITU-R </w:t>
      </w:r>
      <w:hyperlink r:id="rId46" w:history="1">
        <w:r w:rsidRPr="00D50EF0">
          <w:rPr>
            <w:rStyle w:val="Hyperlink"/>
            <w:rFonts w:eastAsia="Calibri"/>
            <w:color w:val="auto"/>
            <w:u w:val="none"/>
            <w:lang w:val="en-GB" w:eastAsia="ja-JP"/>
          </w:rPr>
          <w:t>M.1904</w:t>
        </w:r>
      </w:hyperlink>
      <w:r w:rsidRPr="00D50EF0">
        <w:rPr>
          <w:rFonts w:eastAsia="Calibri"/>
          <w:lang w:val="en-GB" w:eastAsia="ja-JP"/>
        </w:rPr>
        <w:t>, which contains the protection criteria from non-pulse radio emissions. Some key parameters and thresholds for continuous and/or pulsed interference are summarized in Tables 1</w:t>
      </w:r>
      <w:r w:rsidR="00E2564A" w:rsidRPr="00D50EF0">
        <w:rPr>
          <w:rFonts w:eastAsia="Calibri"/>
          <w:lang w:val="en-GB" w:eastAsia="ja-JP"/>
        </w:rPr>
        <w:t xml:space="preserve"> to </w:t>
      </w:r>
      <w:r w:rsidRPr="00D50EF0">
        <w:rPr>
          <w:rFonts w:eastAsia="Calibri"/>
          <w:lang w:val="en-GB" w:eastAsia="ja-JP"/>
        </w:rPr>
        <w:t>3 of Recommendation ITU-R M.1904-1 (not shown below).</w:t>
      </w:r>
    </w:p>
    <w:p w14:paraId="601DED3D" w14:textId="77777777" w:rsidR="00225D8B" w:rsidRPr="00D50EF0" w:rsidRDefault="00225D8B" w:rsidP="00225D8B">
      <w:pPr>
        <w:pStyle w:val="Heading3"/>
        <w:rPr>
          <w:lang w:val="en-GB"/>
        </w:rPr>
      </w:pPr>
      <w:bookmarkStart w:id="56" w:name="_Toc51847664"/>
      <w:bookmarkStart w:id="57" w:name="_Toc54350024"/>
      <w:bookmarkStart w:id="58" w:name="_Toc63689075"/>
      <w:bookmarkStart w:id="59" w:name="_Toc65134897"/>
      <w:bookmarkStart w:id="60" w:name="_Toc83815639"/>
      <w:r w:rsidRPr="00D50EF0">
        <w:rPr>
          <w:lang w:val="en-GB"/>
        </w:rPr>
        <w:t>5.2.1</w:t>
      </w:r>
      <w:r w:rsidRPr="00D50EF0">
        <w:rPr>
          <w:lang w:val="en-GB"/>
        </w:rPr>
        <w:tab/>
        <w:t>Table of technical characteristics and protection criteria</w:t>
      </w:r>
      <w:bookmarkEnd w:id="56"/>
      <w:bookmarkEnd w:id="57"/>
      <w:bookmarkEnd w:id="58"/>
      <w:bookmarkEnd w:id="59"/>
      <w:r w:rsidRPr="00D50EF0">
        <w:rPr>
          <w:lang w:val="en-GB"/>
        </w:rPr>
        <w:t xml:space="preserve"> for RNSS (space-to-Earth) receivers</w:t>
      </w:r>
      <w:bookmarkEnd w:id="60"/>
    </w:p>
    <w:p w14:paraId="772333FE" w14:textId="77777777" w:rsidR="00225D8B" w:rsidRPr="00D50EF0" w:rsidRDefault="00225D8B" w:rsidP="00225D8B">
      <w:pPr>
        <w:rPr>
          <w:lang w:val="en-GB" w:eastAsia="ja-JP"/>
        </w:rPr>
      </w:pPr>
    </w:p>
    <w:p w14:paraId="1C8E9AA0" w14:textId="77777777" w:rsidR="00225D8B" w:rsidRPr="00D50EF0" w:rsidRDefault="00225D8B" w:rsidP="00225D8B">
      <w:pPr>
        <w:pStyle w:val="TableNo"/>
        <w:rPr>
          <w:lang w:val="en-GB"/>
        </w:rPr>
        <w:sectPr w:rsidR="00225D8B" w:rsidRPr="00D50EF0" w:rsidSect="004359C7">
          <w:headerReference w:type="default" r:id="rId47"/>
          <w:footerReference w:type="default" r:id="rId48"/>
          <w:headerReference w:type="first" r:id="rId49"/>
          <w:footerReference w:type="first" r:id="rId50"/>
          <w:pgSz w:w="11907" w:h="16834" w:code="9"/>
          <w:pgMar w:top="1418" w:right="1134" w:bottom="1134" w:left="1134" w:header="720" w:footer="482" w:gutter="0"/>
          <w:paperSrc w:first="15" w:other="15"/>
          <w:pgNumType w:start="1"/>
          <w:cols w:space="720"/>
          <w:titlePg/>
        </w:sectPr>
      </w:pPr>
    </w:p>
    <w:p w14:paraId="25CEAFA3" w14:textId="66349A06" w:rsidR="00225D8B" w:rsidRPr="00D50EF0" w:rsidRDefault="00225D8B" w:rsidP="00225D8B">
      <w:pPr>
        <w:pStyle w:val="TableNo"/>
        <w:rPr>
          <w:lang w:val="en-GB"/>
        </w:rPr>
      </w:pPr>
      <w:r w:rsidRPr="00D50EF0">
        <w:rPr>
          <w:lang w:val="en-GB"/>
        </w:rPr>
        <w:lastRenderedPageBreak/>
        <w:t>T</w:t>
      </w:r>
      <w:r w:rsidR="0086735A" w:rsidRPr="00D50EF0">
        <w:rPr>
          <w:lang w:val="en-GB"/>
        </w:rPr>
        <w:t xml:space="preserve">able </w:t>
      </w:r>
      <w:r w:rsidRPr="00D50EF0">
        <w:rPr>
          <w:lang w:val="en-GB"/>
        </w:rPr>
        <w:t>1 of R</w:t>
      </w:r>
      <w:r w:rsidR="0086735A" w:rsidRPr="00D50EF0">
        <w:rPr>
          <w:lang w:val="en-GB"/>
        </w:rPr>
        <w:t xml:space="preserve">ecommendation </w:t>
      </w:r>
      <w:r w:rsidRPr="00D50EF0">
        <w:rPr>
          <w:lang w:val="en-GB"/>
        </w:rPr>
        <w:t>ITU-R M.1902-2</w:t>
      </w:r>
    </w:p>
    <w:p w14:paraId="0534CCF2" w14:textId="77777777" w:rsidR="00225D8B" w:rsidRPr="00D50EF0" w:rsidRDefault="00225D8B" w:rsidP="00225D8B">
      <w:pPr>
        <w:pStyle w:val="Tabletitle"/>
        <w:rPr>
          <w:lang w:val="en-GB"/>
        </w:rPr>
      </w:pPr>
      <w:r w:rsidRPr="00D50EF0">
        <w:rPr>
          <w:lang w:val="en-GB"/>
        </w:rPr>
        <w:t>Technical characteristics and protection criteria for RNSS receivers (space-to-Earth) operating in the band 1 215</w:t>
      </w:r>
      <w:r w:rsidRPr="00D50EF0">
        <w:rPr>
          <w:lang w:val="en-GB"/>
        </w:rPr>
        <w:noBreakHyphen/>
        <w:t>1 300 MHz</w:t>
      </w:r>
    </w:p>
    <w:tbl>
      <w:tblPr>
        <w:tblW w:w="14459" w:type="dxa"/>
        <w:jc w:val="center"/>
        <w:tblCellMar>
          <w:left w:w="57" w:type="dxa"/>
          <w:right w:w="57" w:type="dxa"/>
        </w:tblCellMar>
        <w:tblLook w:val="0000" w:firstRow="0" w:lastRow="0" w:firstColumn="0" w:lastColumn="0" w:noHBand="0" w:noVBand="0"/>
      </w:tblPr>
      <w:tblGrid>
        <w:gridCol w:w="1937"/>
        <w:gridCol w:w="1047"/>
        <w:gridCol w:w="983"/>
        <w:gridCol w:w="925"/>
        <w:gridCol w:w="873"/>
        <w:gridCol w:w="787"/>
        <w:gridCol w:w="787"/>
        <w:gridCol w:w="1348"/>
        <w:gridCol w:w="584"/>
        <w:gridCol w:w="558"/>
        <w:gridCol w:w="824"/>
        <w:gridCol w:w="651"/>
        <w:gridCol w:w="685"/>
        <w:gridCol w:w="457"/>
        <w:gridCol w:w="769"/>
        <w:gridCol w:w="544"/>
        <w:gridCol w:w="700"/>
      </w:tblGrid>
      <w:tr w:rsidR="00225D8B" w:rsidRPr="0086735A" w14:paraId="46C89665" w14:textId="77777777" w:rsidTr="0086735A">
        <w:trPr>
          <w:cantSplit/>
          <w:jc w:val="center"/>
        </w:trPr>
        <w:tc>
          <w:tcPr>
            <w:tcW w:w="670" w:type="pct"/>
            <w:tcBorders>
              <w:top w:val="single" w:sz="4" w:space="0" w:color="auto"/>
              <w:left w:val="single" w:sz="4" w:space="0" w:color="auto"/>
              <w:bottom w:val="single" w:sz="4" w:space="0" w:color="auto"/>
              <w:right w:val="single" w:sz="4" w:space="0" w:color="auto"/>
            </w:tcBorders>
            <w:vAlign w:val="center"/>
          </w:tcPr>
          <w:p w14:paraId="55A71364" w14:textId="77777777" w:rsidR="00225D8B" w:rsidRPr="0086735A" w:rsidRDefault="00225D8B" w:rsidP="004359C7">
            <w:pPr>
              <w:pStyle w:val="Tablehead"/>
              <w:rPr>
                <w:rFonts w:eastAsia="MS PGothic"/>
                <w:sz w:val="16"/>
                <w:szCs w:val="16"/>
                <w:lang w:val="en-GB"/>
              </w:rPr>
            </w:pPr>
          </w:p>
        </w:tc>
        <w:tc>
          <w:tcPr>
            <w:tcW w:w="362" w:type="pct"/>
            <w:tcBorders>
              <w:top w:val="single" w:sz="4" w:space="0" w:color="auto"/>
              <w:left w:val="single" w:sz="4" w:space="0" w:color="auto"/>
              <w:bottom w:val="single" w:sz="4" w:space="0" w:color="auto"/>
              <w:right w:val="single" w:sz="4" w:space="0" w:color="auto"/>
            </w:tcBorders>
            <w:vAlign w:val="center"/>
          </w:tcPr>
          <w:p w14:paraId="059FB501"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1</w:t>
            </w:r>
          </w:p>
        </w:tc>
        <w:tc>
          <w:tcPr>
            <w:tcW w:w="340" w:type="pct"/>
            <w:tcBorders>
              <w:top w:val="single" w:sz="4" w:space="0" w:color="auto"/>
              <w:left w:val="single" w:sz="4" w:space="0" w:color="auto"/>
              <w:bottom w:val="single" w:sz="4" w:space="0" w:color="auto"/>
              <w:right w:val="single" w:sz="4" w:space="0" w:color="auto"/>
            </w:tcBorders>
            <w:vAlign w:val="center"/>
          </w:tcPr>
          <w:p w14:paraId="5AEF9A63"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2</w:t>
            </w:r>
          </w:p>
        </w:tc>
        <w:tc>
          <w:tcPr>
            <w:tcW w:w="320" w:type="pct"/>
            <w:tcBorders>
              <w:top w:val="single" w:sz="4" w:space="0" w:color="auto"/>
              <w:left w:val="single" w:sz="4" w:space="0" w:color="auto"/>
              <w:bottom w:val="single" w:sz="4" w:space="0" w:color="auto"/>
              <w:right w:val="single" w:sz="4" w:space="0" w:color="auto"/>
            </w:tcBorders>
            <w:vAlign w:val="center"/>
          </w:tcPr>
          <w:p w14:paraId="3502BC8E"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3</w:t>
            </w:r>
          </w:p>
        </w:tc>
        <w:tc>
          <w:tcPr>
            <w:tcW w:w="302" w:type="pct"/>
            <w:tcBorders>
              <w:top w:val="single" w:sz="4" w:space="0" w:color="auto"/>
              <w:left w:val="single" w:sz="4" w:space="0" w:color="auto"/>
              <w:bottom w:val="single" w:sz="4" w:space="0" w:color="auto"/>
              <w:right w:val="single" w:sz="4" w:space="0" w:color="auto"/>
            </w:tcBorders>
            <w:vAlign w:val="center"/>
          </w:tcPr>
          <w:p w14:paraId="45085F57" w14:textId="77777777" w:rsidR="00225D8B" w:rsidRPr="0086735A" w:rsidRDefault="00225D8B" w:rsidP="004359C7">
            <w:pPr>
              <w:pStyle w:val="Tablehead"/>
              <w:keepLines/>
              <w:rPr>
                <w:rFonts w:eastAsiaTheme="minorEastAsia"/>
                <w:sz w:val="16"/>
                <w:szCs w:val="16"/>
                <w:lang w:val="en-GB" w:eastAsia="zh-CN"/>
              </w:rPr>
            </w:pPr>
            <w:r w:rsidRPr="0086735A">
              <w:rPr>
                <w:sz w:val="16"/>
                <w:szCs w:val="16"/>
                <w:lang w:val="en-GB" w:eastAsia="zh-CN"/>
              </w:rPr>
              <w:t>3a</w:t>
            </w:r>
          </w:p>
        </w:tc>
        <w:tc>
          <w:tcPr>
            <w:tcW w:w="544" w:type="pct"/>
            <w:gridSpan w:val="2"/>
            <w:tcBorders>
              <w:top w:val="single" w:sz="4" w:space="0" w:color="auto"/>
              <w:left w:val="single" w:sz="4" w:space="0" w:color="auto"/>
              <w:bottom w:val="single" w:sz="4" w:space="0" w:color="auto"/>
              <w:right w:val="single" w:sz="4" w:space="0" w:color="auto"/>
            </w:tcBorders>
          </w:tcPr>
          <w:p w14:paraId="6D3E5895"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3b</w:t>
            </w:r>
          </w:p>
        </w:tc>
        <w:tc>
          <w:tcPr>
            <w:tcW w:w="668" w:type="pct"/>
            <w:gridSpan w:val="2"/>
            <w:tcBorders>
              <w:top w:val="single" w:sz="4" w:space="0" w:color="auto"/>
              <w:left w:val="single" w:sz="4" w:space="0" w:color="auto"/>
              <w:bottom w:val="single" w:sz="4" w:space="0" w:color="auto"/>
              <w:right w:val="single" w:sz="4" w:space="0" w:color="auto"/>
            </w:tcBorders>
            <w:vAlign w:val="center"/>
          </w:tcPr>
          <w:p w14:paraId="0BD92D04"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4</w:t>
            </w:r>
          </w:p>
        </w:tc>
        <w:tc>
          <w:tcPr>
            <w:tcW w:w="939" w:type="pct"/>
            <w:gridSpan w:val="4"/>
            <w:tcBorders>
              <w:top w:val="single" w:sz="4" w:space="0" w:color="auto"/>
              <w:left w:val="single" w:sz="4" w:space="0" w:color="auto"/>
              <w:bottom w:val="single" w:sz="4" w:space="0" w:color="auto"/>
              <w:right w:val="single" w:sz="4" w:space="0" w:color="auto"/>
            </w:tcBorders>
            <w:vAlign w:val="center"/>
          </w:tcPr>
          <w:p w14:paraId="25A0A0B0" w14:textId="77777777" w:rsidR="00225D8B" w:rsidRPr="0086735A" w:rsidDel="007508B4" w:rsidRDefault="00225D8B" w:rsidP="004359C7">
            <w:pPr>
              <w:pStyle w:val="Tablehead"/>
              <w:rPr>
                <w:sz w:val="16"/>
                <w:szCs w:val="16"/>
                <w:lang w:val="en-GB"/>
              </w:rPr>
            </w:pPr>
            <w:r w:rsidRPr="0086735A">
              <w:rPr>
                <w:rFonts w:eastAsia="MS PGothic"/>
                <w:sz w:val="16"/>
                <w:szCs w:val="16"/>
                <w:lang w:val="en-GB"/>
              </w:rPr>
              <w:t>5</w:t>
            </w:r>
          </w:p>
        </w:tc>
        <w:tc>
          <w:tcPr>
            <w:tcW w:w="855" w:type="pct"/>
            <w:gridSpan w:val="4"/>
            <w:tcBorders>
              <w:top w:val="single" w:sz="4" w:space="0" w:color="auto"/>
              <w:left w:val="single" w:sz="4" w:space="0" w:color="auto"/>
              <w:bottom w:val="single" w:sz="4" w:space="0" w:color="auto"/>
              <w:right w:val="single" w:sz="4" w:space="0" w:color="auto"/>
            </w:tcBorders>
            <w:vAlign w:val="center"/>
          </w:tcPr>
          <w:p w14:paraId="1E413630"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6</w:t>
            </w:r>
          </w:p>
        </w:tc>
      </w:tr>
      <w:tr w:rsidR="00225D8B" w:rsidRPr="0086735A" w14:paraId="0A3B806A" w14:textId="77777777" w:rsidTr="0086735A">
        <w:trPr>
          <w:cantSplit/>
          <w:jc w:val="center"/>
        </w:trPr>
        <w:tc>
          <w:tcPr>
            <w:tcW w:w="670" w:type="pct"/>
            <w:tcBorders>
              <w:top w:val="single" w:sz="4" w:space="0" w:color="auto"/>
              <w:left w:val="single" w:sz="4" w:space="0" w:color="auto"/>
              <w:bottom w:val="single" w:sz="4" w:space="0" w:color="auto"/>
              <w:right w:val="single" w:sz="4" w:space="0" w:color="auto"/>
            </w:tcBorders>
            <w:vAlign w:val="center"/>
          </w:tcPr>
          <w:p w14:paraId="183E7B0F"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Parameter</w:t>
            </w:r>
          </w:p>
        </w:tc>
        <w:tc>
          <w:tcPr>
            <w:tcW w:w="362" w:type="pct"/>
            <w:tcBorders>
              <w:top w:val="single" w:sz="4" w:space="0" w:color="auto"/>
              <w:left w:val="single" w:sz="4" w:space="0" w:color="auto"/>
              <w:bottom w:val="single" w:sz="4" w:space="0" w:color="auto"/>
              <w:right w:val="single" w:sz="4" w:space="0" w:color="auto"/>
            </w:tcBorders>
            <w:vAlign w:val="center"/>
          </w:tcPr>
          <w:p w14:paraId="3003A42D"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SBAS ground reference receiver*</w:t>
            </w:r>
          </w:p>
        </w:tc>
        <w:tc>
          <w:tcPr>
            <w:tcW w:w="340" w:type="pct"/>
            <w:tcBorders>
              <w:top w:val="single" w:sz="4" w:space="0" w:color="auto"/>
              <w:left w:val="single" w:sz="4" w:space="0" w:color="auto"/>
              <w:bottom w:val="single" w:sz="4" w:space="0" w:color="auto"/>
              <w:right w:val="single" w:sz="4" w:space="0" w:color="auto"/>
            </w:tcBorders>
            <w:vAlign w:val="center"/>
          </w:tcPr>
          <w:p w14:paraId="16BE0EE4"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High-precision semi-codeless receiver*</w:t>
            </w:r>
          </w:p>
        </w:tc>
        <w:tc>
          <w:tcPr>
            <w:tcW w:w="320" w:type="pct"/>
            <w:tcBorders>
              <w:top w:val="single" w:sz="4" w:space="0" w:color="auto"/>
              <w:left w:val="single" w:sz="4" w:space="0" w:color="auto"/>
              <w:bottom w:val="single" w:sz="4" w:space="0" w:color="auto"/>
              <w:right w:val="single" w:sz="4" w:space="0" w:color="auto"/>
            </w:tcBorders>
            <w:vAlign w:val="center"/>
          </w:tcPr>
          <w:p w14:paraId="144E11AE"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 xml:space="preserve">High-precision receiver </w:t>
            </w:r>
            <w:r w:rsidRPr="0086735A">
              <w:rPr>
                <w:sz w:val="16"/>
                <w:szCs w:val="16"/>
                <w:lang w:val="en-GB" w:eastAsia="zh-CN"/>
              </w:rPr>
              <w:t>using L2C</w:t>
            </w:r>
            <w:r w:rsidRPr="0086735A">
              <w:rPr>
                <w:rFonts w:eastAsia="MS PGothic"/>
                <w:sz w:val="16"/>
                <w:szCs w:val="16"/>
                <w:lang w:val="en-GB"/>
              </w:rPr>
              <w:t>*</w:t>
            </w:r>
          </w:p>
        </w:tc>
        <w:tc>
          <w:tcPr>
            <w:tcW w:w="302" w:type="pct"/>
            <w:tcBorders>
              <w:top w:val="single" w:sz="4" w:space="0" w:color="auto"/>
              <w:left w:val="single" w:sz="4" w:space="0" w:color="auto"/>
              <w:bottom w:val="single" w:sz="4" w:space="0" w:color="auto"/>
              <w:right w:val="single" w:sz="4" w:space="0" w:color="auto"/>
            </w:tcBorders>
            <w:vAlign w:val="center"/>
          </w:tcPr>
          <w:p w14:paraId="1208F351"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 xml:space="preserve">High-precision receiver using </w:t>
            </w:r>
            <w:r w:rsidRPr="0086735A">
              <w:rPr>
                <w:sz w:val="16"/>
                <w:szCs w:val="16"/>
                <w:lang w:val="en-GB" w:eastAsia="zh-CN"/>
              </w:rPr>
              <w:t>B3 and B3A</w:t>
            </w:r>
          </w:p>
        </w:tc>
        <w:tc>
          <w:tcPr>
            <w:tcW w:w="544" w:type="pct"/>
            <w:gridSpan w:val="2"/>
            <w:tcBorders>
              <w:top w:val="single" w:sz="4" w:space="0" w:color="auto"/>
              <w:left w:val="single" w:sz="4" w:space="0" w:color="auto"/>
              <w:bottom w:val="single" w:sz="4" w:space="0" w:color="auto"/>
              <w:right w:val="single" w:sz="4" w:space="0" w:color="auto"/>
            </w:tcBorders>
          </w:tcPr>
          <w:p w14:paraId="7C6B1941"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 xml:space="preserve">High-accuracy and authentication receiver using </w:t>
            </w:r>
            <w:r w:rsidRPr="0086735A">
              <w:rPr>
                <w:rFonts w:eastAsia="MS PGothic"/>
                <w:sz w:val="16"/>
                <w:szCs w:val="16"/>
                <w:lang w:val="en-GB"/>
              </w:rPr>
              <w:br/>
              <w:t>E6-BC</w:t>
            </w:r>
            <w:r w:rsidRPr="0086735A">
              <w:rPr>
                <w:rFonts w:eastAsia="MS PGothic"/>
                <w:sz w:val="16"/>
                <w:szCs w:val="16"/>
                <w:lang w:val="en-GB" w:eastAsia="ja-JP"/>
              </w:rPr>
              <w:t>/L6</w:t>
            </w:r>
          </w:p>
        </w:tc>
        <w:tc>
          <w:tcPr>
            <w:tcW w:w="668" w:type="pct"/>
            <w:gridSpan w:val="2"/>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33B4C09C"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Air-navigation receiver</w:t>
            </w:r>
            <w:r w:rsidRPr="0086735A">
              <w:rPr>
                <w:rFonts w:eastAsia="MS PGothic"/>
                <w:sz w:val="16"/>
                <w:szCs w:val="16"/>
                <w:lang w:val="en-GB"/>
              </w:rPr>
              <w:br/>
              <w:t xml:space="preserve">(Note </w:t>
            </w:r>
            <w:r w:rsidRPr="0086735A">
              <w:rPr>
                <w:sz w:val="16"/>
                <w:szCs w:val="16"/>
                <w:lang w:val="en-GB"/>
              </w:rPr>
              <w:t>10</w:t>
            </w:r>
            <w:r w:rsidRPr="0086735A">
              <w:rPr>
                <w:rFonts w:eastAsia="MS PGothic"/>
                <w:sz w:val="16"/>
                <w:szCs w:val="16"/>
                <w:lang w:val="en-GB"/>
              </w:rPr>
              <w:t>)</w:t>
            </w:r>
          </w:p>
        </w:tc>
        <w:tc>
          <w:tcPr>
            <w:tcW w:w="939" w:type="pct"/>
            <w:gridSpan w:val="4"/>
            <w:tcBorders>
              <w:top w:val="single" w:sz="4" w:space="0" w:color="auto"/>
              <w:left w:val="single" w:sz="4" w:space="0" w:color="auto"/>
              <w:bottom w:val="single" w:sz="4" w:space="0" w:color="auto"/>
              <w:right w:val="single" w:sz="4" w:space="0" w:color="auto"/>
            </w:tcBorders>
            <w:vAlign w:val="center"/>
          </w:tcPr>
          <w:p w14:paraId="384DED06" w14:textId="77777777" w:rsidR="00225D8B" w:rsidRPr="0086735A" w:rsidDel="007508B4" w:rsidRDefault="00225D8B" w:rsidP="004359C7">
            <w:pPr>
              <w:pStyle w:val="Tablehead"/>
              <w:rPr>
                <w:sz w:val="16"/>
                <w:szCs w:val="16"/>
                <w:lang w:val="en-GB"/>
              </w:rPr>
            </w:pPr>
            <w:r w:rsidRPr="0086735A">
              <w:rPr>
                <w:rFonts w:eastAsia="MS PGothic"/>
                <w:sz w:val="16"/>
                <w:szCs w:val="16"/>
                <w:lang w:val="en-GB"/>
              </w:rPr>
              <w:t>Indoor positioning</w:t>
            </w:r>
          </w:p>
        </w:tc>
        <w:tc>
          <w:tcPr>
            <w:tcW w:w="855" w:type="pct"/>
            <w:gridSpan w:val="4"/>
            <w:tcBorders>
              <w:top w:val="single" w:sz="4" w:space="0" w:color="auto"/>
              <w:left w:val="single" w:sz="4" w:space="0" w:color="auto"/>
              <w:bottom w:val="single" w:sz="4" w:space="0" w:color="auto"/>
              <w:right w:val="single" w:sz="4" w:space="0" w:color="auto"/>
            </w:tcBorders>
            <w:vAlign w:val="center"/>
          </w:tcPr>
          <w:p w14:paraId="208ADC8B"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 xml:space="preserve">General purpose </w:t>
            </w:r>
          </w:p>
        </w:tc>
      </w:tr>
      <w:tr w:rsidR="00225D8B" w:rsidRPr="0086735A" w14:paraId="7A83B8FA" w14:textId="77777777" w:rsidTr="0086735A">
        <w:trPr>
          <w:cantSplit/>
          <w:trHeight w:val="1583"/>
          <w:jc w:val="center"/>
        </w:trPr>
        <w:tc>
          <w:tcPr>
            <w:tcW w:w="670" w:type="pct"/>
            <w:tcBorders>
              <w:top w:val="single" w:sz="4" w:space="0" w:color="auto"/>
              <w:left w:val="single" w:sz="4" w:space="0" w:color="auto"/>
              <w:bottom w:val="single" w:sz="4" w:space="0" w:color="auto"/>
              <w:right w:val="single" w:sz="4" w:space="0" w:color="auto"/>
            </w:tcBorders>
            <w:vAlign w:val="center"/>
          </w:tcPr>
          <w:p w14:paraId="27BA13AA"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Signal frequency range (MHz)</w:t>
            </w:r>
          </w:p>
        </w:tc>
        <w:tc>
          <w:tcPr>
            <w:tcW w:w="362" w:type="pct"/>
            <w:tcBorders>
              <w:top w:val="single" w:sz="4" w:space="0" w:color="auto"/>
              <w:left w:val="single" w:sz="4" w:space="0" w:color="auto"/>
              <w:bottom w:val="single" w:sz="4" w:space="0" w:color="auto"/>
              <w:right w:val="single" w:sz="4" w:space="0" w:color="auto"/>
            </w:tcBorders>
            <w:vAlign w:val="center"/>
          </w:tcPr>
          <w:p w14:paraId="28911A3B"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 xml:space="preserve">1 227.6 </w:t>
            </w:r>
            <w:r w:rsidRPr="0086735A">
              <w:rPr>
                <w:rFonts w:eastAsia="MS PGothic"/>
                <w:sz w:val="16"/>
                <w:szCs w:val="16"/>
                <w:lang w:val="en-GB"/>
              </w:rPr>
              <w:sym w:font="Symbol" w:char="00B1"/>
            </w:r>
            <w:r w:rsidRPr="0086735A">
              <w:rPr>
                <w:rFonts w:eastAsia="MS PGothic"/>
                <w:sz w:val="16"/>
                <w:szCs w:val="16"/>
                <w:lang w:val="en-GB"/>
              </w:rPr>
              <w:t xml:space="preserve"> 15.345</w:t>
            </w:r>
          </w:p>
        </w:tc>
        <w:tc>
          <w:tcPr>
            <w:tcW w:w="340" w:type="pct"/>
            <w:tcBorders>
              <w:top w:val="single" w:sz="4" w:space="0" w:color="auto"/>
              <w:left w:val="single" w:sz="4" w:space="0" w:color="auto"/>
              <w:bottom w:val="single" w:sz="4" w:space="0" w:color="auto"/>
              <w:right w:val="single" w:sz="4" w:space="0" w:color="auto"/>
            </w:tcBorders>
            <w:vAlign w:val="center"/>
          </w:tcPr>
          <w:p w14:paraId="61A8091F" w14:textId="77777777" w:rsidR="00225D8B" w:rsidRPr="0086735A" w:rsidRDefault="00225D8B" w:rsidP="004359C7">
            <w:pPr>
              <w:pStyle w:val="Tabletext"/>
              <w:jc w:val="center"/>
              <w:rPr>
                <w:sz w:val="16"/>
                <w:szCs w:val="16"/>
                <w:lang w:val="en-GB" w:eastAsia="ja-JP"/>
              </w:rPr>
            </w:pPr>
            <w:r w:rsidRPr="0086735A">
              <w:rPr>
                <w:rFonts w:eastAsia="MS PGothic"/>
                <w:sz w:val="16"/>
                <w:szCs w:val="16"/>
                <w:lang w:val="en-GB"/>
              </w:rPr>
              <w:t xml:space="preserve">1 227.6 </w:t>
            </w:r>
            <w:r w:rsidRPr="0086735A">
              <w:rPr>
                <w:rFonts w:eastAsia="MS PGothic"/>
                <w:sz w:val="16"/>
                <w:szCs w:val="16"/>
                <w:lang w:val="en-GB"/>
              </w:rPr>
              <w:sym w:font="Symbol" w:char="00B1"/>
            </w:r>
            <w:r w:rsidRPr="0086735A">
              <w:rPr>
                <w:rFonts w:eastAsia="MS PGothic"/>
                <w:sz w:val="16"/>
                <w:szCs w:val="16"/>
                <w:lang w:val="en-GB"/>
              </w:rPr>
              <w:t xml:space="preserve"> 15.345</w:t>
            </w:r>
          </w:p>
        </w:tc>
        <w:tc>
          <w:tcPr>
            <w:tcW w:w="320" w:type="pct"/>
            <w:tcBorders>
              <w:top w:val="single" w:sz="4" w:space="0" w:color="auto"/>
              <w:left w:val="single" w:sz="4" w:space="0" w:color="auto"/>
              <w:bottom w:val="single" w:sz="4" w:space="0" w:color="auto"/>
              <w:right w:val="single" w:sz="4" w:space="0" w:color="auto"/>
            </w:tcBorders>
            <w:textDirection w:val="btLr"/>
            <w:vAlign w:val="center"/>
          </w:tcPr>
          <w:p w14:paraId="0672D33D" w14:textId="77777777" w:rsidR="00225D8B" w:rsidRPr="0086735A" w:rsidRDefault="00225D8B" w:rsidP="004359C7">
            <w:pPr>
              <w:pStyle w:val="Tabletext"/>
              <w:ind w:left="113" w:right="113"/>
              <w:jc w:val="center"/>
              <w:rPr>
                <w:rFonts w:eastAsia="MS PGothic"/>
                <w:sz w:val="16"/>
                <w:szCs w:val="16"/>
                <w:lang w:val="en-GB"/>
              </w:rPr>
            </w:pPr>
            <w:r w:rsidRPr="0086735A">
              <w:rPr>
                <w:sz w:val="16"/>
                <w:szCs w:val="16"/>
                <w:lang w:val="en-GB" w:eastAsia="ja-JP"/>
              </w:rPr>
              <w:t xml:space="preserve">1 227.6 </w:t>
            </w:r>
            <w:r w:rsidRPr="0086735A">
              <w:rPr>
                <w:rFonts w:eastAsia="MS PGothic"/>
                <w:sz w:val="16"/>
                <w:szCs w:val="16"/>
                <w:lang w:val="en-GB"/>
              </w:rPr>
              <w:sym w:font="Symbol" w:char="00B1"/>
            </w:r>
            <w:r w:rsidRPr="0086735A">
              <w:rPr>
                <w:rFonts w:eastAsia="MS PGothic"/>
                <w:sz w:val="16"/>
                <w:szCs w:val="16"/>
                <w:lang w:val="en-GB"/>
              </w:rPr>
              <w:t xml:space="preserve"> 15.345</w:t>
            </w:r>
          </w:p>
        </w:tc>
        <w:tc>
          <w:tcPr>
            <w:tcW w:w="302" w:type="pct"/>
            <w:tcBorders>
              <w:top w:val="single" w:sz="4" w:space="0" w:color="auto"/>
              <w:left w:val="single" w:sz="4" w:space="0" w:color="auto"/>
              <w:bottom w:val="single" w:sz="4" w:space="0" w:color="auto"/>
              <w:right w:val="single" w:sz="4" w:space="0" w:color="auto"/>
            </w:tcBorders>
            <w:textDirection w:val="btLr"/>
            <w:vAlign w:val="center"/>
          </w:tcPr>
          <w:p w14:paraId="7E1E90FD" w14:textId="77777777" w:rsidR="00225D8B" w:rsidRPr="0086735A" w:rsidRDefault="00225D8B" w:rsidP="004359C7">
            <w:pPr>
              <w:pStyle w:val="Tabletext"/>
              <w:ind w:left="113" w:right="113"/>
              <w:jc w:val="center"/>
              <w:rPr>
                <w:rFonts w:eastAsia="MS PGothic"/>
                <w:sz w:val="16"/>
                <w:szCs w:val="16"/>
                <w:lang w:val="en-GB" w:eastAsia="zh-CN"/>
              </w:rPr>
            </w:pPr>
            <w:r w:rsidRPr="0086735A">
              <w:rPr>
                <w:sz w:val="16"/>
                <w:szCs w:val="16"/>
                <w:lang w:val="en-GB" w:eastAsia="ja-JP"/>
              </w:rPr>
              <w:t>1 2</w:t>
            </w:r>
            <w:r w:rsidRPr="0086735A">
              <w:rPr>
                <w:sz w:val="16"/>
                <w:szCs w:val="16"/>
                <w:lang w:val="en-GB" w:eastAsia="zh-CN"/>
              </w:rPr>
              <w:t>68.52</w:t>
            </w:r>
            <w:r w:rsidRPr="0086735A">
              <w:rPr>
                <w:sz w:val="16"/>
                <w:szCs w:val="16"/>
                <w:lang w:val="en-GB" w:eastAsia="ja-JP"/>
              </w:rPr>
              <w:t xml:space="preserve"> </w:t>
            </w:r>
            <w:r w:rsidRPr="0086735A">
              <w:rPr>
                <w:rFonts w:eastAsia="MS PGothic"/>
                <w:sz w:val="16"/>
                <w:szCs w:val="16"/>
                <w:lang w:val="en-GB"/>
              </w:rPr>
              <w:sym w:font="Symbol" w:char="00B1"/>
            </w:r>
            <w:r w:rsidRPr="0086735A">
              <w:rPr>
                <w:rFonts w:eastAsia="MS PGothic"/>
                <w:sz w:val="16"/>
                <w:szCs w:val="16"/>
                <w:lang w:val="en-GB"/>
              </w:rPr>
              <w:t xml:space="preserve"> 12</w:t>
            </w:r>
          </w:p>
        </w:tc>
        <w:tc>
          <w:tcPr>
            <w:tcW w:w="544" w:type="pct"/>
            <w:gridSpan w:val="2"/>
            <w:tcBorders>
              <w:top w:val="single" w:sz="4" w:space="0" w:color="auto"/>
              <w:left w:val="single" w:sz="4" w:space="0" w:color="auto"/>
              <w:bottom w:val="single" w:sz="4" w:space="0" w:color="auto"/>
              <w:right w:val="single" w:sz="4" w:space="0" w:color="auto"/>
            </w:tcBorders>
            <w:vAlign w:val="center"/>
          </w:tcPr>
          <w:p w14:paraId="75AD4533" w14:textId="77777777" w:rsidR="00225D8B" w:rsidRPr="0086735A" w:rsidRDefault="00225D8B" w:rsidP="004359C7">
            <w:pPr>
              <w:pStyle w:val="Tabletext"/>
              <w:jc w:val="center"/>
              <w:rPr>
                <w:sz w:val="16"/>
                <w:szCs w:val="16"/>
                <w:lang w:val="en-GB"/>
              </w:rPr>
            </w:pPr>
            <w:r w:rsidRPr="0086735A">
              <w:rPr>
                <w:sz w:val="16"/>
                <w:szCs w:val="16"/>
                <w:lang w:val="en-GB" w:eastAsia="ja-JP"/>
              </w:rPr>
              <w:t xml:space="preserve">1 278.75 </w:t>
            </w:r>
            <w:r w:rsidRPr="0086735A">
              <w:rPr>
                <w:rFonts w:eastAsia="MS PGothic"/>
                <w:sz w:val="16"/>
                <w:szCs w:val="16"/>
                <w:lang w:val="en-GB"/>
              </w:rPr>
              <w:sym w:font="Symbol" w:char="00B1"/>
            </w:r>
            <w:r w:rsidRPr="0086735A">
              <w:rPr>
                <w:rFonts w:eastAsia="MS PGothic"/>
                <w:sz w:val="16"/>
                <w:szCs w:val="16"/>
                <w:lang w:val="en-GB"/>
              </w:rPr>
              <w:t> 21</w:t>
            </w:r>
          </w:p>
        </w:tc>
        <w:tc>
          <w:tcPr>
            <w:tcW w:w="466" w:type="pct"/>
            <w:tcBorders>
              <w:top w:val="single" w:sz="4" w:space="0" w:color="auto"/>
              <w:left w:val="single" w:sz="4" w:space="0" w:color="auto"/>
              <w:bottom w:val="single" w:sz="4" w:space="0" w:color="auto"/>
              <w:right w:val="single" w:sz="4" w:space="0" w:color="auto"/>
            </w:tcBorders>
            <w:vAlign w:val="center"/>
          </w:tcPr>
          <w:p w14:paraId="1344A925" w14:textId="77777777" w:rsidR="00225D8B" w:rsidRPr="0086735A" w:rsidRDefault="00225D8B" w:rsidP="004359C7">
            <w:pPr>
              <w:pStyle w:val="Tabletext"/>
              <w:jc w:val="center"/>
              <w:rPr>
                <w:sz w:val="16"/>
                <w:szCs w:val="16"/>
                <w:lang w:val="en-GB" w:eastAsia="ja-JP"/>
              </w:rPr>
            </w:pPr>
            <w:r w:rsidRPr="0086735A">
              <w:rPr>
                <w:sz w:val="16"/>
                <w:szCs w:val="16"/>
                <w:lang w:val="en-GB"/>
              </w:rPr>
              <w:t>1 246 + 0.4375*</w:t>
            </w:r>
            <w:r w:rsidRPr="0086735A">
              <w:rPr>
                <w:i/>
                <w:iCs/>
                <w:sz w:val="16"/>
                <w:szCs w:val="16"/>
                <w:lang w:val="en-GB"/>
              </w:rPr>
              <w:t>K</w:t>
            </w:r>
            <w:r w:rsidRPr="0086735A">
              <w:rPr>
                <w:sz w:val="16"/>
                <w:szCs w:val="16"/>
                <w:lang w:val="en-GB"/>
              </w:rPr>
              <w:t> ± 5.11,</w:t>
            </w:r>
            <w:r w:rsidRPr="0086735A">
              <w:rPr>
                <w:sz w:val="16"/>
                <w:szCs w:val="16"/>
                <w:lang w:val="en-GB"/>
              </w:rPr>
              <w:br/>
              <w:t>where</w:t>
            </w:r>
            <w:r w:rsidRPr="0086735A">
              <w:rPr>
                <w:sz w:val="16"/>
                <w:szCs w:val="16"/>
                <w:lang w:val="en-GB"/>
              </w:rPr>
              <w:br/>
            </w:r>
            <w:r w:rsidRPr="0086735A">
              <w:rPr>
                <w:i/>
                <w:iCs/>
                <w:sz w:val="16"/>
                <w:szCs w:val="16"/>
                <w:lang w:val="en-GB"/>
              </w:rPr>
              <w:t>K</w:t>
            </w:r>
            <w:r w:rsidRPr="0086735A">
              <w:rPr>
                <w:sz w:val="16"/>
                <w:szCs w:val="16"/>
                <w:lang w:val="en-GB"/>
              </w:rPr>
              <w:t xml:space="preserve"> = </w:t>
            </w:r>
            <w:r w:rsidRPr="0086735A">
              <w:rPr>
                <w:rFonts w:eastAsia="MS PGothic"/>
                <w:sz w:val="16"/>
                <w:szCs w:val="16"/>
                <w:lang w:val="en-GB"/>
              </w:rPr>
              <w:t>–</w:t>
            </w:r>
            <w:r w:rsidRPr="0086735A">
              <w:rPr>
                <w:sz w:val="16"/>
                <w:szCs w:val="16"/>
                <w:lang w:val="en-GB"/>
              </w:rPr>
              <w:t>7, …, +6</w:t>
            </w:r>
            <w:r w:rsidRPr="0086735A">
              <w:rPr>
                <w:sz w:val="16"/>
                <w:szCs w:val="16"/>
                <w:lang w:val="en-GB"/>
              </w:rPr>
              <w:br/>
            </w:r>
            <w:r w:rsidRPr="0086735A">
              <w:rPr>
                <w:sz w:val="16"/>
                <w:szCs w:val="16"/>
                <w:lang w:val="en-GB" w:eastAsia="ja-JP"/>
              </w:rPr>
              <w:t>(Note </w:t>
            </w:r>
            <w:r w:rsidRPr="0086735A">
              <w:rPr>
                <w:sz w:val="16"/>
                <w:szCs w:val="16"/>
                <w:lang w:val="en-GB"/>
              </w:rPr>
              <w:t>8</w:t>
            </w:r>
            <w:r w:rsidRPr="0086735A">
              <w:rPr>
                <w:sz w:val="16"/>
                <w:szCs w:val="16"/>
                <w:lang w:val="en-GB" w:eastAsia="ja-JP"/>
              </w:rPr>
              <w:t>)</w:t>
            </w:r>
          </w:p>
        </w:tc>
        <w:tc>
          <w:tcPr>
            <w:tcW w:w="202" w:type="pct"/>
            <w:tcBorders>
              <w:top w:val="single" w:sz="4" w:space="0" w:color="auto"/>
              <w:left w:val="single" w:sz="4" w:space="0" w:color="auto"/>
              <w:bottom w:val="single" w:sz="4" w:space="0" w:color="auto"/>
              <w:right w:val="single" w:sz="4" w:space="0" w:color="auto"/>
            </w:tcBorders>
            <w:textDirection w:val="btLr"/>
            <w:vAlign w:val="center"/>
          </w:tcPr>
          <w:p w14:paraId="4C19AE68" w14:textId="77777777" w:rsidR="00225D8B" w:rsidRPr="0086735A" w:rsidRDefault="00225D8B" w:rsidP="004359C7">
            <w:pPr>
              <w:pStyle w:val="Tabletext"/>
              <w:jc w:val="center"/>
              <w:rPr>
                <w:sz w:val="16"/>
                <w:szCs w:val="16"/>
                <w:lang w:val="en-GB" w:eastAsia="ja-JP"/>
              </w:rPr>
            </w:pPr>
            <w:r w:rsidRPr="0086735A">
              <w:rPr>
                <w:sz w:val="16"/>
                <w:szCs w:val="16"/>
                <w:lang w:val="en-GB"/>
              </w:rPr>
              <w:t xml:space="preserve">1 248,06  </w:t>
            </w:r>
            <w:r w:rsidRPr="0086735A">
              <w:rPr>
                <w:rFonts w:eastAsia="MS PGothic"/>
                <w:sz w:val="16"/>
                <w:szCs w:val="16"/>
                <w:lang w:val="en-GB"/>
              </w:rPr>
              <w:sym w:font="Symbol" w:char="F0B1"/>
            </w:r>
            <w:r w:rsidRPr="0086735A">
              <w:rPr>
                <w:rFonts w:eastAsia="MS PGothic"/>
                <w:sz w:val="16"/>
                <w:szCs w:val="16"/>
                <w:lang w:val="en-GB"/>
              </w:rPr>
              <w:t xml:space="preserve"> 7.7</w:t>
            </w:r>
          </w:p>
        </w:tc>
        <w:tc>
          <w:tcPr>
            <w:tcW w:w="193" w:type="pct"/>
            <w:tcBorders>
              <w:top w:val="single" w:sz="4" w:space="0" w:color="auto"/>
              <w:left w:val="single" w:sz="4" w:space="0" w:color="auto"/>
              <w:bottom w:val="single" w:sz="4" w:space="0" w:color="auto"/>
              <w:right w:val="single" w:sz="4" w:space="0" w:color="auto"/>
            </w:tcBorders>
            <w:textDirection w:val="btLr"/>
            <w:vAlign w:val="center"/>
          </w:tcPr>
          <w:p w14:paraId="1044ADF1"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 xml:space="preserve">1 227.6 </w:t>
            </w:r>
            <w:r w:rsidRPr="0086735A">
              <w:rPr>
                <w:rFonts w:eastAsia="MS PGothic"/>
                <w:sz w:val="16"/>
                <w:szCs w:val="16"/>
                <w:lang w:val="en-GB"/>
              </w:rPr>
              <w:sym w:font="Symbol" w:char="00B1"/>
            </w:r>
            <w:r w:rsidRPr="0086735A">
              <w:rPr>
                <w:rFonts w:eastAsia="MS PGothic"/>
                <w:sz w:val="16"/>
                <w:szCs w:val="16"/>
                <w:lang w:val="en-GB"/>
              </w:rPr>
              <w:t xml:space="preserve"> 12</w:t>
            </w:r>
          </w:p>
        </w:tc>
        <w:tc>
          <w:tcPr>
            <w:tcW w:w="285" w:type="pct"/>
            <w:tcBorders>
              <w:top w:val="single" w:sz="4" w:space="0" w:color="auto"/>
              <w:left w:val="single" w:sz="4" w:space="0" w:color="auto"/>
              <w:bottom w:val="single" w:sz="4" w:space="0" w:color="auto"/>
              <w:right w:val="single" w:sz="4" w:space="0" w:color="auto"/>
            </w:tcBorders>
            <w:textDirection w:val="btLr"/>
            <w:vAlign w:val="center"/>
          </w:tcPr>
          <w:p w14:paraId="35D1A814" w14:textId="77777777" w:rsidR="00225D8B" w:rsidRPr="0086735A" w:rsidRDefault="00225D8B" w:rsidP="004359C7">
            <w:pPr>
              <w:pStyle w:val="Tabletext"/>
              <w:spacing w:before="0"/>
              <w:jc w:val="center"/>
              <w:rPr>
                <w:sz w:val="16"/>
                <w:szCs w:val="16"/>
                <w:lang w:val="en-GB" w:eastAsia="ja-JP"/>
              </w:rPr>
            </w:pPr>
            <w:r w:rsidRPr="0086735A">
              <w:rPr>
                <w:sz w:val="16"/>
                <w:szCs w:val="16"/>
                <w:lang w:val="en-GB"/>
              </w:rPr>
              <w:t>1 246 + 0.4375*</w:t>
            </w:r>
            <w:r w:rsidRPr="0086735A">
              <w:rPr>
                <w:i/>
                <w:iCs/>
                <w:sz w:val="16"/>
                <w:szCs w:val="16"/>
                <w:lang w:val="en-GB"/>
              </w:rPr>
              <w:t>K</w:t>
            </w:r>
            <w:r w:rsidRPr="0086735A">
              <w:rPr>
                <w:sz w:val="16"/>
                <w:szCs w:val="16"/>
                <w:lang w:val="en-GB"/>
              </w:rPr>
              <w:t xml:space="preserve"> ± 5.11</w:t>
            </w:r>
            <w:r w:rsidRPr="0086735A">
              <w:rPr>
                <w:sz w:val="16"/>
                <w:szCs w:val="16"/>
                <w:lang w:val="en-GB"/>
              </w:rPr>
              <w:br/>
              <w:t xml:space="preserve">where </w:t>
            </w:r>
            <w:r w:rsidRPr="0086735A">
              <w:rPr>
                <w:i/>
                <w:iCs/>
                <w:sz w:val="16"/>
                <w:szCs w:val="16"/>
                <w:lang w:val="en-GB"/>
              </w:rPr>
              <w:t>K</w:t>
            </w:r>
            <w:r w:rsidRPr="0086735A">
              <w:rPr>
                <w:sz w:val="16"/>
                <w:szCs w:val="16"/>
                <w:lang w:val="en-GB"/>
              </w:rPr>
              <w:t xml:space="preserve"> = </w:t>
            </w:r>
            <w:r w:rsidRPr="0086735A">
              <w:rPr>
                <w:rFonts w:eastAsia="MS PGothic"/>
                <w:sz w:val="16"/>
                <w:szCs w:val="16"/>
                <w:lang w:val="en-GB"/>
              </w:rPr>
              <w:t>–</w:t>
            </w:r>
            <w:r w:rsidRPr="0086735A">
              <w:rPr>
                <w:sz w:val="16"/>
                <w:szCs w:val="16"/>
                <w:lang w:val="en-GB"/>
              </w:rPr>
              <w:t>7, .., +6</w:t>
            </w:r>
          </w:p>
        </w:tc>
        <w:tc>
          <w:tcPr>
            <w:tcW w:w="225" w:type="pct"/>
            <w:tcBorders>
              <w:top w:val="single" w:sz="4" w:space="0" w:color="auto"/>
              <w:left w:val="single" w:sz="4" w:space="0" w:color="auto"/>
              <w:bottom w:val="single" w:sz="4" w:space="0" w:color="auto"/>
              <w:right w:val="single" w:sz="4" w:space="0" w:color="auto"/>
            </w:tcBorders>
            <w:textDirection w:val="btLr"/>
            <w:vAlign w:val="center"/>
          </w:tcPr>
          <w:p w14:paraId="4729E394" w14:textId="77777777" w:rsidR="00225D8B" w:rsidRPr="0086735A" w:rsidRDefault="00225D8B" w:rsidP="004359C7">
            <w:pPr>
              <w:pStyle w:val="Tabletext"/>
              <w:jc w:val="center"/>
              <w:rPr>
                <w:sz w:val="16"/>
                <w:szCs w:val="16"/>
                <w:lang w:val="en-GB" w:eastAsia="ja-JP"/>
              </w:rPr>
            </w:pPr>
            <w:r w:rsidRPr="0086735A">
              <w:rPr>
                <w:sz w:val="16"/>
                <w:szCs w:val="16"/>
                <w:lang w:val="en-GB"/>
              </w:rPr>
              <w:t xml:space="preserve">1 248,06  </w:t>
            </w:r>
            <w:r w:rsidRPr="0086735A">
              <w:rPr>
                <w:rFonts w:eastAsia="MS PGothic"/>
                <w:sz w:val="16"/>
                <w:szCs w:val="16"/>
                <w:lang w:val="en-GB"/>
              </w:rPr>
              <w:sym w:font="Symbol" w:char="F0B1"/>
            </w:r>
            <w:r w:rsidRPr="0086735A">
              <w:rPr>
                <w:rFonts w:eastAsia="MS PGothic"/>
                <w:sz w:val="16"/>
                <w:szCs w:val="16"/>
                <w:lang w:val="en-GB"/>
              </w:rPr>
              <w:t xml:space="preserve">  7.7</w:t>
            </w:r>
          </w:p>
        </w:tc>
        <w:tc>
          <w:tcPr>
            <w:tcW w:w="237" w:type="pct"/>
            <w:tcBorders>
              <w:top w:val="single" w:sz="4" w:space="0" w:color="auto"/>
              <w:left w:val="single" w:sz="4" w:space="0" w:color="auto"/>
              <w:bottom w:val="single" w:sz="4" w:space="0" w:color="auto"/>
              <w:right w:val="single" w:sz="4" w:space="0" w:color="auto"/>
            </w:tcBorders>
            <w:textDirection w:val="btLr"/>
            <w:vAlign w:val="center"/>
          </w:tcPr>
          <w:p w14:paraId="2D0C7637" w14:textId="77777777" w:rsidR="00225D8B" w:rsidRPr="0086735A" w:rsidDel="007508B4" w:rsidRDefault="00225D8B" w:rsidP="004359C7">
            <w:pPr>
              <w:pStyle w:val="Tabletext"/>
              <w:ind w:left="113" w:right="113"/>
              <w:jc w:val="center"/>
              <w:rPr>
                <w:sz w:val="16"/>
                <w:szCs w:val="16"/>
                <w:lang w:val="en-GB" w:eastAsia="ja-JP"/>
              </w:rPr>
            </w:pPr>
            <w:r w:rsidRPr="0086735A">
              <w:rPr>
                <w:sz w:val="16"/>
                <w:szCs w:val="16"/>
                <w:lang w:val="en-GB" w:eastAsia="ja-JP"/>
              </w:rPr>
              <w:t>1 2</w:t>
            </w:r>
            <w:r w:rsidRPr="0086735A">
              <w:rPr>
                <w:sz w:val="16"/>
                <w:szCs w:val="16"/>
                <w:lang w:val="en-GB" w:eastAsia="zh-CN"/>
              </w:rPr>
              <w:t>68.52</w:t>
            </w:r>
            <w:r w:rsidRPr="0086735A">
              <w:rPr>
                <w:sz w:val="16"/>
                <w:szCs w:val="16"/>
                <w:lang w:val="en-GB" w:eastAsia="ja-JP"/>
              </w:rPr>
              <w:t xml:space="preserve"> </w:t>
            </w:r>
            <w:r w:rsidRPr="0086735A">
              <w:rPr>
                <w:rFonts w:eastAsia="MS PGothic"/>
                <w:sz w:val="16"/>
                <w:szCs w:val="16"/>
                <w:lang w:val="en-GB"/>
              </w:rPr>
              <w:sym w:font="Symbol" w:char="00B1"/>
            </w:r>
            <w:r w:rsidRPr="0086735A">
              <w:rPr>
                <w:rFonts w:eastAsia="MS PGothic"/>
                <w:sz w:val="16"/>
                <w:szCs w:val="16"/>
                <w:lang w:val="en-GB"/>
              </w:rPr>
              <w:t xml:space="preserve"> 12</w:t>
            </w:r>
          </w:p>
        </w:tc>
        <w:tc>
          <w:tcPr>
            <w:tcW w:w="158" w:type="pct"/>
            <w:tcBorders>
              <w:top w:val="single" w:sz="4" w:space="0" w:color="auto"/>
              <w:left w:val="single" w:sz="4" w:space="0" w:color="auto"/>
              <w:bottom w:val="single" w:sz="4" w:space="0" w:color="auto"/>
              <w:right w:val="single" w:sz="4" w:space="0" w:color="auto"/>
            </w:tcBorders>
            <w:textDirection w:val="btLr"/>
            <w:vAlign w:val="center"/>
          </w:tcPr>
          <w:p w14:paraId="521FE077"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 xml:space="preserve">1 227.6 </w:t>
            </w:r>
            <w:r w:rsidRPr="0086735A">
              <w:rPr>
                <w:rFonts w:eastAsia="MS PGothic"/>
                <w:sz w:val="16"/>
                <w:szCs w:val="16"/>
                <w:lang w:val="en-GB"/>
              </w:rPr>
              <w:sym w:font="Symbol" w:char="00B1"/>
            </w:r>
            <w:r w:rsidRPr="0086735A">
              <w:rPr>
                <w:rFonts w:eastAsia="MS PGothic"/>
                <w:sz w:val="16"/>
                <w:szCs w:val="16"/>
                <w:lang w:val="en-GB"/>
              </w:rPr>
              <w:t xml:space="preserve"> 12</w:t>
            </w:r>
          </w:p>
        </w:tc>
        <w:tc>
          <w:tcPr>
            <w:tcW w:w="266" w:type="pct"/>
            <w:tcBorders>
              <w:top w:val="single" w:sz="4" w:space="0" w:color="auto"/>
              <w:left w:val="single" w:sz="4" w:space="0" w:color="auto"/>
              <w:bottom w:val="single" w:sz="4" w:space="0" w:color="auto"/>
              <w:right w:val="single" w:sz="4" w:space="0" w:color="auto"/>
            </w:tcBorders>
            <w:textDirection w:val="btLr"/>
            <w:vAlign w:val="center"/>
          </w:tcPr>
          <w:p w14:paraId="2BF30FD2" w14:textId="77777777" w:rsidR="00225D8B" w:rsidRPr="0086735A" w:rsidRDefault="00225D8B" w:rsidP="004359C7">
            <w:pPr>
              <w:pStyle w:val="Tabletext"/>
              <w:jc w:val="center"/>
              <w:rPr>
                <w:sz w:val="16"/>
                <w:szCs w:val="16"/>
                <w:lang w:val="en-GB" w:eastAsia="ja-JP"/>
              </w:rPr>
            </w:pPr>
            <w:r w:rsidRPr="0086735A">
              <w:rPr>
                <w:sz w:val="16"/>
                <w:szCs w:val="16"/>
                <w:lang w:val="en-GB"/>
              </w:rPr>
              <w:t>1 246 + 0.4375*</w:t>
            </w:r>
            <w:r w:rsidRPr="0086735A">
              <w:rPr>
                <w:i/>
                <w:iCs/>
                <w:sz w:val="16"/>
                <w:szCs w:val="16"/>
                <w:lang w:val="en-GB"/>
              </w:rPr>
              <w:t>K</w:t>
            </w:r>
            <w:r w:rsidRPr="0086735A">
              <w:rPr>
                <w:sz w:val="16"/>
                <w:szCs w:val="16"/>
                <w:lang w:val="en-GB"/>
              </w:rPr>
              <w:t xml:space="preserve"> ± 5.11</w:t>
            </w:r>
            <w:r w:rsidRPr="0086735A">
              <w:rPr>
                <w:sz w:val="16"/>
                <w:szCs w:val="16"/>
                <w:lang w:val="en-GB"/>
              </w:rPr>
              <w:br/>
              <w:t xml:space="preserve">where </w:t>
            </w:r>
            <w:r w:rsidRPr="0086735A">
              <w:rPr>
                <w:i/>
                <w:iCs/>
                <w:sz w:val="16"/>
                <w:szCs w:val="16"/>
                <w:lang w:val="en-GB"/>
              </w:rPr>
              <w:t>K</w:t>
            </w:r>
            <w:r w:rsidRPr="0086735A">
              <w:rPr>
                <w:sz w:val="16"/>
                <w:szCs w:val="16"/>
                <w:lang w:val="en-GB"/>
              </w:rPr>
              <w:t xml:space="preserve">= </w:t>
            </w:r>
            <w:r w:rsidRPr="0086735A">
              <w:rPr>
                <w:rFonts w:eastAsia="MS PGothic"/>
                <w:sz w:val="16"/>
                <w:szCs w:val="16"/>
                <w:lang w:val="en-GB"/>
              </w:rPr>
              <w:t>–</w:t>
            </w:r>
            <w:r w:rsidRPr="0086735A">
              <w:rPr>
                <w:sz w:val="16"/>
                <w:szCs w:val="16"/>
                <w:lang w:val="en-GB"/>
              </w:rPr>
              <w:t>7,..,+6</w:t>
            </w:r>
          </w:p>
        </w:tc>
        <w:tc>
          <w:tcPr>
            <w:tcW w:w="188" w:type="pct"/>
            <w:tcBorders>
              <w:top w:val="single" w:sz="4" w:space="0" w:color="auto"/>
              <w:left w:val="single" w:sz="4" w:space="0" w:color="auto"/>
              <w:bottom w:val="single" w:sz="4" w:space="0" w:color="auto"/>
              <w:right w:val="single" w:sz="4" w:space="0" w:color="auto"/>
            </w:tcBorders>
            <w:textDirection w:val="btLr"/>
            <w:vAlign w:val="center"/>
          </w:tcPr>
          <w:p w14:paraId="26B2B5EB" w14:textId="77777777" w:rsidR="00225D8B" w:rsidRPr="0086735A" w:rsidRDefault="00225D8B" w:rsidP="004359C7">
            <w:pPr>
              <w:pStyle w:val="Tabletext"/>
              <w:jc w:val="center"/>
              <w:rPr>
                <w:sz w:val="16"/>
                <w:szCs w:val="16"/>
                <w:lang w:val="en-GB" w:eastAsia="ja-JP"/>
              </w:rPr>
            </w:pPr>
            <w:r w:rsidRPr="0086735A">
              <w:rPr>
                <w:sz w:val="16"/>
                <w:szCs w:val="16"/>
                <w:lang w:val="en-GB"/>
              </w:rPr>
              <w:t xml:space="preserve">1 248,06  </w:t>
            </w:r>
            <w:r w:rsidRPr="0086735A">
              <w:rPr>
                <w:rFonts w:eastAsia="MS PGothic"/>
                <w:sz w:val="16"/>
                <w:szCs w:val="16"/>
                <w:lang w:val="en-GB"/>
              </w:rPr>
              <w:sym w:font="Symbol" w:char="F0B1"/>
            </w:r>
            <w:r w:rsidRPr="0086735A">
              <w:rPr>
                <w:rFonts w:eastAsia="MS PGothic"/>
                <w:sz w:val="16"/>
                <w:szCs w:val="16"/>
                <w:lang w:val="en-GB"/>
              </w:rPr>
              <w:t xml:space="preserve">  7.7</w:t>
            </w:r>
          </w:p>
        </w:tc>
        <w:tc>
          <w:tcPr>
            <w:tcW w:w="243" w:type="pct"/>
            <w:tcBorders>
              <w:top w:val="single" w:sz="4" w:space="0" w:color="auto"/>
              <w:left w:val="single" w:sz="4" w:space="0" w:color="auto"/>
              <w:bottom w:val="single" w:sz="4" w:space="0" w:color="auto"/>
              <w:right w:val="single" w:sz="4" w:space="0" w:color="auto"/>
            </w:tcBorders>
            <w:textDirection w:val="btLr"/>
            <w:vAlign w:val="center"/>
          </w:tcPr>
          <w:p w14:paraId="30F9CEEA" w14:textId="77777777" w:rsidR="00225D8B" w:rsidRPr="0086735A" w:rsidRDefault="00225D8B" w:rsidP="004359C7">
            <w:pPr>
              <w:pStyle w:val="Tabletext"/>
              <w:jc w:val="center"/>
              <w:rPr>
                <w:sz w:val="16"/>
                <w:szCs w:val="16"/>
                <w:lang w:val="en-GB"/>
              </w:rPr>
            </w:pPr>
            <w:r w:rsidRPr="0086735A">
              <w:rPr>
                <w:sz w:val="16"/>
                <w:szCs w:val="16"/>
                <w:lang w:val="en-GB" w:eastAsia="ja-JP"/>
              </w:rPr>
              <w:t>1 2</w:t>
            </w:r>
            <w:r w:rsidRPr="0086735A">
              <w:rPr>
                <w:sz w:val="16"/>
                <w:szCs w:val="16"/>
                <w:lang w:val="en-GB" w:eastAsia="zh-CN"/>
              </w:rPr>
              <w:t>68.52</w:t>
            </w:r>
            <w:r w:rsidRPr="0086735A">
              <w:rPr>
                <w:sz w:val="16"/>
                <w:szCs w:val="16"/>
                <w:lang w:val="en-GB" w:eastAsia="ja-JP"/>
              </w:rPr>
              <w:t xml:space="preserve"> </w:t>
            </w:r>
            <w:r w:rsidRPr="0086735A">
              <w:rPr>
                <w:rFonts w:eastAsia="MS PGothic"/>
                <w:sz w:val="16"/>
                <w:szCs w:val="16"/>
                <w:lang w:val="en-GB"/>
              </w:rPr>
              <w:sym w:font="Symbol" w:char="00B1"/>
            </w:r>
            <w:r w:rsidRPr="0086735A">
              <w:rPr>
                <w:rFonts w:eastAsia="MS PGothic"/>
                <w:sz w:val="16"/>
                <w:szCs w:val="16"/>
                <w:lang w:val="en-GB"/>
              </w:rPr>
              <w:t xml:space="preserve"> 12</w:t>
            </w:r>
          </w:p>
        </w:tc>
      </w:tr>
      <w:tr w:rsidR="00225D8B" w:rsidRPr="0086735A" w14:paraId="7417E0B7" w14:textId="77777777" w:rsidTr="0086735A">
        <w:trPr>
          <w:cantSplit/>
          <w:jc w:val="center"/>
        </w:trPr>
        <w:tc>
          <w:tcPr>
            <w:tcW w:w="670" w:type="pct"/>
            <w:tcBorders>
              <w:top w:val="single" w:sz="4" w:space="0" w:color="auto"/>
              <w:left w:val="single" w:sz="4" w:space="0" w:color="auto"/>
              <w:bottom w:val="single" w:sz="4" w:space="0" w:color="auto"/>
              <w:right w:val="single" w:sz="4" w:space="0" w:color="auto"/>
            </w:tcBorders>
          </w:tcPr>
          <w:p w14:paraId="2A5C4416" w14:textId="77777777" w:rsidR="00225D8B" w:rsidRPr="0086735A" w:rsidRDefault="00225D8B" w:rsidP="004359C7">
            <w:pPr>
              <w:pStyle w:val="Tabletext"/>
              <w:rPr>
                <w:rFonts w:eastAsia="MS PGothic"/>
                <w:sz w:val="16"/>
                <w:szCs w:val="16"/>
                <w:lang w:val="en-GB"/>
              </w:rPr>
            </w:pPr>
            <w:r w:rsidRPr="0086735A">
              <w:rPr>
                <w:rFonts w:eastAsia="MS PGothic"/>
                <w:sz w:val="16"/>
                <w:szCs w:val="16"/>
                <w:lang w:val="en-GB"/>
              </w:rPr>
              <w:t>Maximum receiver antenna gain in upper hemisphere (dBi)</w:t>
            </w:r>
          </w:p>
        </w:tc>
        <w:tc>
          <w:tcPr>
            <w:tcW w:w="362" w:type="pct"/>
            <w:tcBorders>
              <w:top w:val="single" w:sz="4" w:space="0" w:color="auto"/>
              <w:left w:val="single" w:sz="4" w:space="0" w:color="auto"/>
              <w:bottom w:val="single" w:sz="4" w:space="0" w:color="auto"/>
              <w:right w:val="single" w:sz="4" w:space="0" w:color="auto"/>
            </w:tcBorders>
            <w:vAlign w:val="center"/>
          </w:tcPr>
          <w:p w14:paraId="30ACBDCF"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–2.0 circular (Note </w:t>
            </w:r>
            <w:r w:rsidRPr="0086735A">
              <w:rPr>
                <w:sz w:val="16"/>
                <w:szCs w:val="16"/>
                <w:lang w:val="en-GB"/>
              </w:rPr>
              <w:t>3</w:t>
            </w:r>
            <w:r w:rsidRPr="0086735A">
              <w:rPr>
                <w:rFonts w:eastAsia="MS PGothic"/>
                <w:sz w:val="16"/>
                <w:szCs w:val="16"/>
                <w:lang w:val="en-GB"/>
              </w:rPr>
              <w:t>)</w:t>
            </w:r>
          </w:p>
        </w:tc>
        <w:tc>
          <w:tcPr>
            <w:tcW w:w="340" w:type="pct"/>
            <w:tcBorders>
              <w:top w:val="single" w:sz="4" w:space="0" w:color="auto"/>
              <w:left w:val="single" w:sz="4" w:space="0" w:color="auto"/>
              <w:bottom w:val="single" w:sz="4" w:space="0" w:color="auto"/>
              <w:right w:val="single" w:sz="4" w:space="0" w:color="auto"/>
            </w:tcBorders>
            <w:vAlign w:val="center"/>
          </w:tcPr>
          <w:p w14:paraId="6DFA826B"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3.0 circular</w:t>
            </w:r>
          </w:p>
        </w:tc>
        <w:tc>
          <w:tcPr>
            <w:tcW w:w="320" w:type="pct"/>
            <w:tcBorders>
              <w:top w:val="single" w:sz="4" w:space="0" w:color="auto"/>
              <w:left w:val="single" w:sz="4" w:space="0" w:color="auto"/>
              <w:bottom w:val="single" w:sz="4" w:space="0" w:color="auto"/>
              <w:right w:val="single" w:sz="4" w:space="0" w:color="auto"/>
            </w:tcBorders>
            <w:vAlign w:val="center"/>
          </w:tcPr>
          <w:p w14:paraId="3E6A2301"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3.0 circular</w:t>
            </w:r>
          </w:p>
        </w:tc>
        <w:tc>
          <w:tcPr>
            <w:tcW w:w="302" w:type="pct"/>
            <w:tcBorders>
              <w:top w:val="single" w:sz="4" w:space="0" w:color="auto"/>
              <w:left w:val="single" w:sz="4" w:space="0" w:color="auto"/>
              <w:bottom w:val="single" w:sz="4" w:space="0" w:color="auto"/>
              <w:right w:val="single" w:sz="4" w:space="0" w:color="auto"/>
            </w:tcBorders>
            <w:vAlign w:val="center"/>
          </w:tcPr>
          <w:p w14:paraId="08CDB901"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3.0 circular</w:t>
            </w:r>
          </w:p>
        </w:tc>
        <w:tc>
          <w:tcPr>
            <w:tcW w:w="544" w:type="pct"/>
            <w:gridSpan w:val="2"/>
            <w:tcBorders>
              <w:top w:val="single" w:sz="4" w:space="0" w:color="auto"/>
              <w:left w:val="single" w:sz="4" w:space="0" w:color="auto"/>
              <w:bottom w:val="single" w:sz="4" w:space="0" w:color="auto"/>
              <w:right w:val="single" w:sz="4" w:space="0" w:color="auto"/>
            </w:tcBorders>
            <w:vAlign w:val="center"/>
          </w:tcPr>
          <w:p w14:paraId="573F1475"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3 circular</w:t>
            </w:r>
          </w:p>
        </w:tc>
        <w:tc>
          <w:tcPr>
            <w:tcW w:w="668" w:type="pct"/>
            <w:gridSpan w:val="2"/>
            <w:tcBorders>
              <w:top w:val="single" w:sz="4" w:space="0" w:color="auto"/>
              <w:left w:val="single" w:sz="4" w:space="0" w:color="auto"/>
              <w:bottom w:val="single" w:sz="4" w:space="0" w:color="auto"/>
              <w:right w:val="single" w:sz="4" w:space="0" w:color="auto"/>
            </w:tcBorders>
            <w:vAlign w:val="center"/>
          </w:tcPr>
          <w:p w14:paraId="2A00B614"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 xml:space="preserve">7 </w:t>
            </w:r>
            <w:r w:rsidRPr="0086735A">
              <w:rPr>
                <w:rFonts w:eastAsia="MS PGothic"/>
                <w:sz w:val="16"/>
                <w:szCs w:val="16"/>
                <w:lang w:val="en-GB"/>
              </w:rPr>
              <w:t>circular</w:t>
            </w:r>
            <w:r w:rsidRPr="0086735A">
              <w:rPr>
                <w:sz w:val="16"/>
                <w:szCs w:val="16"/>
                <w:lang w:val="en-GB" w:eastAsia="ja-JP"/>
              </w:rPr>
              <w:t xml:space="preserve"> (Note 1</w:t>
            </w:r>
            <w:r w:rsidRPr="0086735A">
              <w:rPr>
                <w:sz w:val="16"/>
                <w:szCs w:val="16"/>
                <w:lang w:val="en-GB"/>
              </w:rPr>
              <w:t>1</w:t>
            </w:r>
            <w:r w:rsidRPr="0086735A">
              <w:rPr>
                <w:sz w:val="16"/>
                <w:szCs w:val="16"/>
                <w:lang w:val="en-GB" w:eastAsia="ja-JP"/>
              </w:rPr>
              <w:t>)</w:t>
            </w:r>
          </w:p>
        </w:tc>
        <w:tc>
          <w:tcPr>
            <w:tcW w:w="703" w:type="pct"/>
            <w:gridSpan w:val="3"/>
            <w:tcBorders>
              <w:top w:val="single" w:sz="4" w:space="0" w:color="auto"/>
              <w:left w:val="single" w:sz="4" w:space="0" w:color="auto"/>
              <w:bottom w:val="single" w:sz="4" w:space="0" w:color="auto"/>
              <w:right w:val="single" w:sz="4" w:space="0" w:color="auto"/>
            </w:tcBorders>
            <w:vAlign w:val="center"/>
          </w:tcPr>
          <w:p w14:paraId="7855F47B" w14:textId="77777777" w:rsidR="00225D8B" w:rsidRPr="0086735A" w:rsidRDefault="00225D8B" w:rsidP="004359C7">
            <w:pPr>
              <w:pStyle w:val="Tabletext"/>
              <w:jc w:val="center"/>
              <w:rPr>
                <w:rFonts w:eastAsia="MS PGothic"/>
                <w:sz w:val="16"/>
                <w:szCs w:val="16"/>
                <w:lang w:val="en-GB"/>
              </w:rPr>
            </w:pPr>
            <w:r w:rsidRPr="0086735A">
              <w:rPr>
                <w:sz w:val="16"/>
                <w:szCs w:val="16"/>
                <w:lang w:val="en-GB" w:eastAsia="ja-JP"/>
              </w:rPr>
              <w:t>6</w:t>
            </w:r>
          </w:p>
        </w:tc>
        <w:tc>
          <w:tcPr>
            <w:tcW w:w="237" w:type="pct"/>
            <w:tcBorders>
              <w:top w:val="single" w:sz="4" w:space="0" w:color="auto"/>
              <w:left w:val="single" w:sz="4" w:space="0" w:color="auto"/>
              <w:bottom w:val="single" w:sz="4" w:space="0" w:color="auto"/>
              <w:right w:val="single" w:sz="4" w:space="0" w:color="auto"/>
            </w:tcBorders>
            <w:vAlign w:val="center"/>
          </w:tcPr>
          <w:p w14:paraId="1490FD03" w14:textId="77777777" w:rsidR="00225D8B" w:rsidRPr="0086735A" w:rsidDel="007508B4" w:rsidRDefault="00225D8B" w:rsidP="004359C7">
            <w:pPr>
              <w:pStyle w:val="Tabletext"/>
              <w:jc w:val="center"/>
              <w:rPr>
                <w:sz w:val="16"/>
                <w:szCs w:val="16"/>
                <w:lang w:val="en-GB" w:eastAsia="ja-JP"/>
              </w:rPr>
            </w:pPr>
            <w:r w:rsidRPr="0086735A">
              <w:rPr>
                <w:sz w:val="16"/>
                <w:szCs w:val="16"/>
                <w:lang w:val="en-GB" w:eastAsia="ja-JP"/>
              </w:rPr>
              <w:t>3</w:t>
            </w:r>
          </w:p>
        </w:tc>
        <w:tc>
          <w:tcPr>
            <w:tcW w:w="612" w:type="pct"/>
            <w:gridSpan w:val="3"/>
            <w:tcBorders>
              <w:top w:val="single" w:sz="4" w:space="0" w:color="auto"/>
              <w:left w:val="single" w:sz="4" w:space="0" w:color="auto"/>
              <w:bottom w:val="single" w:sz="4" w:space="0" w:color="auto"/>
              <w:right w:val="single" w:sz="4" w:space="0" w:color="auto"/>
            </w:tcBorders>
            <w:vAlign w:val="center"/>
          </w:tcPr>
          <w:p w14:paraId="194705FA" w14:textId="77777777" w:rsidR="00225D8B" w:rsidRPr="0086735A" w:rsidRDefault="00225D8B" w:rsidP="004359C7">
            <w:pPr>
              <w:pStyle w:val="Tabletext"/>
              <w:jc w:val="center"/>
              <w:rPr>
                <w:sz w:val="16"/>
                <w:szCs w:val="16"/>
                <w:lang w:val="en-GB"/>
              </w:rPr>
            </w:pPr>
            <w:r w:rsidRPr="0086735A">
              <w:rPr>
                <w:sz w:val="16"/>
                <w:szCs w:val="16"/>
                <w:lang w:val="en-GB" w:eastAsia="ja-JP"/>
              </w:rPr>
              <w:t>6</w:t>
            </w:r>
          </w:p>
        </w:tc>
        <w:tc>
          <w:tcPr>
            <w:tcW w:w="243" w:type="pct"/>
            <w:tcBorders>
              <w:top w:val="single" w:sz="4" w:space="0" w:color="auto"/>
              <w:left w:val="single" w:sz="4" w:space="0" w:color="auto"/>
              <w:bottom w:val="single" w:sz="4" w:space="0" w:color="auto"/>
              <w:right w:val="single" w:sz="4" w:space="0" w:color="auto"/>
            </w:tcBorders>
            <w:vAlign w:val="center"/>
          </w:tcPr>
          <w:p w14:paraId="54BD0FE7"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3</w:t>
            </w:r>
          </w:p>
        </w:tc>
      </w:tr>
      <w:tr w:rsidR="00225D8B" w:rsidRPr="0086735A" w14:paraId="22A0D0DC" w14:textId="77777777" w:rsidTr="0086735A">
        <w:trPr>
          <w:cantSplit/>
          <w:jc w:val="center"/>
        </w:trPr>
        <w:tc>
          <w:tcPr>
            <w:tcW w:w="670" w:type="pct"/>
            <w:tcBorders>
              <w:top w:val="single" w:sz="4" w:space="0" w:color="auto"/>
              <w:left w:val="single" w:sz="4" w:space="0" w:color="auto"/>
              <w:bottom w:val="single" w:sz="4" w:space="0" w:color="auto"/>
              <w:right w:val="single" w:sz="4" w:space="0" w:color="auto"/>
            </w:tcBorders>
          </w:tcPr>
          <w:p w14:paraId="5314B77A" w14:textId="77777777" w:rsidR="00225D8B" w:rsidRPr="0086735A" w:rsidRDefault="00225D8B" w:rsidP="004359C7">
            <w:pPr>
              <w:pStyle w:val="Tabletext"/>
              <w:rPr>
                <w:rFonts w:eastAsia="MS PGothic"/>
                <w:sz w:val="16"/>
                <w:szCs w:val="16"/>
                <w:lang w:val="en-GB"/>
              </w:rPr>
            </w:pPr>
            <w:r w:rsidRPr="0086735A">
              <w:rPr>
                <w:rFonts w:eastAsia="MS PGothic"/>
                <w:sz w:val="16"/>
                <w:szCs w:val="16"/>
                <w:lang w:val="en-GB"/>
              </w:rPr>
              <w:t>Maximum receiver antenna gain in lower hemisphere (dBi)</w:t>
            </w:r>
          </w:p>
        </w:tc>
        <w:tc>
          <w:tcPr>
            <w:tcW w:w="362" w:type="pct"/>
            <w:tcBorders>
              <w:top w:val="single" w:sz="4" w:space="0" w:color="auto"/>
              <w:left w:val="single" w:sz="4" w:space="0" w:color="auto"/>
              <w:bottom w:val="single" w:sz="4" w:space="0" w:color="auto"/>
              <w:right w:val="single" w:sz="4" w:space="0" w:color="auto"/>
            </w:tcBorders>
            <w:vAlign w:val="center"/>
          </w:tcPr>
          <w:p w14:paraId="5CCFABD8"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–5.0 circular (see Note </w:t>
            </w:r>
            <w:r w:rsidRPr="0086735A">
              <w:rPr>
                <w:sz w:val="16"/>
                <w:szCs w:val="16"/>
                <w:lang w:val="en-GB"/>
              </w:rPr>
              <w:t>3</w:t>
            </w:r>
            <w:r w:rsidRPr="0086735A">
              <w:rPr>
                <w:rFonts w:eastAsia="MS PGothic"/>
                <w:sz w:val="16"/>
                <w:szCs w:val="16"/>
                <w:lang w:val="en-GB"/>
              </w:rPr>
              <w:t>)</w:t>
            </w:r>
          </w:p>
        </w:tc>
        <w:tc>
          <w:tcPr>
            <w:tcW w:w="340" w:type="pct"/>
            <w:tcBorders>
              <w:top w:val="single" w:sz="4" w:space="0" w:color="auto"/>
              <w:left w:val="single" w:sz="4" w:space="0" w:color="auto"/>
              <w:bottom w:val="single" w:sz="4" w:space="0" w:color="auto"/>
              <w:right w:val="single" w:sz="4" w:space="0" w:color="auto"/>
            </w:tcBorders>
            <w:vAlign w:val="center"/>
          </w:tcPr>
          <w:p w14:paraId="26006638"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 xml:space="preserve">–7 linear </w:t>
            </w:r>
            <w:r w:rsidRPr="0086735A">
              <w:rPr>
                <w:rFonts w:eastAsia="MS PGothic"/>
                <w:sz w:val="16"/>
                <w:szCs w:val="16"/>
                <w:lang w:val="en-GB"/>
              </w:rPr>
              <w:br/>
              <w:t>(&lt; 10° elev.)</w:t>
            </w:r>
          </w:p>
        </w:tc>
        <w:tc>
          <w:tcPr>
            <w:tcW w:w="320" w:type="pct"/>
            <w:tcBorders>
              <w:top w:val="single" w:sz="4" w:space="0" w:color="auto"/>
              <w:left w:val="single" w:sz="4" w:space="0" w:color="auto"/>
              <w:bottom w:val="single" w:sz="4" w:space="0" w:color="auto"/>
              <w:right w:val="single" w:sz="4" w:space="0" w:color="auto"/>
            </w:tcBorders>
            <w:vAlign w:val="center"/>
          </w:tcPr>
          <w:p w14:paraId="785E49A2" w14:textId="77777777" w:rsidR="00225D8B" w:rsidRPr="0086735A" w:rsidRDefault="00225D8B" w:rsidP="004359C7">
            <w:pPr>
              <w:pStyle w:val="Tabletext"/>
              <w:ind w:right="-57"/>
              <w:jc w:val="center"/>
              <w:rPr>
                <w:rFonts w:eastAsia="MS PGothic"/>
                <w:sz w:val="16"/>
                <w:szCs w:val="16"/>
                <w:lang w:val="en-GB"/>
              </w:rPr>
            </w:pPr>
            <w:r w:rsidRPr="0086735A">
              <w:rPr>
                <w:rFonts w:eastAsia="MS PGothic"/>
                <w:sz w:val="16"/>
                <w:szCs w:val="16"/>
                <w:lang w:val="en-GB"/>
              </w:rPr>
              <w:t xml:space="preserve">–7 linear </w:t>
            </w:r>
            <w:r w:rsidRPr="0086735A">
              <w:rPr>
                <w:rFonts w:eastAsia="MS PGothic"/>
                <w:sz w:val="16"/>
                <w:szCs w:val="16"/>
                <w:lang w:val="en-GB"/>
              </w:rPr>
              <w:br/>
              <w:t>(&lt; 10° elev.)</w:t>
            </w:r>
          </w:p>
        </w:tc>
        <w:tc>
          <w:tcPr>
            <w:tcW w:w="302" w:type="pct"/>
            <w:tcBorders>
              <w:top w:val="single" w:sz="4" w:space="0" w:color="auto"/>
              <w:left w:val="single" w:sz="4" w:space="0" w:color="auto"/>
              <w:bottom w:val="single" w:sz="4" w:space="0" w:color="auto"/>
              <w:right w:val="single" w:sz="4" w:space="0" w:color="auto"/>
            </w:tcBorders>
            <w:vAlign w:val="center"/>
          </w:tcPr>
          <w:p w14:paraId="543BBD24" w14:textId="77777777" w:rsidR="00225D8B" w:rsidRPr="0086735A" w:rsidRDefault="00225D8B" w:rsidP="004359C7">
            <w:pPr>
              <w:pStyle w:val="Tabletext"/>
              <w:ind w:left="-57" w:right="-57"/>
              <w:jc w:val="center"/>
              <w:rPr>
                <w:rFonts w:eastAsia="MS PGothic"/>
                <w:sz w:val="16"/>
                <w:szCs w:val="16"/>
                <w:lang w:val="en-GB"/>
              </w:rPr>
            </w:pPr>
            <w:r w:rsidRPr="0086735A">
              <w:rPr>
                <w:rFonts w:eastAsia="MS PGothic"/>
                <w:sz w:val="16"/>
                <w:szCs w:val="16"/>
                <w:lang w:val="en-GB"/>
              </w:rPr>
              <w:t xml:space="preserve">–7 linear </w:t>
            </w:r>
            <w:r w:rsidRPr="0086735A">
              <w:rPr>
                <w:rFonts w:eastAsia="MS PGothic"/>
                <w:sz w:val="16"/>
                <w:szCs w:val="16"/>
                <w:lang w:val="en-GB"/>
              </w:rPr>
              <w:br/>
              <w:t>(&lt; 10° elev.)</w:t>
            </w:r>
          </w:p>
        </w:tc>
        <w:tc>
          <w:tcPr>
            <w:tcW w:w="544" w:type="pct"/>
            <w:gridSpan w:val="2"/>
            <w:tcBorders>
              <w:top w:val="single" w:sz="4" w:space="0" w:color="auto"/>
              <w:left w:val="single" w:sz="4" w:space="0" w:color="auto"/>
              <w:bottom w:val="single" w:sz="4" w:space="0" w:color="auto"/>
              <w:right w:val="single" w:sz="4" w:space="0" w:color="auto"/>
            </w:tcBorders>
            <w:vAlign w:val="center"/>
          </w:tcPr>
          <w:p w14:paraId="12D4007F"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–6 circular</w:t>
            </w:r>
            <w:r w:rsidRPr="0086735A">
              <w:rPr>
                <w:rFonts w:eastAsia="MS PGothic"/>
                <w:sz w:val="16"/>
                <w:szCs w:val="16"/>
                <w:lang w:val="en-GB"/>
              </w:rPr>
              <w:br/>
              <w:t>(Note 15)</w:t>
            </w:r>
          </w:p>
        </w:tc>
        <w:tc>
          <w:tcPr>
            <w:tcW w:w="668" w:type="pct"/>
            <w:gridSpan w:val="2"/>
            <w:tcBorders>
              <w:top w:val="single" w:sz="4" w:space="0" w:color="auto"/>
              <w:left w:val="single" w:sz="4" w:space="0" w:color="auto"/>
              <w:bottom w:val="single" w:sz="4" w:space="0" w:color="auto"/>
              <w:right w:val="single" w:sz="4" w:space="0" w:color="auto"/>
            </w:tcBorders>
            <w:vAlign w:val="center"/>
          </w:tcPr>
          <w:p w14:paraId="6A23C99F" w14:textId="77777777" w:rsidR="00225D8B" w:rsidRPr="0086735A" w:rsidRDefault="00225D8B" w:rsidP="004359C7">
            <w:pPr>
              <w:pStyle w:val="Tabletext"/>
              <w:jc w:val="center"/>
              <w:rPr>
                <w:sz w:val="16"/>
                <w:szCs w:val="16"/>
                <w:lang w:val="en-GB" w:eastAsia="ja-JP"/>
              </w:rPr>
            </w:pPr>
            <w:r w:rsidRPr="0086735A">
              <w:rPr>
                <w:rFonts w:eastAsia="MS PGothic"/>
                <w:sz w:val="16"/>
                <w:szCs w:val="16"/>
                <w:lang w:val="en-GB"/>
              </w:rPr>
              <w:t>−</w:t>
            </w:r>
            <w:r w:rsidRPr="0086735A">
              <w:rPr>
                <w:sz w:val="16"/>
                <w:szCs w:val="16"/>
                <w:lang w:val="en-GB" w:eastAsia="ja-JP"/>
              </w:rPr>
              <w:t>10</w:t>
            </w:r>
            <w:r w:rsidRPr="0086735A">
              <w:rPr>
                <w:rFonts w:eastAsia="MS PGothic"/>
                <w:sz w:val="16"/>
                <w:szCs w:val="16"/>
                <w:lang w:val="en-GB"/>
              </w:rPr>
              <w:t xml:space="preserve"> circular</w:t>
            </w:r>
          </w:p>
        </w:tc>
        <w:tc>
          <w:tcPr>
            <w:tcW w:w="703" w:type="pct"/>
            <w:gridSpan w:val="3"/>
            <w:tcBorders>
              <w:top w:val="single" w:sz="4" w:space="0" w:color="auto"/>
              <w:left w:val="single" w:sz="4" w:space="0" w:color="auto"/>
              <w:bottom w:val="single" w:sz="4" w:space="0" w:color="auto"/>
              <w:right w:val="single" w:sz="4" w:space="0" w:color="auto"/>
            </w:tcBorders>
            <w:vAlign w:val="center"/>
          </w:tcPr>
          <w:p w14:paraId="79FACF85" w14:textId="77777777" w:rsidR="00225D8B" w:rsidRPr="0086735A" w:rsidRDefault="00225D8B" w:rsidP="004359C7">
            <w:pPr>
              <w:pStyle w:val="Tabletext"/>
              <w:jc w:val="center"/>
              <w:rPr>
                <w:rFonts w:eastAsia="MS PGothic"/>
                <w:sz w:val="16"/>
                <w:szCs w:val="16"/>
                <w:lang w:val="en-GB"/>
              </w:rPr>
            </w:pPr>
            <w:r w:rsidRPr="0086735A">
              <w:rPr>
                <w:sz w:val="16"/>
                <w:szCs w:val="16"/>
                <w:lang w:val="en-GB" w:eastAsia="ja-JP"/>
              </w:rPr>
              <w:t>6</w:t>
            </w:r>
            <w:r w:rsidRPr="0086735A">
              <w:rPr>
                <w:sz w:val="16"/>
                <w:szCs w:val="16"/>
                <w:lang w:val="en-GB" w:eastAsia="ja-JP"/>
              </w:rPr>
              <w:br/>
              <w:t>(Note 12)</w:t>
            </w:r>
          </w:p>
        </w:tc>
        <w:tc>
          <w:tcPr>
            <w:tcW w:w="237" w:type="pct"/>
            <w:tcBorders>
              <w:top w:val="single" w:sz="4" w:space="0" w:color="auto"/>
              <w:left w:val="single" w:sz="4" w:space="0" w:color="auto"/>
              <w:bottom w:val="single" w:sz="4" w:space="0" w:color="auto"/>
              <w:right w:val="single" w:sz="4" w:space="0" w:color="auto"/>
            </w:tcBorders>
            <w:vAlign w:val="center"/>
          </w:tcPr>
          <w:p w14:paraId="25F81DB3" w14:textId="77777777" w:rsidR="00225D8B" w:rsidRPr="0086735A" w:rsidDel="007508B4" w:rsidRDefault="00225D8B" w:rsidP="004359C7">
            <w:pPr>
              <w:pStyle w:val="Tabletext"/>
              <w:jc w:val="center"/>
              <w:rPr>
                <w:sz w:val="16"/>
                <w:szCs w:val="16"/>
                <w:lang w:val="en-GB" w:eastAsia="ja-JP"/>
              </w:rPr>
            </w:pPr>
            <w:r w:rsidRPr="0086735A">
              <w:rPr>
                <w:rFonts w:eastAsia="MS PGothic"/>
                <w:sz w:val="16"/>
                <w:szCs w:val="16"/>
                <w:lang w:val="en-GB"/>
              </w:rPr>
              <w:t>–</w:t>
            </w:r>
            <w:r w:rsidRPr="0086735A">
              <w:rPr>
                <w:sz w:val="16"/>
                <w:szCs w:val="16"/>
                <w:lang w:val="en-GB" w:eastAsia="ja-JP"/>
              </w:rPr>
              <w:t>9</w:t>
            </w:r>
          </w:p>
        </w:tc>
        <w:tc>
          <w:tcPr>
            <w:tcW w:w="612" w:type="pct"/>
            <w:gridSpan w:val="3"/>
            <w:tcBorders>
              <w:top w:val="single" w:sz="4" w:space="0" w:color="auto"/>
              <w:left w:val="single" w:sz="4" w:space="0" w:color="auto"/>
              <w:bottom w:val="single" w:sz="4" w:space="0" w:color="auto"/>
              <w:right w:val="single" w:sz="4" w:space="0" w:color="auto"/>
            </w:tcBorders>
            <w:vAlign w:val="center"/>
          </w:tcPr>
          <w:p w14:paraId="3A982396" w14:textId="77777777" w:rsidR="00225D8B" w:rsidRPr="0086735A" w:rsidRDefault="00225D8B" w:rsidP="004359C7">
            <w:pPr>
              <w:pStyle w:val="Tabletext"/>
              <w:jc w:val="center"/>
              <w:rPr>
                <w:sz w:val="16"/>
                <w:szCs w:val="16"/>
                <w:lang w:val="en-GB"/>
              </w:rPr>
            </w:pPr>
            <w:r w:rsidRPr="0086735A">
              <w:rPr>
                <w:sz w:val="16"/>
                <w:szCs w:val="16"/>
                <w:lang w:val="en-GB" w:eastAsia="ja-JP"/>
              </w:rPr>
              <w:t>6</w:t>
            </w:r>
            <w:r w:rsidRPr="0086735A">
              <w:rPr>
                <w:sz w:val="16"/>
                <w:szCs w:val="16"/>
                <w:lang w:val="en-GB" w:eastAsia="ja-JP"/>
              </w:rPr>
              <w:br/>
              <w:t>(Note 12)</w:t>
            </w:r>
          </w:p>
        </w:tc>
        <w:tc>
          <w:tcPr>
            <w:tcW w:w="243" w:type="pct"/>
            <w:tcBorders>
              <w:top w:val="single" w:sz="4" w:space="0" w:color="auto"/>
              <w:left w:val="single" w:sz="4" w:space="0" w:color="auto"/>
              <w:bottom w:val="single" w:sz="4" w:space="0" w:color="auto"/>
              <w:right w:val="single" w:sz="4" w:space="0" w:color="auto"/>
            </w:tcBorders>
            <w:vAlign w:val="center"/>
          </w:tcPr>
          <w:p w14:paraId="7999F6DF"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−10</w:t>
            </w:r>
          </w:p>
        </w:tc>
      </w:tr>
      <w:tr w:rsidR="00225D8B" w:rsidRPr="0086735A" w14:paraId="7BE1BD95" w14:textId="77777777" w:rsidTr="0086735A">
        <w:trPr>
          <w:cantSplit/>
          <w:jc w:val="center"/>
        </w:trPr>
        <w:tc>
          <w:tcPr>
            <w:tcW w:w="670" w:type="pct"/>
            <w:tcBorders>
              <w:top w:val="single" w:sz="4" w:space="0" w:color="auto"/>
              <w:left w:val="single" w:sz="4" w:space="0" w:color="auto"/>
              <w:bottom w:val="single" w:sz="4" w:space="0" w:color="auto"/>
              <w:right w:val="single" w:sz="4" w:space="0" w:color="auto"/>
            </w:tcBorders>
          </w:tcPr>
          <w:p w14:paraId="0E79478A" w14:textId="77777777" w:rsidR="00225D8B" w:rsidRPr="00812D6B" w:rsidRDefault="00225D8B" w:rsidP="004359C7">
            <w:pPr>
              <w:pStyle w:val="Tabletext"/>
              <w:rPr>
                <w:rFonts w:eastAsia="MS PGothic"/>
                <w:sz w:val="16"/>
                <w:szCs w:val="16"/>
                <w:lang w:val="de-CH"/>
              </w:rPr>
            </w:pPr>
            <w:r w:rsidRPr="00812D6B">
              <w:rPr>
                <w:rFonts w:eastAsia="MS PGothic"/>
                <w:sz w:val="16"/>
                <w:szCs w:val="16"/>
                <w:lang w:val="de-CH"/>
              </w:rPr>
              <w:t>RF filter 3 dB bandwidth (MHz)</w:t>
            </w:r>
          </w:p>
        </w:tc>
        <w:tc>
          <w:tcPr>
            <w:tcW w:w="362" w:type="pct"/>
            <w:tcBorders>
              <w:top w:val="single" w:sz="4" w:space="0" w:color="auto"/>
              <w:left w:val="single" w:sz="4" w:space="0" w:color="auto"/>
              <w:bottom w:val="single" w:sz="4" w:space="0" w:color="auto"/>
              <w:right w:val="single" w:sz="4" w:space="0" w:color="auto"/>
            </w:tcBorders>
            <w:vAlign w:val="center"/>
          </w:tcPr>
          <w:p w14:paraId="5DBA34C6"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24.0</w:t>
            </w:r>
          </w:p>
        </w:tc>
        <w:tc>
          <w:tcPr>
            <w:tcW w:w="340" w:type="pct"/>
            <w:tcBorders>
              <w:top w:val="single" w:sz="4" w:space="0" w:color="auto"/>
              <w:left w:val="single" w:sz="4" w:space="0" w:color="auto"/>
              <w:bottom w:val="single" w:sz="4" w:space="0" w:color="auto"/>
              <w:right w:val="single" w:sz="4" w:space="0" w:color="auto"/>
            </w:tcBorders>
            <w:vAlign w:val="center"/>
          </w:tcPr>
          <w:p w14:paraId="4B87803F" w14:textId="77777777" w:rsidR="00225D8B" w:rsidRPr="0086735A" w:rsidRDefault="00225D8B" w:rsidP="004359C7">
            <w:pPr>
              <w:pStyle w:val="Tabletext"/>
              <w:jc w:val="center"/>
              <w:rPr>
                <w:sz w:val="16"/>
                <w:szCs w:val="16"/>
                <w:lang w:val="en-GB" w:eastAsia="ja-JP"/>
              </w:rPr>
            </w:pPr>
            <w:r w:rsidRPr="0086735A">
              <w:rPr>
                <w:rFonts w:eastAsia="MS PGothic"/>
                <w:sz w:val="16"/>
                <w:szCs w:val="16"/>
                <w:lang w:val="en-GB"/>
              </w:rPr>
              <w:t>24.0</w:t>
            </w:r>
          </w:p>
        </w:tc>
        <w:tc>
          <w:tcPr>
            <w:tcW w:w="320" w:type="pct"/>
            <w:tcBorders>
              <w:top w:val="single" w:sz="4" w:space="0" w:color="auto"/>
              <w:left w:val="single" w:sz="4" w:space="0" w:color="auto"/>
              <w:bottom w:val="single" w:sz="4" w:space="0" w:color="auto"/>
              <w:right w:val="single" w:sz="4" w:space="0" w:color="auto"/>
            </w:tcBorders>
            <w:vAlign w:val="center"/>
          </w:tcPr>
          <w:p w14:paraId="284FD571" w14:textId="77777777" w:rsidR="00225D8B" w:rsidRPr="0086735A" w:rsidRDefault="00225D8B" w:rsidP="004359C7">
            <w:pPr>
              <w:pStyle w:val="Tabletext"/>
              <w:jc w:val="center"/>
              <w:rPr>
                <w:rFonts w:eastAsia="MS PGothic"/>
                <w:sz w:val="16"/>
                <w:szCs w:val="16"/>
                <w:lang w:val="en-GB"/>
              </w:rPr>
            </w:pPr>
            <w:r w:rsidRPr="0086735A">
              <w:rPr>
                <w:sz w:val="16"/>
                <w:szCs w:val="16"/>
                <w:lang w:val="en-GB" w:eastAsia="ja-JP"/>
              </w:rPr>
              <w:t>24.0</w:t>
            </w:r>
          </w:p>
        </w:tc>
        <w:tc>
          <w:tcPr>
            <w:tcW w:w="302" w:type="pct"/>
            <w:tcBorders>
              <w:top w:val="single" w:sz="4" w:space="0" w:color="auto"/>
              <w:left w:val="single" w:sz="4" w:space="0" w:color="auto"/>
              <w:bottom w:val="single" w:sz="4" w:space="0" w:color="auto"/>
              <w:right w:val="single" w:sz="4" w:space="0" w:color="auto"/>
            </w:tcBorders>
            <w:vAlign w:val="center"/>
          </w:tcPr>
          <w:p w14:paraId="19BC20C0" w14:textId="77777777" w:rsidR="00225D8B" w:rsidRPr="0086735A" w:rsidRDefault="00225D8B" w:rsidP="004359C7">
            <w:pPr>
              <w:pStyle w:val="Tabletext"/>
              <w:jc w:val="center"/>
              <w:rPr>
                <w:rFonts w:eastAsia="MS PGothic"/>
                <w:sz w:val="16"/>
                <w:szCs w:val="16"/>
                <w:lang w:val="en-GB"/>
              </w:rPr>
            </w:pPr>
            <w:r w:rsidRPr="0086735A">
              <w:rPr>
                <w:sz w:val="16"/>
                <w:szCs w:val="16"/>
                <w:lang w:val="en-GB" w:eastAsia="ja-JP"/>
              </w:rPr>
              <w:t>24.0</w:t>
            </w:r>
          </w:p>
        </w:tc>
        <w:tc>
          <w:tcPr>
            <w:tcW w:w="272" w:type="pct"/>
            <w:tcBorders>
              <w:top w:val="single" w:sz="4" w:space="0" w:color="auto"/>
              <w:left w:val="single" w:sz="4" w:space="0" w:color="auto"/>
              <w:bottom w:val="single" w:sz="4" w:space="0" w:color="auto"/>
              <w:right w:val="single" w:sz="4" w:space="0" w:color="auto"/>
            </w:tcBorders>
            <w:vAlign w:val="center"/>
          </w:tcPr>
          <w:p w14:paraId="61413147"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40.92</w:t>
            </w:r>
            <w:r w:rsidRPr="0086735A">
              <w:rPr>
                <w:rFonts w:eastAsia="MS PGothic"/>
                <w:sz w:val="16"/>
                <w:szCs w:val="16"/>
                <w:lang w:val="en-GB"/>
              </w:rPr>
              <w:br/>
            </w:r>
            <w:r w:rsidRPr="0086735A">
              <w:rPr>
                <w:sz w:val="16"/>
                <w:szCs w:val="16"/>
                <w:lang w:val="en-GB" w:eastAsia="ja-JP"/>
              </w:rPr>
              <w:t>(Note 18)</w:t>
            </w:r>
          </w:p>
        </w:tc>
        <w:tc>
          <w:tcPr>
            <w:tcW w:w="272" w:type="pct"/>
            <w:tcBorders>
              <w:top w:val="single" w:sz="4" w:space="0" w:color="auto"/>
              <w:left w:val="single" w:sz="4" w:space="0" w:color="auto"/>
              <w:bottom w:val="single" w:sz="4" w:space="0" w:color="auto"/>
              <w:right w:val="single" w:sz="4" w:space="0" w:color="auto"/>
            </w:tcBorders>
            <w:vAlign w:val="center"/>
          </w:tcPr>
          <w:p w14:paraId="1D0C4E3B"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42.0</w:t>
            </w:r>
            <w:r w:rsidRPr="0086735A">
              <w:rPr>
                <w:rFonts w:eastAsia="MS PGothic"/>
                <w:sz w:val="16"/>
                <w:szCs w:val="16"/>
                <w:lang w:val="en-GB"/>
              </w:rPr>
              <w:br/>
            </w:r>
            <w:r w:rsidRPr="0086735A">
              <w:rPr>
                <w:sz w:val="16"/>
                <w:szCs w:val="16"/>
                <w:lang w:val="en-GB" w:eastAsia="ja-JP"/>
              </w:rPr>
              <w:t>(Note 18)</w:t>
            </w:r>
          </w:p>
        </w:tc>
        <w:tc>
          <w:tcPr>
            <w:tcW w:w="668" w:type="pct"/>
            <w:gridSpan w:val="2"/>
            <w:tcBorders>
              <w:top w:val="single" w:sz="4" w:space="0" w:color="auto"/>
              <w:left w:val="single" w:sz="4" w:space="0" w:color="auto"/>
              <w:bottom w:val="single" w:sz="4" w:space="0" w:color="auto"/>
              <w:right w:val="single" w:sz="4" w:space="0" w:color="auto"/>
            </w:tcBorders>
            <w:vAlign w:val="center"/>
          </w:tcPr>
          <w:p w14:paraId="7C21F450"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30</w:t>
            </w:r>
          </w:p>
        </w:tc>
        <w:tc>
          <w:tcPr>
            <w:tcW w:w="193" w:type="pct"/>
            <w:tcBorders>
              <w:top w:val="single" w:sz="4" w:space="0" w:color="auto"/>
              <w:left w:val="single" w:sz="4" w:space="0" w:color="auto"/>
              <w:bottom w:val="single" w:sz="4" w:space="0" w:color="auto"/>
              <w:right w:val="single" w:sz="4" w:space="0" w:color="auto"/>
            </w:tcBorders>
            <w:vAlign w:val="center"/>
          </w:tcPr>
          <w:p w14:paraId="3DA69AD2"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32</w:t>
            </w:r>
          </w:p>
        </w:tc>
        <w:tc>
          <w:tcPr>
            <w:tcW w:w="510" w:type="pct"/>
            <w:gridSpan w:val="2"/>
            <w:tcBorders>
              <w:top w:val="single" w:sz="4" w:space="0" w:color="auto"/>
              <w:left w:val="single" w:sz="4" w:space="0" w:color="auto"/>
              <w:bottom w:val="single" w:sz="4" w:space="0" w:color="auto"/>
              <w:right w:val="single" w:sz="4" w:space="0" w:color="auto"/>
            </w:tcBorders>
            <w:vAlign w:val="center"/>
          </w:tcPr>
          <w:p w14:paraId="3B8E4A93"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30</w:t>
            </w:r>
          </w:p>
        </w:tc>
        <w:tc>
          <w:tcPr>
            <w:tcW w:w="237" w:type="pct"/>
            <w:tcBorders>
              <w:top w:val="single" w:sz="4" w:space="0" w:color="auto"/>
              <w:left w:val="single" w:sz="4" w:space="0" w:color="auto"/>
              <w:bottom w:val="single" w:sz="4" w:space="0" w:color="auto"/>
              <w:right w:val="single" w:sz="4" w:space="0" w:color="auto"/>
            </w:tcBorders>
            <w:vAlign w:val="center"/>
          </w:tcPr>
          <w:p w14:paraId="5CCFAC89" w14:textId="77777777" w:rsidR="00225D8B" w:rsidRPr="0086735A" w:rsidDel="007508B4" w:rsidRDefault="00225D8B" w:rsidP="004359C7">
            <w:pPr>
              <w:pStyle w:val="Tabletext"/>
              <w:jc w:val="center"/>
              <w:rPr>
                <w:sz w:val="16"/>
                <w:szCs w:val="16"/>
                <w:lang w:val="en-GB" w:eastAsia="ja-JP"/>
              </w:rPr>
            </w:pPr>
            <w:r w:rsidRPr="0086735A">
              <w:rPr>
                <w:sz w:val="16"/>
                <w:szCs w:val="16"/>
                <w:lang w:val="en-GB" w:eastAsia="ja-JP"/>
              </w:rPr>
              <w:t>24</w:t>
            </w:r>
          </w:p>
        </w:tc>
        <w:tc>
          <w:tcPr>
            <w:tcW w:w="158" w:type="pct"/>
            <w:tcBorders>
              <w:top w:val="single" w:sz="4" w:space="0" w:color="auto"/>
              <w:left w:val="single" w:sz="4" w:space="0" w:color="auto"/>
              <w:bottom w:val="single" w:sz="4" w:space="0" w:color="auto"/>
              <w:right w:val="single" w:sz="4" w:space="0" w:color="auto"/>
            </w:tcBorders>
            <w:vAlign w:val="center"/>
          </w:tcPr>
          <w:p w14:paraId="261AFA62"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32</w:t>
            </w:r>
          </w:p>
        </w:tc>
        <w:tc>
          <w:tcPr>
            <w:tcW w:w="454" w:type="pct"/>
            <w:gridSpan w:val="2"/>
            <w:tcBorders>
              <w:top w:val="single" w:sz="4" w:space="0" w:color="auto"/>
              <w:left w:val="single" w:sz="4" w:space="0" w:color="auto"/>
              <w:bottom w:val="single" w:sz="4" w:space="0" w:color="auto"/>
              <w:right w:val="single" w:sz="4" w:space="0" w:color="auto"/>
            </w:tcBorders>
            <w:vAlign w:val="center"/>
          </w:tcPr>
          <w:p w14:paraId="740449AE"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30</w:t>
            </w:r>
          </w:p>
        </w:tc>
        <w:tc>
          <w:tcPr>
            <w:tcW w:w="243" w:type="pct"/>
            <w:tcBorders>
              <w:top w:val="single" w:sz="4" w:space="0" w:color="auto"/>
              <w:left w:val="single" w:sz="4" w:space="0" w:color="auto"/>
              <w:bottom w:val="single" w:sz="4" w:space="0" w:color="auto"/>
              <w:right w:val="single" w:sz="4" w:space="0" w:color="auto"/>
            </w:tcBorders>
            <w:vAlign w:val="center"/>
          </w:tcPr>
          <w:p w14:paraId="638B8E5F"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24</w:t>
            </w:r>
          </w:p>
        </w:tc>
      </w:tr>
      <w:tr w:rsidR="00225D8B" w:rsidRPr="0086735A" w14:paraId="55A145EE" w14:textId="77777777" w:rsidTr="0086735A">
        <w:trPr>
          <w:cantSplit/>
          <w:jc w:val="center"/>
        </w:trPr>
        <w:tc>
          <w:tcPr>
            <w:tcW w:w="670" w:type="pct"/>
            <w:tcBorders>
              <w:top w:val="single" w:sz="4" w:space="0" w:color="auto"/>
              <w:left w:val="single" w:sz="4" w:space="0" w:color="auto"/>
              <w:bottom w:val="single" w:sz="4" w:space="0" w:color="auto"/>
              <w:right w:val="single" w:sz="4" w:space="0" w:color="auto"/>
            </w:tcBorders>
          </w:tcPr>
          <w:p w14:paraId="1E32ECA0" w14:textId="77777777" w:rsidR="00225D8B" w:rsidRPr="0086735A" w:rsidRDefault="00225D8B" w:rsidP="004359C7">
            <w:pPr>
              <w:pStyle w:val="Tabletext"/>
              <w:rPr>
                <w:rFonts w:eastAsia="MS PGothic"/>
                <w:sz w:val="16"/>
                <w:szCs w:val="16"/>
                <w:lang w:val="en-GB"/>
              </w:rPr>
            </w:pPr>
            <w:r w:rsidRPr="0086735A">
              <w:rPr>
                <w:rFonts w:eastAsia="MS PGothic"/>
                <w:sz w:val="16"/>
                <w:szCs w:val="16"/>
                <w:lang w:val="en-GB"/>
              </w:rPr>
              <w:t>Pre-correlation filter 3 dB bandwidth (MHz)</w:t>
            </w:r>
          </w:p>
        </w:tc>
        <w:tc>
          <w:tcPr>
            <w:tcW w:w="362" w:type="pct"/>
            <w:tcBorders>
              <w:top w:val="single" w:sz="4" w:space="0" w:color="auto"/>
              <w:left w:val="single" w:sz="4" w:space="0" w:color="auto"/>
              <w:bottom w:val="single" w:sz="4" w:space="0" w:color="auto"/>
              <w:right w:val="single" w:sz="4" w:space="0" w:color="auto"/>
            </w:tcBorders>
            <w:vAlign w:val="center"/>
          </w:tcPr>
          <w:p w14:paraId="22AC7464" w14:textId="77777777" w:rsidR="00225D8B" w:rsidRPr="0086735A" w:rsidRDefault="00225D8B" w:rsidP="004359C7">
            <w:pPr>
              <w:pStyle w:val="Tabletext"/>
              <w:jc w:val="center"/>
              <w:rPr>
                <w:rFonts w:eastAsia="MS PGothic"/>
                <w:sz w:val="16"/>
                <w:szCs w:val="16"/>
                <w:lang w:val="en-GB"/>
              </w:rPr>
            </w:pPr>
            <w:r w:rsidRPr="0086735A">
              <w:rPr>
                <w:sz w:val="16"/>
                <w:szCs w:val="16"/>
                <w:lang w:val="en-GB"/>
              </w:rPr>
              <w:t>20.46</w:t>
            </w:r>
          </w:p>
        </w:tc>
        <w:tc>
          <w:tcPr>
            <w:tcW w:w="340" w:type="pct"/>
            <w:tcBorders>
              <w:top w:val="single" w:sz="4" w:space="0" w:color="auto"/>
              <w:left w:val="single" w:sz="4" w:space="0" w:color="auto"/>
              <w:bottom w:val="single" w:sz="4" w:space="0" w:color="auto"/>
              <w:right w:val="single" w:sz="4" w:space="0" w:color="auto"/>
            </w:tcBorders>
            <w:vAlign w:val="center"/>
          </w:tcPr>
          <w:p w14:paraId="4CF9F7FE" w14:textId="77777777" w:rsidR="00225D8B" w:rsidRPr="0086735A" w:rsidRDefault="00225D8B" w:rsidP="004359C7">
            <w:pPr>
              <w:pStyle w:val="Tabletext"/>
              <w:jc w:val="center"/>
              <w:rPr>
                <w:sz w:val="16"/>
                <w:szCs w:val="16"/>
                <w:lang w:val="en-GB" w:eastAsia="ja-JP"/>
              </w:rPr>
            </w:pPr>
            <w:r w:rsidRPr="0086735A">
              <w:rPr>
                <w:sz w:val="16"/>
                <w:szCs w:val="16"/>
                <w:lang w:val="en-GB"/>
              </w:rPr>
              <w:t>20.46</w:t>
            </w:r>
          </w:p>
        </w:tc>
        <w:tc>
          <w:tcPr>
            <w:tcW w:w="320" w:type="pct"/>
            <w:tcBorders>
              <w:top w:val="single" w:sz="4" w:space="0" w:color="auto"/>
              <w:left w:val="single" w:sz="4" w:space="0" w:color="auto"/>
              <w:bottom w:val="single" w:sz="4" w:space="0" w:color="auto"/>
              <w:right w:val="single" w:sz="4" w:space="0" w:color="auto"/>
            </w:tcBorders>
            <w:vAlign w:val="center"/>
          </w:tcPr>
          <w:p w14:paraId="2CABB90B" w14:textId="77777777" w:rsidR="00225D8B" w:rsidRPr="0086735A" w:rsidRDefault="00225D8B" w:rsidP="004359C7">
            <w:pPr>
              <w:pStyle w:val="Tabletext"/>
              <w:jc w:val="center"/>
              <w:rPr>
                <w:sz w:val="16"/>
                <w:szCs w:val="16"/>
                <w:lang w:val="en-GB"/>
              </w:rPr>
            </w:pPr>
            <w:r w:rsidRPr="0086735A">
              <w:rPr>
                <w:sz w:val="16"/>
                <w:szCs w:val="16"/>
                <w:lang w:val="en-GB" w:eastAsia="ja-JP"/>
              </w:rPr>
              <w:t>20.46</w:t>
            </w:r>
          </w:p>
        </w:tc>
        <w:tc>
          <w:tcPr>
            <w:tcW w:w="302" w:type="pct"/>
            <w:tcBorders>
              <w:top w:val="single" w:sz="4" w:space="0" w:color="auto"/>
              <w:left w:val="single" w:sz="4" w:space="0" w:color="auto"/>
              <w:bottom w:val="single" w:sz="4" w:space="0" w:color="auto"/>
              <w:right w:val="single" w:sz="4" w:space="0" w:color="auto"/>
            </w:tcBorders>
            <w:vAlign w:val="center"/>
          </w:tcPr>
          <w:p w14:paraId="52E6B8CE" w14:textId="77777777" w:rsidR="00225D8B" w:rsidRPr="0086735A" w:rsidRDefault="00225D8B" w:rsidP="004359C7">
            <w:pPr>
              <w:pStyle w:val="Tabletext"/>
              <w:jc w:val="center"/>
              <w:rPr>
                <w:sz w:val="16"/>
                <w:szCs w:val="16"/>
                <w:lang w:val="en-GB"/>
              </w:rPr>
            </w:pPr>
            <w:r w:rsidRPr="0086735A">
              <w:rPr>
                <w:sz w:val="16"/>
                <w:szCs w:val="16"/>
                <w:lang w:val="en-GB" w:eastAsia="ja-JP"/>
              </w:rPr>
              <w:t>20.46</w:t>
            </w:r>
          </w:p>
        </w:tc>
        <w:tc>
          <w:tcPr>
            <w:tcW w:w="272" w:type="pct"/>
            <w:tcBorders>
              <w:top w:val="single" w:sz="4" w:space="0" w:color="auto"/>
              <w:left w:val="single" w:sz="4" w:space="0" w:color="auto"/>
              <w:bottom w:val="single" w:sz="4" w:space="0" w:color="auto"/>
              <w:right w:val="single" w:sz="4" w:space="0" w:color="auto"/>
            </w:tcBorders>
            <w:vAlign w:val="center"/>
          </w:tcPr>
          <w:p w14:paraId="784CA08F"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40.92</w:t>
            </w:r>
            <w:r w:rsidRPr="0086735A">
              <w:rPr>
                <w:rFonts w:eastAsia="MS PGothic"/>
                <w:sz w:val="16"/>
                <w:szCs w:val="16"/>
                <w:lang w:val="en-GB"/>
              </w:rPr>
              <w:br/>
            </w:r>
            <w:r w:rsidRPr="0086735A">
              <w:rPr>
                <w:sz w:val="16"/>
                <w:szCs w:val="16"/>
                <w:lang w:val="en-GB" w:eastAsia="ja-JP"/>
              </w:rPr>
              <w:t>(Note 18)</w:t>
            </w:r>
          </w:p>
        </w:tc>
        <w:tc>
          <w:tcPr>
            <w:tcW w:w="272" w:type="pct"/>
            <w:tcBorders>
              <w:top w:val="single" w:sz="4" w:space="0" w:color="auto"/>
              <w:left w:val="single" w:sz="4" w:space="0" w:color="auto"/>
              <w:bottom w:val="single" w:sz="4" w:space="0" w:color="auto"/>
              <w:right w:val="single" w:sz="4" w:space="0" w:color="auto"/>
            </w:tcBorders>
            <w:vAlign w:val="center"/>
          </w:tcPr>
          <w:p w14:paraId="2EB8731B"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42.0</w:t>
            </w:r>
            <w:r w:rsidRPr="0086735A">
              <w:rPr>
                <w:rFonts w:eastAsia="MS PGothic"/>
                <w:sz w:val="16"/>
                <w:szCs w:val="16"/>
                <w:lang w:val="en-GB"/>
              </w:rPr>
              <w:br/>
            </w:r>
            <w:r w:rsidRPr="0086735A">
              <w:rPr>
                <w:sz w:val="16"/>
                <w:szCs w:val="16"/>
                <w:lang w:val="en-GB" w:eastAsia="ja-JP"/>
              </w:rPr>
              <w:t>(Note 18)</w:t>
            </w:r>
          </w:p>
        </w:tc>
        <w:tc>
          <w:tcPr>
            <w:tcW w:w="466" w:type="pct"/>
            <w:tcBorders>
              <w:top w:val="single" w:sz="4" w:space="0" w:color="auto"/>
              <w:left w:val="single" w:sz="4" w:space="0" w:color="auto"/>
              <w:bottom w:val="single" w:sz="4" w:space="0" w:color="auto"/>
              <w:right w:val="single" w:sz="4" w:space="0" w:color="auto"/>
            </w:tcBorders>
            <w:vAlign w:val="center"/>
          </w:tcPr>
          <w:p w14:paraId="75248EAC"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20</w:t>
            </w:r>
          </w:p>
        </w:tc>
        <w:tc>
          <w:tcPr>
            <w:tcW w:w="202" w:type="pct"/>
            <w:tcBorders>
              <w:top w:val="single" w:sz="4" w:space="0" w:color="auto"/>
              <w:left w:val="single" w:sz="4" w:space="0" w:color="auto"/>
              <w:bottom w:val="single" w:sz="4" w:space="0" w:color="auto"/>
              <w:right w:val="single" w:sz="4" w:space="0" w:color="auto"/>
            </w:tcBorders>
            <w:vAlign w:val="center"/>
          </w:tcPr>
          <w:p w14:paraId="168261B6"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25</w:t>
            </w:r>
          </w:p>
        </w:tc>
        <w:tc>
          <w:tcPr>
            <w:tcW w:w="193" w:type="pct"/>
            <w:tcBorders>
              <w:top w:val="single" w:sz="4" w:space="0" w:color="auto"/>
              <w:left w:val="single" w:sz="4" w:space="0" w:color="auto"/>
              <w:bottom w:val="single" w:sz="4" w:space="0" w:color="auto"/>
              <w:right w:val="single" w:sz="4" w:space="0" w:color="auto"/>
            </w:tcBorders>
            <w:vAlign w:val="center"/>
          </w:tcPr>
          <w:p w14:paraId="22EB3519"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2</w:t>
            </w:r>
          </w:p>
        </w:tc>
        <w:tc>
          <w:tcPr>
            <w:tcW w:w="285" w:type="pct"/>
            <w:tcBorders>
              <w:top w:val="single" w:sz="4" w:space="0" w:color="auto"/>
              <w:left w:val="single" w:sz="4" w:space="0" w:color="auto"/>
              <w:bottom w:val="single" w:sz="4" w:space="0" w:color="auto"/>
              <w:right w:val="single" w:sz="4" w:space="0" w:color="auto"/>
            </w:tcBorders>
            <w:vAlign w:val="center"/>
          </w:tcPr>
          <w:p w14:paraId="3460B97A"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20</w:t>
            </w:r>
          </w:p>
        </w:tc>
        <w:tc>
          <w:tcPr>
            <w:tcW w:w="225" w:type="pct"/>
            <w:tcBorders>
              <w:top w:val="single" w:sz="4" w:space="0" w:color="auto"/>
              <w:left w:val="single" w:sz="4" w:space="0" w:color="auto"/>
              <w:bottom w:val="single" w:sz="4" w:space="0" w:color="auto"/>
              <w:right w:val="single" w:sz="4" w:space="0" w:color="auto"/>
            </w:tcBorders>
            <w:vAlign w:val="center"/>
          </w:tcPr>
          <w:p w14:paraId="7DB85C67"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25</w:t>
            </w:r>
          </w:p>
        </w:tc>
        <w:tc>
          <w:tcPr>
            <w:tcW w:w="237" w:type="pct"/>
            <w:tcBorders>
              <w:top w:val="single" w:sz="4" w:space="0" w:color="auto"/>
              <w:left w:val="single" w:sz="4" w:space="0" w:color="auto"/>
              <w:bottom w:val="single" w:sz="4" w:space="0" w:color="auto"/>
              <w:right w:val="single" w:sz="4" w:space="0" w:color="auto"/>
            </w:tcBorders>
            <w:vAlign w:val="center"/>
          </w:tcPr>
          <w:p w14:paraId="24BDC884" w14:textId="77777777" w:rsidR="00225D8B" w:rsidRPr="0086735A" w:rsidDel="007508B4" w:rsidRDefault="00225D8B" w:rsidP="004359C7">
            <w:pPr>
              <w:pStyle w:val="Tabletext"/>
              <w:jc w:val="center"/>
              <w:rPr>
                <w:sz w:val="16"/>
                <w:szCs w:val="16"/>
                <w:lang w:val="en-GB" w:eastAsia="ja-JP"/>
              </w:rPr>
            </w:pPr>
            <w:r w:rsidRPr="0086735A">
              <w:rPr>
                <w:sz w:val="16"/>
                <w:szCs w:val="16"/>
                <w:lang w:val="en-GB" w:eastAsia="ja-JP"/>
              </w:rPr>
              <w:t>20.46</w:t>
            </w:r>
          </w:p>
        </w:tc>
        <w:tc>
          <w:tcPr>
            <w:tcW w:w="158" w:type="pct"/>
            <w:tcBorders>
              <w:top w:val="single" w:sz="4" w:space="0" w:color="auto"/>
              <w:left w:val="single" w:sz="4" w:space="0" w:color="auto"/>
              <w:bottom w:val="single" w:sz="4" w:space="0" w:color="auto"/>
              <w:right w:val="single" w:sz="4" w:space="0" w:color="auto"/>
            </w:tcBorders>
            <w:vAlign w:val="center"/>
          </w:tcPr>
          <w:p w14:paraId="1FC2356A"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2</w:t>
            </w:r>
          </w:p>
        </w:tc>
        <w:tc>
          <w:tcPr>
            <w:tcW w:w="266" w:type="pct"/>
            <w:tcBorders>
              <w:top w:val="single" w:sz="4" w:space="0" w:color="auto"/>
              <w:left w:val="single" w:sz="4" w:space="0" w:color="auto"/>
              <w:bottom w:val="single" w:sz="4" w:space="0" w:color="auto"/>
              <w:right w:val="single" w:sz="4" w:space="0" w:color="auto"/>
            </w:tcBorders>
            <w:vAlign w:val="center"/>
          </w:tcPr>
          <w:p w14:paraId="7887E597"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20</w:t>
            </w:r>
          </w:p>
        </w:tc>
        <w:tc>
          <w:tcPr>
            <w:tcW w:w="188" w:type="pct"/>
            <w:tcBorders>
              <w:top w:val="single" w:sz="4" w:space="0" w:color="auto"/>
              <w:left w:val="single" w:sz="4" w:space="0" w:color="auto"/>
              <w:bottom w:val="single" w:sz="4" w:space="0" w:color="auto"/>
              <w:right w:val="single" w:sz="4" w:space="0" w:color="auto"/>
            </w:tcBorders>
            <w:vAlign w:val="center"/>
          </w:tcPr>
          <w:p w14:paraId="107FDA01"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25</w:t>
            </w:r>
          </w:p>
        </w:tc>
        <w:tc>
          <w:tcPr>
            <w:tcW w:w="243" w:type="pct"/>
            <w:tcBorders>
              <w:top w:val="single" w:sz="4" w:space="0" w:color="auto"/>
              <w:left w:val="single" w:sz="4" w:space="0" w:color="auto"/>
              <w:bottom w:val="single" w:sz="4" w:space="0" w:color="auto"/>
              <w:right w:val="single" w:sz="4" w:space="0" w:color="auto"/>
            </w:tcBorders>
            <w:vAlign w:val="center"/>
          </w:tcPr>
          <w:p w14:paraId="13DB0D7E"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20.46</w:t>
            </w:r>
          </w:p>
        </w:tc>
      </w:tr>
      <w:tr w:rsidR="00225D8B" w:rsidRPr="0086735A" w14:paraId="17115756" w14:textId="77777777" w:rsidTr="0086735A">
        <w:trPr>
          <w:cantSplit/>
          <w:jc w:val="center"/>
        </w:trPr>
        <w:tc>
          <w:tcPr>
            <w:tcW w:w="670" w:type="pct"/>
            <w:tcBorders>
              <w:top w:val="single" w:sz="4" w:space="0" w:color="auto"/>
              <w:left w:val="single" w:sz="4" w:space="0" w:color="auto"/>
              <w:bottom w:val="single" w:sz="4" w:space="0" w:color="auto"/>
              <w:right w:val="single" w:sz="4" w:space="0" w:color="auto"/>
            </w:tcBorders>
          </w:tcPr>
          <w:p w14:paraId="2704AD47" w14:textId="77777777" w:rsidR="00225D8B" w:rsidRPr="0086735A" w:rsidRDefault="00225D8B" w:rsidP="004359C7">
            <w:pPr>
              <w:pStyle w:val="Tabletext"/>
              <w:rPr>
                <w:rFonts w:eastAsia="MS PGothic"/>
                <w:sz w:val="16"/>
                <w:szCs w:val="16"/>
                <w:lang w:val="en-GB"/>
              </w:rPr>
            </w:pPr>
            <w:r w:rsidRPr="0086735A">
              <w:rPr>
                <w:rFonts w:eastAsia="MS PGothic"/>
                <w:sz w:val="16"/>
                <w:szCs w:val="16"/>
                <w:lang w:val="en-GB"/>
              </w:rPr>
              <w:t>Receiver system noise temperature (K)</w:t>
            </w:r>
          </w:p>
        </w:tc>
        <w:tc>
          <w:tcPr>
            <w:tcW w:w="362" w:type="pct"/>
            <w:tcBorders>
              <w:top w:val="single" w:sz="4" w:space="0" w:color="auto"/>
              <w:left w:val="single" w:sz="4" w:space="0" w:color="auto"/>
              <w:bottom w:val="single" w:sz="4" w:space="0" w:color="auto"/>
              <w:right w:val="single" w:sz="4" w:space="0" w:color="auto"/>
            </w:tcBorders>
            <w:vAlign w:val="center"/>
          </w:tcPr>
          <w:p w14:paraId="79785342"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513</w:t>
            </w:r>
          </w:p>
        </w:tc>
        <w:tc>
          <w:tcPr>
            <w:tcW w:w="340" w:type="pct"/>
            <w:tcBorders>
              <w:top w:val="single" w:sz="4" w:space="0" w:color="auto"/>
              <w:left w:val="single" w:sz="4" w:space="0" w:color="auto"/>
              <w:bottom w:val="single" w:sz="4" w:space="0" w:color="auto"/>
              <w:right w:val="single" w:sz="4" w:space="0" w:color="auto"/>
            </w:tcBorders>
            <w:vAlign w:val="center"/>
          </w:tcPr>
          <w:p w14:paraId="181EFC59" w14:textId="77777777" w:rsidR="00225D8B" w:rsidRPr="0086735A" w:rsidRDefault="00225D8B" w:rsidP="004359C7">
            <w:pPr>
              <w:pStyle w:val="Tabletext"/>
              <w:jc w:val="center"/>
              <w:rPr>
                <w:sz w:val="16"/>
                <w:szCs w:val="16"/>
                <w:lang w:val="en-GB" w:eastAsia="ja-JP"/>
              </w:rPr>
            </w:pPr>
            <w:r w:rsidRPr="0086735A">
              <w:rPr>
                <w:rFonts w:eastAsia="MS PGothic"/>
                <w:sz w:val="16"/>
                <w:szCs w:val="16"/>
                <w:lang w:val="en-GB"/>
              </w:rPr>
              <w:t>513</w:t>
            </w:r>
          </w:p>
        </w:tc>
        <w:tc>
          <w:tcPr>
            <w:tcW w:w="320" w:type="pct"/>
            <w:tcBorders>
              <w:top w:val="single" w:sz="4" w:space="0" w:color="auto"/>
              <w:left w:val="single" w:sz="4" w:space="0" w:color="auto"/>
              <w:bottom w:val="single" w:sz="4" w:space="0" w:color="auto"/>
              <w:right w:val="single" w:sz="4" w:space="0" w:color="auto"/>
            </w:tcBorders>
            <w:vAlign w:val="center"/>
          </w:tcPr>
          <w:p w14:paraId="77C38F10" w14:textId="77777777" w:rsidR="00225D8B" w:rsidRPr="0086735A" w:rsidRDefault="00225D8B" w:rsidP="004359C7">
            <w:pPr>
              <w:pStyle w:val="Tabletext"/>
              <w:jc w:val="center"/>
              <w:rPr>
                <w:rFonts w:eastAsia="MS PGothic"/>
                <w:sz w:val="16"/>
                <w:szCs w:val="16"/>
                <w:lang w:val="en-GB"/>
              </w:rPr>
            </w:pPr>
            <w:r w:rsidRPr="0086735A">
              <w:rPr>
                <w:sz w:val="16"/>
                <w:szCs w:val="16"/>
                <w:lang w:val="en-GB" w:eastAsia="ja-JP"/>
              </w:rPr>
              <w:t>513</w:t>
            </w:r>
          </w:p>
        </w:tc>
        <w:tc>
          <w:tcPr>
            <w:tcW w:w="302" w:type="pct"/>
            <w:tcBorders>
              <w:top w:val="single" w:sz="4" w:space="0" w:color="auto"/>
              <w:left w:val="single" w:sz="4" w:space="0" w:color="auto"/>
              <w:bottom w:val="single" w:sz="4" w:space="0" w:color="auto"/>
              <w:right w:val="single" w:sz="4" w:space="0" w:color="auto"/>
            </w:tcBorders>
            <w:vAlign w:val="center"/>
          </w:tcPr>
          <w:p w14:paraId="24544383" w14:textId="77777777" w:rsidR="00225D8B" w:rsidRPr="0086735A" w:rsidRDefault="00225D8B" w:rsidP="004359C7">
            <w:pPr>
              <w:pStyle w:val="Tabletext"/>
              <w:jc w:val="center"/>
              <w:rPr>
                <w:rFonts w:eastAsia="MS PGothic"/>
                <w:sz w:val="16"/>
                <w:szCs w:val="16"/>
                <w:lang w:val="en-GB"/>
              </w:rPr>
            </w:pPr>
            <w:r w:rsidRPr="0086735A">
              <w:rPr>
                <w:sz w:val="16"/>
                <w:szCs w:val="16"/>
                <w:lang w:val="en-GB" w:eastAsia="ja-JP"/>
              </w:rPr>
              <w:t>513</w:t>
            </w:r>
          </w:p>
        </w:tc>
        <w:tc>
          <w:tcPr>
            <w:tcW w:w="272" w:type="pct"/>
            <w:tcBorders>
              <w:top w:val="single" w:sz="4" w:space="0" w:color="auto"/>
              <w:left w:val="single" w:sz="4" w:space="0" w:color="auto"/>
              <w:bottom w:val="single" w:sz="4" w:space="0" w:color="auto"/>
              <w:right w:val="single" w:sz="4" w:space="0" w:color="auto"/>
            </w:tcBorders>
            <w:vAlign w:val="center"/>
          </w:tcPr>
          <w:p w14:paraId="4FAEC53E"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722</w:t>
            </w:r>
            <w:r w:rsidRPr="0086735A">
              <w:rPr>
                <w:rFonts w:eastAsia="MS PGothic"/>
                <w:sz w:val="16"/>
                <w:szCs w:val="16"/>
                <w:lang w:val="en-GB"/>
              </w:rPr>
              <w:br/>
            </w:r>
            <w:r w:rsidRPr="0086735A">
              <w:rPr>
                <w:sz w:val="16"/>
                <w:szCs w:val="16"/>
                <w:lang w:val="en-GB" w:eastAsia="ja-JP"/>
              </w:rPr>
              <w:t>(Note 18)</w:t>
            </w:r>
          </w:p>
        </w:tc>
        <w:tc>
          <w:tcPr>
            <w:tcW w:w="272" w:type="pct"/>
            <w:tcBorders>
              <w:top w:val="single" w:sz="4" w:space="0" w:color="auto"/>
              <w:left w:val="single" w:sz="4" w:space="0" w:color="auto"/>
              <w:bottom w:val="single" w:sz="4" w:space="0" w:color="auto"/>
              <w:right w:val="single" w:sz="4" w:space="0" w:color="auto"/>
            </w:tcBorders>
            <w:vAlign w:val="center"/>
          </w:tcPr>
          <w:p w14:paraId="7ED1AE64"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645</w:t>
            </w:r>
            <w:r w:rsidRPr="0086735A">
              <w:rPr>
                <w:rFonts w:eastAsia="MS PGothic"/>
                <w:sz w:val="16"/>
                <w:szCs w:val="16"/>
                <w:lang w:val="en-GB"/>
              </w:rPr>
              <w:br/>
            </w:r>
            <w:r w:rsidRPr="0086735A">
              <w:rPr>
                <w:sz w:val="16"/>
                <w:szCs w:val="16"/>
                <w:lang w:val="en-GB" w:eastAsia="ja-JP"/>
              </w:rPr>
              <w:t>(Note 18)</w:t>
            </w:r>
          </w:p>
        </w:tc>
        <w:tc>
          <w:tcPr>
            <w:tcW w:w="668" w:type="pct"/>
            <w:gridSpan w:val="2"/>
            <w:tcBorders>
              <w:top w:val="single" w:sz="4" w:space="0" w:color="auto"/>
              <w:left w:val="single" w:sz="4" w:space="0" w:color="auto"/>
              <w:bottom w:val="single" w:sz="4" w:space="0" w:color="auto"/>
              <w:right w:val="single" w:sz="4" w:space="0" w:color="auto"/>
            </w:tcBorders>
            <w:vAlign w:val="center"/>
          </w:tcPr>
          <w:p w14:paraId="4D1C2E7C"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400</w:t>
            </w:r>
          </w:p>
        </w:tc>
        <w:tc>
          <w:tcPr>
            <w:tcW w:w="703" w:type="pct"/>
            <w:gridSpan w:val="3"/>
            <w:tcBorders>
              <w:top w:val="single" w:sz="4" w:space="0" w:color="auto"/>
              <w:left w:val="single" w:sz="4" w:space="0" w:color="auto"/>
              <w:bottom w:val="single" w:sz="4" w:space="0" w:color="auto"/>
              <w:right w:val="single" w:sz="4" w:space="0" w:color="auto"/>
            </w:tcBorders>
            <w:vAlign w:val="center"/>
          </w:tcPr>
          <w:p w14:paraId="4D302423"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645</w:t>
            </w:r>
          </w:p>
        </w:tc>
        <w:tc>
          <w:tcPr>
            <w:tcW w:w="237" w:type="pct"/>
            <w:tcBorders>
              <w:top w:val="single" w:sz="4" w:space="0" w:color="auto"/>
              <w:left w:val="single" w:sz="4" w:space="0" w:color="auto"/>
              <w:bottom w:val="single" w:sz="4" w:space="0" w:color="auto"/>
              <w:right w:val="single" w:sz="4" w:space="0" w:color="auto"/>
            </w:tcBorders>
            <w:vAlign w:val="center"/>
          </w:tcPr>
          <w:p w14:paraId="4AE72B6E" w14:textId="77777777" w:rsidR="00225D8B" w:rsidRPr="0086735A" w:rsidDel="007508B4" w:rsidRDefault="00225D8B" w:rsidP="004359C7">
            <w:pPr>
              <w:pStyle w:val="Tabletext"/>
              <w:jc w:val="center"/>
              <w:rPr>
                <w:sz w:val="16"/>
                <w:szCs w:val="16"/>
                <w:lang w:val="en-GB" w:eastAsia="ja-JP"/>
              </w:rPr>
            </w:pPr>
            <w:r w:rsidRPr="0086735A">
              <w:rPr>
                <w:sz w:val="16"/>
                <w:szCs w:val="16"/>
                <w:lang w:val="en-GB" w:eastAsia="ja-JP"/>
              </w:rPr>
              <w:t>330</w:t>
            </w:r>
          </w:p>
        </w:tc>
        <w:tc>
          <w:tcPr>
            <w:tcW w:w="612" w:type="pct"/>
            <w:gridSpan w:val="3"/>
            <w:tcBorders>
              <w:top w:val="single" w:sz="4" w:space="0" w:color="auto"/>
              <w:left w:val="single" w:sz="4" w:space="0" w:color="auto"/>
              <w:bottom w:val="single" w:sz="4" w:space="0" w:color="auto"/>
              <w:right w:val="single" w:sz="4" w:space="0" w:color="auto"/>
            </w:tcBorders>
            <w:vAlign w:val="center"/>
          </w:tcPr>
          <w:p w14:paraId="2179F733"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645</w:t>
            </w:r>
          </w:p>
        </w:tc>
        <w:tc>
          <w:tcPr>
            <w:tcW w:w="243" w:type="pct"/>
            <w:tcBorders>
              <w:top w:val="single" w:sz="4" w:space="0" w:color="auto"/>
              <w:left w:val="single" w:sz="4" w:space="0" w:color="auto"/>
              <w:bottom w:val="single" w:sz="4" w:space="0" w:color="auto"/>
              <w:right w:val="single" w:sz="4" w:space="0" w:color="auto"/>
            </w:tcBorders>
            <w:vAlign w:val="center"/>
          </w:tcPr>
          <w:p w14:paraId="5F0D2A01" w14:textId="77777777" w:rsidR="00225D8B" w:rsidRPr="0086735A" w:rsidRDefault="00225D8B" w:rsidP="004359C7">
            <w:pPr>
              <w:pStyle w:val="Tabletext"/>
              <w:jc w:val="center"/>
              <w:rPr>
                <w:sz w:val="16"/>
                <w:szCs w:val="16"/>
                <w:lang w:val="en-GB" w:eastAsia="ja-JP"/>
              </w:rPr>
            </w:pPr>
            <w:r w:rsidRPr="0086735A">
              <w:rPr>
                <w:sz w:val="16"/>
                <w:szCs w:val="16"/>
                <w:lang w:val="en-GB" w:eastAsia="ja-JP"/>
              </w:rPr>
              <w:t>330</w:t>
            </w:r>
          </w:p>
        </w:tc>
      </w:tr>
      <w:tr w:rsidR="00225D8B" w:rsidRPr="0086735A" w14:paraId="129E90DF" w14:textId="77777777" w:rsidTr="0086735A">
        <w:trPr>
          <w:cantSplit/>
          <w:jc w:val="center"/>
        </w:trPr>
        <w:tc>
          <w:tcPr>
            <w:tcW w:w="5000" w:type="pct"/>
            <w:gridSpan w:val="17"/>
            <w:tcBorders>
              <w:top w:val="single" w:sz="4" w:space="0" w:color="auto"/>
              <w:left w:val="single" w:sz="4" w:space="0" w:color="auto"/>
              <w:bottom w:val="single" w:sz="4" w:space="0" w:color="auto"/>
              <w:right w:val="single" w:sz="4" w:space="0" w:color="auto"/>
            </w:tcBorders>
          </w:tcPr>
          <w:p w14:paraId="0F503219" w14:textId="77777777" w:rsidR="00225D8B" w:rsidRPr="0086735A" w:rsidRDefault="00225D8B" w:rsidP="004359C7">
            <w:pPr>
              <w:pStyle w:val="Tabletext"/>
              <w:keepNext/>
              <w:jc w:val="center"/>
              <w:rPr>
                <w:rFonts w:eastAsia="MS PGothic"/>
                <w:b/>
                <w:bCs/>
                <w:i/>
                <w:iCs/>
                <w:sz w:val="16"/>
                <w:szCs w:val="16"/>
                <w:lang w:val="en-GB"/>
              </w:rPr>
            </w:pPr>
            <w:r w:rsidRPr="0086735A">
              <w:rPr>
                <w:rFonts w:eastAsia="MS PGothic"/>
                <w:b/>
                <w:bCs/>
                <w:i/>
                <w:iCs/>
                <w:sz w:val="16"/>
                <w:szCs w:val="16"/>
                <w:lang w:val="en-GB"/>
              </w:rPr>
              <w:t>Thresholds for continuous interference</w:t>
            </w:r>
          </w:p>
        </w:tc>
      </w:tr>
      <w:tr w:rsidR="00225D8B" w:rsidRPr="0086735A" w14:paraId="1FB58A3B" w14:textId="77777777" w:rsidTr="0086735A">
        <w:trPr>
          <w:cantSplit/>
          <w:jc w:val="center"/>
        </w:trPr>
        <w:tc>
          <w:tcPr>
            <w:tcW w:w="670" w:type="pct"/>
            <w:tcBorders>
              <w:top w:val="single" w:sz="4" w:space="0" w:color="auto"/>
              <w:left w:val="single" w:sz="4" w:space="0" w:color="auto"/>
              <w:bottom w:val="single" w:sz="4" w:space="0" w:color="auto"/>
              <w:right w:val="single" w:sz="4" w:space="0" w:color="auto"/>
            </w:tcBorders>
          </w:tcPr>
          <w:p w14:paraId="68287FCB" w14:textId="44F16204" w:rsidR="00225D8B" w:rsidRPr="0086735A" w:rsidRDefault="00225D8B" w:rsidP="004359C7">
            <w:pPr>
              <w:pStyle w:val="Tabletext"/>
              <w:rPr>
                <w:rFonts w:eastAsia="MS PGothic"/>
                <w:sz w:val="16"/>
                <w:szCs w:val="16"/>
                <w:lang w:val="en-GB"/>
              </w:rPr>
            </w:pPr>
            <w:r w:rsidRPr="0086735A">
              <w:rPr>
                <w:rFonts w:eastAsia="MS PGothic"/>
                <w:sz w:val="16"/>
                <w:szCs w:val="16"/>
                <w:lang w:val="en-GB"/>
              </w:rPr>
              <w:t>Tracking mode threshold power level of aggregate narrow</w:t>
            </w:r>
            <w:r w:rsidR="00074291">
              <w:rPr>
                <w:rFonts w:eastAsia="MS PGothic"/>
                <w:sz w:val="16"/>
                <w:szCs w:val="16"/>
                <w:lang w:val="en-GB"/>
              </w:rPr>
              <w:t>-</w:t>
            </w:r>
            <w:r w:rsidRPr="0086735A">
              <w:rPr>
                <w:rFonts w:eastAsia="MS PGothic"/>
                <w:sz w:val="16"/>
                <w:szCs w:val="16"/>
                <w:lang w:val="en-GB"/>
              </w:rPr>
              <w:t>band interference at the passive antenna output (dBW)</w:t>
            </w:r>
          </w:p>
        </w:tc>
        <w:tc>
          <w:tcPr>
            <w:tcW w:w="362" w:type="pct"/>
            <w:tcBorders>
              <w:top w:val="single" w:sz="4" w:space="0" w:color="auto"/>
              <w:left w:val="single" w:sz="4" w:space="0" w:color="auto"/>
              <w:bottom w:val="single" w:sz="4" w:space="0" w:color="auto"/>
              <w:right w:val="single" w:sz="4" w:space="0" w:color="auto"/>
            </w:tcBorders>
            <w:vAlign w:val="center"/>
          </w:tcPr>
          <w:p w14:paraId="74BB8534"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–137.5 (P(Y))</w:t>
            </w:r>
            <w:r w:rsidRPr="0086735A">
              <w:rPr>
                <w:rFonts w:eastAsia="MS PGothic"/>
                <w:sz w:val="16"/>
                <w:szCs w:val="16"/>
                <w:lang w:val="en-GB"/>
              </w:rPr>
              <w:br/>
              <w:t>(Note 1)</w:t>
            </w:r>
          </w:p>
        </w:tc>
        <w:tc>
          <w:tcPr>
            <w:tcW w:w="340" w:type="pct"/>
            <w:tcBorders>
              <w:top w:val="single" w:sz="4" w:space="0" w:color="auto"/>
              <w:left w:val="single" w:sz="4" w:space="0" w:color="auto"/>
              <w:bottom w:val="single" w:sz="4" w:space="0" w:color="auto"/>
              <w:right w:val="single" w:sz="4" w:space="0" w:color="auto"/>
            </w:tcBorders>
            <w:vAlign w:val="center"/>
          </w:tcPr>
          <w:p w14:paraId="58F222C3"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–137.4 (P(Y))</w:t>
            </w:r>
            <w:r w:rsidRPr="0086735A">
              <w:rPr>
                <w:rFonts w:eastAsia="MS PGothic"/>
                <w:sz w:val="16"/>
                <w:szCs w:val="16"/>
                <w:lang w:val="en-GB"/>
              </w:rPr>
              <w:br/>
              <w:t>(Note 1)</w:t>
            </w:r>
          </w:p>
        </w:tc>
        <w:tc>
          <w:tcPr>
            <w:tcW w:w="320" w:type="pct"/>
            <w:tcBorders>
              <w:top w:val="single" w:sz="4" w:space="0" w:color="auto"/>
              <w:left w:val="single" w:sz="4" w:space="0" w:color="auto"/>
              <w:bottom w:val="single" w:sz="4" w:space="0" w:color="auto"/>
              <w:right w:val="single" w:sz="4" w:space="0" w:color="auto"/>
            </w:tcBorders>
            <w:vAlign w:val="center"/>
          </w:tcPr>
          <w:p w14:paraId="5C2C6AE1"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–151.4 (Note 1)</w:t>
            </w:r>
          </w:p>
        </w:tc>
        <w:tc>
          <w:tcPr>
            <w:tcW w:w="302" w:type="pct"/>
            <w:tcBorders>
              <w:top w:val="single" w:sz="4" w:space="0" w:color="auto"/>
              <w:left w:val="single" w:sz="4" w:space="0" w:color="auto"/>
              <w:bottom w:val="single" w:sz="4" w:space="0" w:color="auto"/>
              <w:right w:val="single" w:sz="4" w:space="0" w:color="auto"/>
            </w:tcBorders>
            <w:vAlign w:val="center"/>
          </w:tcPr>
          <w:p w14:paraId="2F0D23FD"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–157.4</w:t>
            </w:r>
            <w:r w:rsidRPr="0086735A">
              <w:rPr>
                <w:rFonts w:eastAsia="MS PGothic"/>
                <w:sz w:val="16"/>
                <w:szCs w:val="16"/>
                <w:lang w:val="en-GB"/>
              </w:rPr>
              <w:br/>
            </w:r>
            <w:r w:rsidRPr="0086735A">
              <w:rPr>
                <w:sz w:val="16"/>
                <w:szCs w:val="16"/>
                <w:lang w:val="en-GB" w:eastAsia="ja-JP"/>
              </w:rPr>
              <w:t xml:space="preserve">(Note </w:t>
            </w:r>
            <w:r w:rsidRPr="0086735A">
              <w:rPr>
                <w:sz w:val="16"/>
                <w:szCs w:val="16"/>
                <w:lang w:val="en-GB"/>
              </w:rPr>
              <w:t>2</w:t>
            </w:r>
            <w:r w:rsidRPr="0086735A">
              <w:rPr>
                <w:sz w:val="16"/>
                <w:szCs w:val="16"/>
                <w:lang w:val="en-GB" w:eastAsia="ja-JP"/>
              </w:rPr>
              <w:t>)</w:t>
            </w:r>
          </w:p>
        </w:tc>
        <w:tc>
          <w:tcPr>
            <w:tcW w:w="544" w:type="pct"/>
            <w:gridSpan w:val="2"/>
            <w:tcBorders>
              <w:top w:val="single" w:sz="4" w:space="0" w:color="auto"/>
              <w:left w:val="single" w:sz="4" w:space="0" w:color="auto"/>
              <w:bottom w:val="single" w:sz="4" w:space="0" w:color="auto"/>
              <w:right w:val="single" w:sz="4" w:space="0" w:color="auto"/>
            </w:tcBorders>
            <w:vAlign w:val="center"/>
          </w:tcPr>
          <w:p w14:paraId="262A6A1E"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–134.5</w:t>
            </w:r>
            <w:r w:rsidRPr="0086735A">
              <w:rPr>
                <w:rFonts w:eastAsia="MS PGothic"/>
                <w:sz w:val="16"/>
                <w:szCs w:val="16"/>
                <w:lang w:val="en-GB"/>
              </w:rPr>
              <w:br/>
              <w:t>(Note 16)</w:t>
            </w:r>
          </w:p>
        </w:tc>
        <w:tc>
          <w:tcPr>
            <w:tcW w:w="668" w:type="pct"/>
            <w:gridSpan w:val="2"/>
            <w:tcBorders>
              <w:top w:val="single" w:sz="4" w:space="0" w:color="auto"/>
              <w:left w:val="single" w:sz="4" w:space="0" w:color="auto"/>
              <w:bottom w:val="single" w:sz="4" w:space="0" w:color="auto"/>
              <w:right w:val="single" w:sz="4" w:space="0" w:color="auto"/>
            </w:tcBorders>
            <w:vAlign w:val="center"/>
          </w:tcPr>
          <w:p w14:paraId="4435C622" w14:textId="77777777" w:rsidR="00225D8B" w:rsidRPr="0086735A" w:rsidRDefault="00225D8B" w:rsidP="004359C7">
            <w:pPr>
              <w:pStyle w:val="Tabletext"/>
              <w:jc w:val="center"/>
              <w:rPr>
                <w:sz w:val="16"/>
                <w:szCs w:val="16"/>
                <w:lang w:val="en-GB" w:eastAsia="ja-JP"/>
              </w:rPr>
            </w:pPr>
            <w:r w:rsidRPr="0086735A">
              <w:rPr>
                <w:rFonts w:eastAsia="MS PGothic"/>
                <w:sz w:val="16"/>
                <w:szCs w:val="16"/>
                <w:lang w:val="en-GB"/>
              </w:rPr>
              <w:t>–</w:t>
            </w:r>
            <w:r w:rsidRPr="0086735A">
              <w:rPr>
                <w:sz w:val="16"/>
                <w:szCs w:val="16"/>
                <w:lang w:val="en-GB" w:eastAsia="ja-JP"/>
              </w:rPr>
              <w:t xml:space="preserve">149 </w:t>
            </w:r>
            <w:r w:rsidRPr="0086735A">
              <w:rPr>
                <w:rFonts w:eastAsia="MS PGothic"/>
                <w:sz w:val="16"/>
                <w:szCs w:val="16"/>
                <w:lang w:val="en-GB"/>
              </w:rPr>
              <w:t>(Note 1)</w:t>
            </w:r>
            <w:r w:rsidRPr="0086735A">
              <w:rPr>
                <w:sz w:val="16"/>
                <w:szCs w:val="16"/>
                <w:lang w:val="en-GB" w:eastAsia="ja-JP"/>
              </w:rPr>
              <w:t xml:space="preserve"> (Note </w:t>
            </w:r>
            <w:r w:rsidRPr="0086735A">
              <w:rPr>
                <w:sz w:val="16"/>
                <w:szCs w:val="16"/>
                <w:lang w:val="en-GB"/>
              </w:rPr>
              <w:t>9</w:t>
            </w:r>
            <w:r w:rsidRPr="0086735A">
              <w:rPr>
                <w:sz w:val="16"/>
                <w:szCs w:val="16"/>
                <w:lang w:val="en-GB" w:eastAsia="ja-JP"/>
              </w:rPr>
              <w:t>)</w:t>
            </w:r>
          </w:p>
        </w:tc>
        <w:tc>
          <w:tcPr>
            <w:tcW w:w="703" w:type="pct"/>
            <w:gridSpan w:val="3"/>
            <w:tcBorders>
              <w:top w:val="single" w:sz="4" w:space="0" w:color="auto"/>
              <w:left w:val="single" w:sz="4" w:space="0" w:color="auto"/>
              <w:bottom w:val="single" w:sz="4" w:space="0" w:color="auto"/>
              <w:right w:val="single" w:sz="4" w:space="0" w:color="auto"/>
            </w:tcBorders>
            <w:vAlign w:val="center"/>
          </w:tcPr>
          <w:p w14:paraId="5DFED9E5"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w:t>
            </w:r>
            <w:r w:rsidRPr="0086735A">
              <w:rPr>
                <w:sz w:val="16"/>
                <w:szCs w:val="16"/>
                <w:lang w:val="en-GB" w:eastAsia="ja-JP"/>
              </w:rPr>
              <w:t>193</w:t>
            </w:r>
            <w:r w:rsidRPr="0086735A">
              <w:rPr>
                <w:sz w:val="16"/>
                <w:szCs w:val="16"/>
                <w:lang w:val="en-GB" w:eastAsia="ja-JP"/>
              </w:rPr>
              <w:br/>
              <w:t>(Note 1)</w:t>
            </w:r>
          </w:p>
        </w:tc>
        <w:tc>
          <w:tcPr>
            <w:tcW w:w="237" w:type="pct"/>
            <w:tcBorders>
              <w:top w:val="single" w:sz="4" w:space="0" w:color="auto"/>
              <w:left w:val="single" w:sz="4" w:space="0" w:color="auto"/>
              <w:bottom w:val="single" w:sz="4" w:space="0" w:color="auto"/>
              <w:right w:val="single" w:sz="4" w:space="0" w:color="auto"/>
            </w:tcBorders>
            <w:vAlign w:val="center"/>
          </w:tcPr>
          <w:p w14:paraId="14FA1457" w14:textId="77777777" w:rsidR="00225D8B" w:rsidRPr="0086735A" w:rsidDel="007508B4" w:rsidRDefault="00225D8B" w:rsidP="004359C7">
            <w:pPr>
              <w:pStyle w:val="Tabletext"/>
              <w:jc w:val="center"/>
              <w:rPr>
                <w:rFonts w:eastAsia="MS PGothic"/>
                <w:sz w:val="16"/>
                <w:szCs w:val="16"/>
                <w:lang w:val="en-GB"/>
              </w:rPr>
            </w:pPr>
            <w:r w:rsidRPr="0086735A">
              <w:rPr>
                <w:rFonts w:eastAsia="MS PGothic"/>
                <w:sz w:val="16"/>
                <w:szCs w:val="16"/>
                <w:lang w:val="en-GB"/>
              </w:rPr>
              <w:t>–</w:t>
            </w:r>
            <w:r w:rsidRPr="0086735A">
              <w:rPr>
                <w:sz w:val="16"/>
                <w:szCs w:val="16"/>
                <w:lang w:val="en-GB" w:eastAsia="ja-JP"/>
              </w:rPr>
              <w:t>193</w:t>
            </w:r>
            <w:r w:rsidRPr="0086735A">
              <w:rPr>
                <w:sz w:val="16"/>
                <w:szCs w:val="16"/>
                <w:lang w:val="en-GB" w:eastAsia="ja-JP"/>
              </w:rPr>
              <w:br/>
            </w:r>
            <w:r w:rsidRPr="0086735A">
              <w:rPr>
                <w:sz w:val="16"/>
                <w:szCs w:val="16"/>
                <w:lang w:val="en-GB" w:eastAsia="zh-CN"/>
              </w:rPr>
              <w:t>(Note 2)</w:t>
            </w:r>
          </w:p>
        </w:tc>
        <w:tc>
          <w:tcPr>
            <w:tcW w:w="612" w:type="pct"/>
            <w:gridSpan w:val="3"/>
            <w:tcBorders>
              <w:top w:val="single" w:sz="4" w:space="0" w:color="auto"/>
              <w:left w:val="single" w:sz="4" w:space="0" w:color="auto"/>
              <w:bottom w:val="single" w:sz="4" w:space="0" w:color="auto"/>
              <w:right w:val="single" w:sz="4" w:space="0" w:color="auto"/>
            </w:tcBorders>
            <w:vAlign w:val="center"/>
          </w:tcPr>
          <w:p w14:paraId="58EB0188"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w:t>
            </w:r>
            <w:r w:rsidRPr="0086735A">
              <w:rPr>
                <w:sz w:val="16"/>
                <w:szCs w:val="16"/>
                <w:lang w:val="en-GB" w:eastAsia="ja-JP"/>
              </w:rPr>
              <w:t>158</w:t>
            </w:r>
            <w:r w:rsidRPr="0086735A">
              <w:rPr>
                <w:sz w:val="16"/>
                <w:szCs w:val="16"/>
                <w:lang w:val="en-GB" w:eastAsia="ja-JP"/>
              </w:rPr>
              <w:br/>
              <w:t>(Note 1)</w:t>
            </w:r>
          </w:p>
        </w:tc>
        <w:tc>
          <w:tcPr>
            <w:tcW w:w="243" w:type="pct"/>
            <w:tcBorders>
              <w:top w:val="single" w:sz="4" w:space="0" w:color="auto"/>
              <w:left w:val="single" w:sz="4" w:space="0" w:color="auto"/>
              <w:bottom w:val="single" w:sz="4" w:space="0" w:color="auto"/>
              <w:right w:val="single" w:sz="4" w:space="0" w:color="auto"/>
            </w:tcBorders>
            <w:vAlign w:val="center"/>
          </w:tcPr>
          <w:p w14:paraId="4AA69386" w14:textId="77777777" w:rsidR="00225D8B" w:rsidRPr="0086735A" w:rsidRDefault="00225D8B" w:rsidP="004359C7">
            <w:pPr>
              <w:pStyle w:val="Tabletext"/>
              <w:jc w:val="center"/>
              <w:rPr>
                <w:sz w:val="16"/>
                <w:szCs w:val="16"/>
                <w:lang w:val="en-GB" w:eastAsia="zh-CN"/>
              </w:rPr>
            </w:pPr>
            <w:r w:rsidRPr="0086735A">
              <w:rPr>
                <w:rFonts w:asciiTheme="minorEastAsia" w:hAnsiTheme="minorEastAsia"/>
                <w:sz w:val="16"/>
                <w:szCs w:val="16"/>
                <w:lang w:val="en-GB" w:eastAsia="zh-CN"/>
              </w:rPr>
              <w:t>-</w:t>
            </w:r>
            <w:r w:rsidRPr="0086735A">
              <w:rPr>
                <w:sz w:val="16"/>
                <w:szCs w:val="16"/>
                <w:lang w:val="en-GB" w:eastAsia="zh-CN"/>
              </w:rPr>
              <w:t>150</w:t>
            </w:r>
          </w:p>
          <w:p w14:paraId="737662B4" w14:textId="77777777" w:rsidR="00225D8B" w:rsidRPr="0086735A" w:rsidRDefault="00225D8B" w:rsidP="004359C7">
            <w:pPr>
              <w:pStyle w:val="Tabletext"/>
              <w:jc w:val="center"/>
              <w:rPr>
                <w:rFonts w:eastAsia="MS PGothic"/>
                <w:sz w:val="16"/>
                <w:szCs w:val="16"/>
                <w:lang w:val="en-GB"/>
              </w:rPr>
            </w:pPr>
            <w:r w:rsidRPr="0086735A">
              <w:rPr>
                <w:sz w:val="16"/>
                <w:szCs w:val="16"/>
                <w:lang w:val="en-GB" w:eastAsia="ja-JP"/>
              </w:rPr>
              <w:t xml:space="preserve">(Note </w:t>
            </w:r>
            <w:r w:rsidRPr="0086735A">
              <w:rPr>
                <w:sz w:val="16"/>
                <w:szCs w:val="16"/>
                <w:lang w:val="en-GB"/>
              </w:rPr>
              <w:t>2</w:t>
            </w:r>
            <w:r w:rsidRPr="0086735A">
              <w:rPr>
                <w:sz w:val="16"/>
                <w:szCs w:val="16"/>
                <w:lang w:val="en-GB" w:eastAsia="ja-JP"/>
              </w:rPr>
              <w:t>)</w:t>
            </w:r>
          </w:p>
        </w:tc>
      </w:tr>
      <w:tr w:rsidR="00225D8B" w:rsidRPr="0086735A" w14:paraId="77FE512B" w14:textId="77777777" w:rsidTr="0086735A">
        <w:trPr>
          <w:cantSplit/>
          <w:jc w:val="center"/>
        </w:trPr>
        <w:tc>
          <w:tcPr>
            <w:tcW w:w="670" w:type="pct"/>
            <w:tcBorders>
              <w:top w:val="single" w:sz="4" w:space="0" w:color="auto"/>
              <w:left w:val="single" w:sz="4" w:space="0" w:color="auto"/>
              <w:bottom w:val="single" w:sz="4" w:space="0" w:color="auto"/>
              <w:right w:val="single" w:sz="4" w:space="0" w:color="auto"/>
            </w:tcBorders>
          </w:tcPr>
          <w:p w14:paraId="1284B036" w14:textId="77777777" w:rsidR="00225D8B" w:rsidRPr="0086735A" w:rsidRDefault="00225D8B" w:rsidP="004359C7">
            <w:pPr>
              <w:pStyle w:val="Tabletext"/>
              <w:rPr>
                <w:rFonts w:eastAsia="MS PGothic"/>
                <w:sz w:val="16"/>
                <w:szCs w:val="16"/>
                <w:lang w:val="en-GB"/>
              </w:rPr>
            </w:pPr>
            <w:r w:rsidRPr="0086735A">
              <w:rPr>
                <w:rFonts w:eastAsia="MS PGothic"/>
                <w:sz w:val="16"/>
                <w:szCs w:val="16"/>
                <w:lang w:val="en-GB"/>
              </w:rPr>
              <w:t>Acquisition mode threshold power level of aggregate narrow-band interference at the passive antenna output (dBW)</w:t>
            </w:r>
          </w:p>
        </w:tc>
        <w:tc>
          <w:tcPr>
            <w:tcW w:w="362" w:type="pct"/>
            <w:tcBorders>
              <w:top w:val="single" w:sz="4" w:space="0" w:color="auto"/>
              <w:left w:val="single" w:sz="4" w:space="0" w:color="auto"/>
              <w:bottom w:val="single" w:sz="4" w:space="0" w:color="auto"/>
              <w:right w:val="single" w:sz="4" w:space="0" w:color="auto"/>
            </w:tcBorders>
            <w:vAlign w:val="center"/>
          </w:tcPr>
          <w:p w14:paraId="0768B2A1"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See Note </w:t>
            </w:r>
            <w:r w:rsidRPr="0086735A">
              <w:rPr>
                <w:sz w:val="16"/>
                <w:szCs w:val="16"/>
                <w:lang w:val="en-GB"/>
              </w:rPr>
              <w:t>4</w:t>
            </w:r>
          </w:p>
        </w:tc>
        <w:tc>
          <w:tcPr>
            <w:tcW w:w="340" w:type="pct"/>
            <w:tcBorders>
              <w:top w:val="single" w:sz="4" w:space="0" w:color="auto"/>
              <w:left w:val="single" w:sz="4" w:space="0" w:color="auto"/>
              <w:bottom w:val="single" w:sz="4" w:space="0" w:color="auto"/>
              <w:right w:val="single" w:sz="4" w:space="0" w:color="auto"/>
            </w:tcBorders>
            <w:vAlign w:val="center"/>
          </w:tcPr>
          <w:p w14:paraId="56998801"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See Note </w:t>
            </w:r>
            <w:r w:rsidRPr="0086735A">
              <w:rPr>
                <w:sz w:val="16"/>
                <w:szCs w:val="16"/>
                <w:lang w:val="en-GB"/>
              </w:rPr>
              <w:t>5</w:t>
            </w:r>
          </w:p>
        </w:tc>
        <w:tc>
          <w:tcPr>
            <w:tcW w:w="320" w:type="pct"/>
            <w:tcBorders>
              <w:top w:val="single" w:sz="4" w:space="0" w:color="auto"/>
              <w:left w:val="single" w:sz="4" w:space="0" w:color="auto"/>
              <w:bottom w:val="single" w:sz="4" w:space="0" w:color="auto"/>
              <w:right w:val="single" w:sz="4" w:space="0" w:color="auto"/>
            </w:tcBorders>
            <w:vAlign w:val="center"/>
          </w:tcPr>
          <w:p w14:paraId="5B036D12"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–157.4 (Note 1)</w:t>
            </w:r>
          </w:p>
        </w:tc>
        <w:tc>
          <w:tcPr>
            <w:tcW w:w="302" w:type="pct"/>
            <w:tcBorders>
              <w:top w:val="single" w:sz="4" w:space="0" w:color="auto"/>
              <w:left w:val="single" w:sz="4" w:space="0" w:color="auto"/>
              <w:bottom w:val="single" w:sz="4" w:space="0" w:color="auto"/>
              <w:right w:val="single" w:sz="4" w:space="0" w:color="auto"/>
            </w:tcBorders>
            <w:vAlign w:val="center"/>
          </w:tcPr>
          <w:p w14:paraId="2D7C3C28"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–1</w:t>
            </w:r>
            <w:r w:rsidRPr="0086735A">
              <w:rPr>
                <w:sz w:val="16"/>
                <w:szCs w:val="16"/>
                <w:lang w:val="en-GB" w:eastAsia="zh-CN"/>
              </w:rPr>
              <w:t>57</w:t>
            </w:r>
            <w:r w:rsidRPr="0086735A">
              <w:rPr>
                <w:rFonts w:eastAsia="MS PGothic"/>
                <w:sz w:val="16"/>
                <w:szCs w:val="16"/>
                <w:lang w:val="en-GB"/>
              </w:rPr>
              <w:t>.4</w:t>
            </w:r>
            <w:r w:rsidRPr="0086735A">
              <w:rPr>
                <w:rFonts w:eastAsia="MS PGothic"/>
                <w:sz w:val="16"/>
                <w:szCs w:val="16"/>
                <w:lang w:val="en-GB"/>
              </w:rPr>
              <w:br/>
            </w:r>
            <w:r w:rsidRPr="0086735A">
              <w:rPr>
                <w:sz w:val="16"/>
                <w:szCs w:val="16"/>
                <w:lang w:val="en-GB" w:eastAsia="ja-JP"/>
              </w:rPr>
              <w:t xml:space="preserve">(Note </w:t>
            </w:r>
            <w:r w:rsidRPr="0086735A">
              <w:rPr>
                <w:sz w:val="16"/>
                <w:szCs w:val="16"/>
                <w:lang w:val="en-GB"/>
              </w:rPr>
              <w:t>2</w:t>
            </w:r>
            <w:r w:rsidRPr="0086735A">
              <w:rPr>
                <w:sz w:val="16"/>
                <w:szCs w:val="16"/>
                <w:lang w:val="en-GB" w:eastAsia="ja-JP"/>
              </w:rPr>
              <w:t>)</w:t>
            </w:r>
          </w:p>
        </w:tc>
        <w:tc>
          <w:tcPr>
            <w:tcW w:w="544" w:type="pct"/>
            <w:gridSpan w:val="2"/>
            <w:tcBorders>
              <w:top w:val="single" w:sz="4" w:space="0" w:color="auto"/>
              <w:left w:val="single" w:sz="4" w:space="0" w:color="auto"/>
              <w:bottom w:val="single" w:sz="4" w:space="0" w:color="auto"/>
              <w:right w:val="single" w:sz="4" w:space="0" w:color="auto"/>
            </w:tcBorders>
            <w:vAlign w:val="center"/>
          </w:tcPr>
          <w:p w14:paraId="121CA499"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See Note 17</w:t>
            </w:r>
          </w:p>
        </w:tc>
        <w:tc>
          <w:tcPr>
            <w:tcW w:w="668" w:type="pct"/>
            <w:gridSpan w:val="2"/>
            <w:tcBorders>
              <w:top w:val="single" w:sz="4" w:space="0" w:color="auto"/>
              <w:left w:val="single" w:sz="4" w:space="0" w:color="auto"/>
              <w:bottom w:val="single" w:sz="4" w:space="0" w:color="auto"/>
              <w:right w:val="single" w:sz="4" w:space="0" w:color="auto"/>
            </w:tcBorders>
            <w:vAlign w:val="center"/>
          </w:tcPr>
          <w:p w14:paraId="6FE341CB" w14:textId="77777777" w:rsidR="00225D8B" w:rsidRPr="0086735A" w:rsidRDefault="00225D8B" w:rsidP="004359C7">
            <w:pPr>
              <w:pStyle w:val="Tabletext"/>
              <w:jc w:val="center"/>
              <w:rPr>
                <w:sz w:val="16"/>
                <w:szCs w:val="16"/>
                <w:lang w:val="en-GB" w:eastAsia="ja-JP"/>
              </w:rPr>
            </w:pPr>
            <w:r w:rsidRPr="0086735A">
              <w:rPr>
                <w:rFonts w:eastAsia="MS PGothic"/>
                <w:sz w:val="16"/>
                <w:szCs w:val="16"/>
                <w:lang w:val="en-GB"/>
              </w:rPr>
              <w:t>–</w:t>
            </w:r>
            <w:r w:rsidRPr="0086735A">
              <w:rPr>
                <w:sz w:val="16"/>
                <w:szCs w:val="16"/>
                <w:lang w:val="en-GB" w:eastAsia="ja-JP"/>
              </w:rPr>
              <w:t xml:space="preserve">155 </w:t>
            </w:r>
            <w:r w:rsidRPr="0086735A">
              <w:rPr>
                <w:rFonts w:eastAsia="MS PGothic"/>
                <w:sz w:val="16"/>
                <w:szCs w:val="16"/>
                <w:lang w:val="en-GB"/>
              </w:rPr>
              <w:t>(Note 1)</w:t>
            </w:r>
            <w:r w:rsidRPr="0086735A">
              <w:rPr>
                <w:sz w:val="16"/>
                <w:szCs w:val="16"/>
                <w:lang w:val="en-GB" w:eastAsia="ja-JP"/>
              </w:rPr>
              <w:t xml:space="preserve"> (Note </w:t>
            </w:r>
            <w:r w:rsidRPr="0086735A">
              <w:rPr>
                <w:sz w:val="16"/>
                <w:szCs w:val="16"/>
                <w:lang w:val="en-GB"/>
              </w:rPr>
              <w:t>9</w:t>
            </w:r>
            <w:r w:rsidRPr="0086735A">
              <w:rPr>
                <w:sz w:val="16"/>
                <w:szCs w:val="16"/>
                <w:lang w:val="en-GB" w:eastAsia="ja-JP"/>
              </w:rPr>
              <w:t>)</w:t>
            </w:r>
          </w:p>
        </w:tc>
        <w:tc>
          <w:tcPr>
            <w:tcW w:w="703" w:type="pct"/>
            <w:gridSpan w:val="3"/>
            <w:tcBorders>
              <w:top w:val="single" w:sz="4" w:space="0" w:color="auto"/>
              <w:left w:val="single" w:sz="4" w:space="0" w:color="auto"/>
              <w:bottom w:val="single" w:sz="4" w:space="0" w:color="auto"/>
              <w:right w:val="single" w:sz="4" w:space="0" w:color="auto"/>
            </w:tcBorders>
            <w:vAlign w:val="center"/>
          </w:tcPr>
          <w:p w14:paraId="7C5FFC22" w14:textId="77777777" w:rsidR="00225D8B" w:rsidRPr="0086735A" w:rsidRDefault="00225D8B" w:rsidP="004359C7">
            <w:pPr>
              <w:pStyle w:val="Tabletext"/>
              <w:jc w:val="center"/>
              <w:rPr>
                <w:sz w:val="16"/>
                <w:szCs w:val="16"/>
                <w:lang w:val="en-GB" w:eastAsia="ja-JP"/>
              </w:rPr>
            </w:pPr>
            <w:r w:rsidRPr="0086735A">
              <w:rPr>
                <w:rFonts w:eastAsia="MS PGothic"/>
                <w:sz w:val="16"/>
                <w:szCs w:val="16"/>
                <w:lang w:val="en-GB"/>
              </w:rPr>
              <w:t>–</w:t>
            </w:r>
            <w:r w:rsidRPr="0086735A">
              <w:rPr>
                <w:sz w:val="16"/>
                <w:szCs w:val="16"/>
                <w:lang w:val="en-GB" w:eastAsia="ja-JP"/>
              </w:rPr>
              <w:t>199</w:t>
            </w:r>
            <w:r w:rsidRPr="0086735A">
              <w:rPr>
                <w:sz w:val="16"/>
                <w:szCs w:val="16"/>
                <w:lang w:val="en-GB" w:eastAsia="ja-JP"/>
              </w:rPr>
              <w:br/>
              <w:t>(Note 1)</w:t>
            </w:r>
          </w:p>
        </w:tc>
        <w:tc>
          <w:tcPr>
            <w:tcW w:w="237" w:type="pct"/>
            <w:tcBorders>
              <w:top w:val="single" w:sz="4" w:space="0" w:color="auto"/>
              <w:left w:val="single" w:sz="4" w:space="0" w:color="auto"/>
              <w:bottom w:val="single" w:sz="4" w:space="0" w:color="auto"/>
              <w:right w:val="single" w:sz="4" w:space="0" w:color="auto"/>
            </w:tcBorders>
            <w:vAlign w:val="center"/>
          </w:tcPr>
          <w:p w14:paraId="09589A11" w14:textId="77777777" w:rsidR="00225D8B" w:rsidRPr="0086735A" w:rsidDel="007508B4" w:rsidRDefault="00225D8B" w:rsidP="004359C7">
            <w:pPr>
              <w:pStyle w:val="Tabletext"/>
              <w:jc w:val="center"/>
              <w:rPr>
                <w:rFonts w:eastAsia="MS PGothic"/>
                <w:sz w:val="16"/>
                <w:szCs w:val="16"/>
                <w:lang w:val="en-GB"/>
              </w:rPr>
            </w:pPr>
            <w:r w:rsidRPr="0086735A">
              <w:rPr>
                <w:rFonts w:eastAsia="MS PGothic"/>
                <w:sz w:val="16"/>
                <w:szCs w:val="16"/>
                <w:lang w:val="en-GB"/>
              </w:rPr>
              <w:t>–</w:t>
            </w:r>
            <w:r w:rsidRPr="0086735A">
              <w:rPr>
                <w:sz w:val="16"/>
                <w:szCs w:val="16"/>
                <w:lang w:val="en-GB" w:eastAsia="ja-JP"/>
              </w:rPr>
              <w:t>199</w:t>
            </w:r>
            <w:r w:rsidRPr="0086735A">
              <w:rPr>
                <w:sz w:val="16"/>
                <w:szCs w:val="16"/>
                <w:lang w:val="en-GB" w:eastAsia="ja-JP"/>
              </w:rPr>
              <w:br/>
            </w:r>
            <w:r w:rsidRPr="0086735A">
              <w:rPr>
                <w:sz w:val="16"/>
                <w:szCs w:val="16"/>
                <w:lang w:val="en-GB" w:eastAsia="zh-CN"/>
              </w:rPr>
              <w:t>(Note 2)</w:t>
            </w:r>
          </w:p>
        </w:tc>
        <w:tc>
          <w:tcPr>
            <w:tcW w:w="612" w:type="pct"/>
            <w:gridSpan w:val="3"/>
            <w:tcBorders>
              <w:top w:val="single" w:sz="4" w:space="0" w:color="auto"/>
              <w:left w:val="single" w:sz="4" w:space="0" w:color="auto"/>
              <w:bottom w:val="single" w:sz="4" w:space="0" w:color="auto"/>
              <w:right w:val="single" w:sz="4" w:space="0" w:color="auto"/>
            </w:tcBorders>
            <w:vAlign w:val="center"/>
          </w:tcPr>
          <w:p w14:paraId="271B3F71" w14:textId="77777777" w:rsidR="00225D8B" w:rsidRPr="0086735A" w:rsidRDefault="00225D8B" w:rsidP="004359C7">
            <w:pPr>
              <w:pStyle w:val="Tabletext"/>
              <w:jc w:val="center"/>
              <w:rPr>
                <w:sz w:val="16"/>
                <w:szCs w:val="16"/>
                <w:lang w:val="en-GB" w:eastAsia="ja-JP"/>
              </w:rPr>
            </w:pPr>
            <w:r w:rsidRPr="0086735A">
              <w:rPr>
                <w:rFonts w:eastAsia="MS PGothic"/>
                <w:sz w:val="16"/>
                <w:szCs w:val="16"/>
                <w:lang w:val="en-GB"/>
              </w:rPr>
              <w:t>−</w:t>
            </w:r>
            <w:r w:rsidRPr="0086735A">
              <w:rPr>
                <w:sz w:val="16"/>
                <w:szCs w:val="16"/>
                <w:lang w:val="en-GB" w:eastAsia="ja-JP"/>
              </w:rPr>
              <w:t>164</w:t>
            </w:r>
            <w:r w:rsidRPr="0086735A">
              <w:rPr>
                <w:sz w:val="16"/>
                <w:szCs w:val="16"/>
                <w:lang w:val="en-GB" w:eastAsia="ja-JP"/>
              </w:rPr>
              <w:br/>
              <w:t>(Note 1)</w:t>
            </w:r>
          </w:p>
        </w:tc>
        <w:tc>
          <w:tcPr>
            <w:tcW w:w="243" w:type="pct"/>
            <w:tcBorders>
              <w:top w:val="single" w:sz="4" w:space="0" w:color="auto"/>
              <w:left w:val="single" w:sz="4" w:space="0" w:color="auto"/>
              <w:bottom w:val="single" w:sz="4" w:space="0" w:color="auto"/>
              <w:right w:val="single" w:sz="4" w:space="0" w:color="auto"/>
            </w:tcBorders>
            <w:vAlign w:val="center"/>
          </w:tcPr>
          <w:p w14:paraId="5B5D8D8B" w14:textId="77777777" w:rsidR="00225D8B" w:rsidRPr="0086735A" w:rsidRDefault="00225D8B" w:rsidP="004359C7">
            <w:pPr>
              <w:pStyle w:val="Tabletext"/>
              <w:jc w:val="center"/>
              <w:rPr>
                <w:sz w:val="16"/>
                <w:szCs w:val="16"/>
                <w:lang w:val="en-GB" w:eastAsia="zh-CN"/>
              </w:rPr>
            </w:pPr>
            <w:r w:rsidRPr="0086735A">
              <w:rPr>
                <w:rFonts w:asciiTheme="minorEastAsia" w:hAnsiTheme="minorEastAsia"/>
                <w:sz w:val="16"/>
                <w:szCs w:val="16"/>
                <w:lang w:val="en-GB" w:eastAsia="zh-CN"/>
              </w:rPr>
              <w:t>-</w:t>
            </w:r>
            <w:r w:rsidRPr="0086735A">
              <w:rPr>
                <w:sz w:val="16"/>
                <w:szCs w:val="16"/>
                <w:lang w:val="en-GB" w:eastAsia="zh-CN"/>
              </w:rPr>
              <w:t>156</w:t>
            </w:r>
          </w:p>
          <w:p w14:paraId="2F0BEFE1" w14:textId="77777777" w:rsidR="00225D8B" w:rsidRPr="0086735A" w:rsidRDefault="00225D8B" w:rsidP="004359C7">
            <w:pPr>
              <w:pStyle w:val="Tabletext"/>
              <w:jc w:val="center"/>
              <w:rPr>
                <w:rFonts w:eastAsia="MS PGothic"/>
                <w:sz w:val="16"/>
                <w:szCs w:val="16"/>
                <w:lang w:val="en-GB"/>
              </w:rPr>
            </w:pPr>
            <w:r w:rsidRPr="0086735A">
              <w:rPr>
                <w:sz w:val="16"/>
                <w:szCs w:val="16"/>
                <w:lang w:val="en-GB" w:eastAsia="ja-JP"/>
              </w:rPr>
              <w:t xml:space="preserve">(Note </w:t>
            </w:r>
            <w:r w:rsidRPr="0086735A">
              <w:rPr>
                <w:sz w:val="16"/>
                <w:szCs w:val="16"/>
                <w:lang w:val="en-GB"/>
              </w:rPr>
              <w:t>2</w:t>
            </w:r>
            <w:r w:rsidRPr="0086735A">
              <w:rPr>
                <w:sz w:val="16"/>
                <w:szCs w:val="16"/>
                <w:lang w:val="en-GB" w:eastAsia="ja-JP"/>
              </w:rPr>
              <w:t>)</w:t>
            </w:r>
          </w:p>
        </w:tc>
      </w:tr>
    </w:tbl>
    <w:p w14:paraId="727CD4EE" w14:textId="422CC4F5" w:rsidR="00225D8B" w:rsidRPr="00D50EF0" w:rsidRDefault="00225D8B" w:rsidP="00225D8B">
      <w:pPr>
        <w:pStyle w:val="TableNo"/>
        <w:rPr>
          <w:lang w:val="en-GB"/>
        </w:rPr>
      </w:pPr>
      <w:r w:rsidRPr="00D50EF0">
        <w:rPr>
          <w:lang w:val="en-GB"/>
        </w:rPr>
        <w:lastRenderedPageBreak/>
        <w:t>T</w:t>
      </w:r>
      <w:r w:rsidR="0086735A" w:rsidRPr="00D50EF0">
        <w:rPr>
          <w:lang w:val="en-GB"/>
        </w:rPr>
        <w:t xml:space="preserve">able </w:t>
      </w:r>
      <w:r w:rsidRPr="00D50EF0">
        <w:rPr>
          <w:lang w:val="en-GB"/>
        </w:rPr>
        <w:t>1 of R</w:t>
      </w:r>
      <w:r w:rsidR="0086735A" w:rsidRPr="00D50EF0">
        <w:rPr>
          <w:lang w:val="en-GB"/>
        </w:rPr>
        <w:t xml:space="preserve">ecommendation </w:t>
      </w:r>
      <w:r w:rsidRPr="00D50EF0">
        <w:rPr>
          <w:lang w:val="en-GB"/>
        </w:rPr>
        <w:t>ITU-R M.1902-2 (</w:t>
      </w:r>
      <w:r w:rsidRPr="00D50EF0">
        <w:rPr>
          <w:i/>
          <w:iCs/>
          <w:lang w:val="en-GB"/>
        </w:rPr>
        <w:t>end</w:t>
      </w:r>
      <w:r w:rsidRPr="00D50EF0">
        <w:rPr>
          <w:lang w:val="en-GB"/>
        </w:rPr>
        <w:t>)</w:t>
      </w:r>
    </w:p>
    <w:tbl>
      <w:tblPr>
        <w:tblW w:w="14459" w:type="dxa"/>
        <w:tblLook w:val="0000" w:firstRow="0" w:lastRow="0" w:firstColumn="0" w:lastColumn="0" w:noHBand="0" w:noVBand="0"/>
      </w:tblPr>
      <w:tblGrid>
        <w:gridCol w:w="2100"/>
        <w:gridCol w:w="1183"/>
        <w:gridCol w:w="1246"/>
        <w:gridCol w:w="1298"/>
        <w:gridCol w:w="1296"/>
        <w:gridCol w:w="1556"/>
        <w:gridCol w:w="1359"/>
        <w:gridCol w:w="1171"/>
        <w:gridCol w:w="1041"/>
        <w:gridCol w:w="1041"/>
        <w:gridCol w:w="1168"/>
      </w:tblGrid>
      <w:tr w:rsidR="00225D8B" w:rsidRPr="0086735A" w14:paraId="778D4626" w14:textId="77777777" w:rsidTr="0086735A">
        <w:tc>
          <w:tcPr>
            <w:tcW w:w="726" w:type="pct"/>
            <w:tcBorders>
              <w:top w:val="single" w:sz="4" w:space="0" w:color="auto"/>
              <w:left w:val="single" w:sz="4" w:space="0" w:color="auto"/>
              <w:bottom w:val="single" w:sz="4" w:space="0" w:color="auto"/>
              <w:right w:val="single" w:sz="4" w:space="0" w:color="auto"/>
            </w:tcBorders>
            <w:vAlign w:val="center"/>
          </w:tcPr>
          <w:p w14:paraId="3A01A779" w14:textId="77777777" w:rsidR="00225D8B" w:rsidRPr="0086735A" w:rsidRDefault="00225D8B" w:rsidP="004359C7">
            <w:pPr>
              <w:keepNext/>
              <w:spacing w:before="80" w:after="80"/>
              <w:jc w:val="center"/>
              <w:rPr>
                <w:rFonts w:ascii="Times New Roman Bold" w:eastAsia="MS PGothic" w:hAnsi="Times New Roman Bold" w:cs="Times New Roman Bold"/>
                <w:b/>
                <w:sz w:val="16"/>
                <w:szCs w:val="16"/>
                <w:lang w:val="en-GB"/>
              </w:rPr>
            </w:pPr>
          </w:p>
        </w:tc>
        <w:tc>
          <w:tcPr>
            <w:tcW w:w="409" w:type="pct"/>
            <w:tcBorders>
              <w:top w:val="single" w:sz="4" w:space="0" w:color="auto"/>
              <w:left w:val="single" w:sz="4" w:space="0" w:color="auto"/>
              <w:bottom w:val="single" w:sz="4" w:space="0" w:color="auto"/>
              <w:right w:val="single" w:sz="4" w:space="0" w:color="auto"/>
            </w:tcBorders>
            <w:vAlign w:val="center"/>
          </w:tcPr>
          <w:p w14:paraId="6C828DEB"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1</w:t>
            </w:r>
          </w:p>
        </w:tc>
        <w:tc>
          <w:tcPr>
            <w:tcW w:w="431" w:type="pct"/>
            <w:tcBorders>
              <w:top w:val="single" w:sz="4" w:space="0" w:color="auto"/>
              <w:left w:val="single" w:sz="4" w:space="0" w:color="auto"/>
              <w:bottom w:val="single" w:sz="4" w:space="0" w:color="auto"/>
              <w:right w:val="single" w:sz="4" w:space="0" w:color="auto"/>
            </w:tcBorders>
            <w:vAlign w:val="center"/>
          </w:tcPr>
          <w:p w14:paraId="678B5CB7"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2</w:t>
            </w:r>
          </w:p>
        </w:tc>
        <w:tc>
          <w:tcPr>
            <w:tcW w:w="449" w:type="pct"/>
            <w:tcBorders>
              <w:top w:val="single" w:sz="4" w:space="0" w:color="auto"/>
              <w:left w:val="single" w:sz="4" w:space="0" w:color="auto"/>
              <w:bottom w:val="single" w:sz="4" w:space="0" w:color="auto"/>
              <w:right w:val="single" w:sz="4" w:space="0" w:color="auto"/>
            </w:tcBorders>
            <w:vAlign w:val="center"/>
          </w:tcPr>
          <w:p w14:paraId="6870CB7E"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3</w:t>
            </w:r>
          </w:p>
        </w:tc>
        <w:tc>
          <w:tcPr>
            <w:tcW w:w="448" w:type="pct"/>
            <w:tcBorders>
              <w:top w:val="single" w:sz="4" w:space="0" w:color="auto"/>
              <w:left w:val="single" w:sz="4" w:space="0" w:color="auto"/>
              <w:bottom w:val="single" w:sz="4" w:space="0" w:color="auto"/>
              <w:right w:val="single" w:sz="4" w:space="0" w:color="auto"/>
            </w:tcBorders>
            <w:vAlign w:val="center"/>
          </w:tcPr>
          <w:p w14:paraId="4A3B9A02"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3a</w:t>
            </w:r>
          </w:p>
        </w:tc>
        <w:tc>
          <w:tcPr>
            <w:tcW w:w="538" w:type="pct"/>
            <w:tcBorders>
              <w:top w:val="single" w:sz="4" w:space="0" w:color="auto"/>
              <w:left w:val="single" w:sz="4" w:space="0" w:color="auto"/>
              <w:bottom w:val="single" w:sz="4" w:space="0" w:color="auto"/>
              <w:right w:val="single" w:sz="4" w:space="0" w:color="auto"/>
            </w:tcBorders>
          </w:tcPr>
          <w:p w14:paraId="6B901484"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3b</w:t>
            </w:r>
          </w:p>
        </w:tc>
        <w:tc>
          <w:tcPr>
            <w:tcW w:w="470" w:type="pct"/>
            <w:tcBorders>
              <w:top w:val="single" w:sz="4" w:space="0" w:color="auto"/>
              <w:left w:val="single" w:sz="4" w:space="0" w:color="auto"/>
              <w:bottom w:val="single" w:sz="4" w:space="0" w:color="auto"/>
              <w:right w:val="single" w:sz="4" w:space="0" w:color="auto"/>
            </w:tcBorders>
            <w:vAlign w:val="center"/>
          </w:tcPr>
          <w:p w14:paraId="11700B56"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4</w:t>
            </w:r>
          </w:p>
        </w:tc>
        <w:tc>
          <w:tcPr>
            <w:tcW w:w="765" w:type="pct"/>
            <w:gridSpan w:val="2"/>
            <w:tcBorders>
              <w:top w:val="single" w:sz="4" w:space="0" w:color="auto"/>
              <w:left w:val="single" w:sz="4" w:space="0" w:color="auto"/>
              <w:bottom w:val="single" w:sz="4" w:space="0" w:color="auto"/>
              <w:right w:val="single" w:sz="4" w:space="0" w:color="auto"/>
            </w:tcBorders>
            <w:vAlign w:val="center"/>
          </w:tcPr>
          <w:p w14:paraId="126F8DA1" w14:textId="77777777" w:rsidR="00225D8B" w:rsidRPr="0086735A" w:rsidDel="00134614" w:rsidRDefault="00225D8B" w:rsidP="004359C7">
            <w:pPr>
              <w:pStyle w:val="Tablehead"/>
              <w:rPr>
                <w:sz w:val="16"/>
                <w:szCs w:val="16"/>
                <w:lang w:val="en-GB"/>
              </w:rPr>
            </w:pPr>
            <w:r w:rsidRPr="0086735A">
              <w:rPr>
                <w:rFonts w:eastAsia="MS PGothic"/>
                <w:sz w:val="16"/>
                <w:szCs w:val="16"/>
                <w:lang w:val="en-GB"/>
              </w:rPr>
              <w:t>5</w:t>
            </w:r>
          </w:p>
        </w:tc>
        <w:tc>
          <w:tcPr>
            <w:tcW w:w="764" w:type="pct"/>
            <w:gridSpan w:val="2"/>
            <w:tcBorders>
              <w:top w:val="single" w:sz="4" w:space="0" w:color="auto"/>
              <w:left w:val="single" w:sz="4" w:space="0" w:color="auto"/>
              <w:bottom w:val="single" w:sz="4" w:space="0" w:color="auto"/>
              <w:right w:val="single" w:sz="4" w:space="0" w:color="auto"/>
            </w:tcBorders>
            <w:vAlign w:val="center"/>
          </w:tcPr>
          <w:p w14:paraId="5C99137B" w14:textId="77777777" w:rsidR="00225D8B" w:rsidRPr="0086735A" w:rsidRDefault="00225D8B" w:rsidP="004359C7">
            <w:pPr>
              <w:pStyle w:val="Tablehead"/>
              <w:rPr>
                <w:rFonts w:eastAsia="MS PGothic"/>
                <w:sz w:val="16"/>
                <w:szCs w:val="16"/>
                <w:lang w:val="en-GB"/>
              </w:rPr>
            </w:pPr>
            <w:r w:rsidRPr="0086735A">
              <w:rPr>
                <w:rFonts w:eastAsia="MS PGothic"/>
                <w:sz w:val="16"/>
                <w:szCs w:val="16"/>
                <w:lang w:val="en-GB"/>
              </w:rPr>
              <w:t>6</w:t>
            </w:r>
          </w:p>
        </w:tc>
      </w:tr>
      <w:tr w:rsidR="00225D8B" w:rsidRPr="0086735A" w14:paraId="388F543D" w14:textId="77777777" w:rsidTr="0086735A">
        <w:tc>
          <w:tcPr>
            <w:tcW w:w="726" w:type="pct"/>
            <w:tcBorders>
              <w:top w:val="single" w:sz="4" w:space="0" w:color="auto"/>
              <w:left w:val="single" w:sz="4" w:space="0" w:color="auto"/>
              <w:bottom w:val="single" w:sz="4" w:space="0" w:color="auto"/>
              <w:right w:val="single" w:sz="4" w:space="0" w:color="auto"/>
            </w:tcBorders>
            <w:vAlign w:val="center"/>
          </w:tcPr>
          <w:p w14:paraId="01C9124D" w14:textId="77777777" w:rsidR="00225D8B" w:rsidRPr="0086735A" w:rsidRDefault="00225D8B" w:rsidP="004359C7">
            <w:pPr>
              <w:keepNext/>
              <w:spacing w:before="80" w:after="80"/>
              <w:jc w:val="center"/>
              <w:rPr>
                <w:rFonts w:ascii="Times New Roman Bold" w:eastAsia="MS PGothic" w:hAnsi="Times New Roman Bold" w:cs="Times New Roman Bold"/>
                <w:b/>
                <w:sz w:val="16"/>
                <w:szCs w:val="16"/>
                <w:lang w:val="en-GB"/>
              </w:rPr>
            </w:pPr>
            <w:r w:rsidRPr="0086735A">
              <w:rPr>
                <w:rFonts w:ascii="Times New Roman Bold" w:eastAsia="MS PGothic" w:hAnsi="Times New Roman Bold" w:cs="Times New Roman Bold"/>
                <w:b/>
                <w:sz w:val="16"/>
                <w:szCs w:val="16"/>
                <w:lang w:val="en-GB"/>
              </w:rPr>
              <w:t>Parameter</w:t>
            </w:r>
          </w:p>
        </w:tc>
        <w:tc>
          <w:tcPr>
            <w:tcW w:w="409" w:type="pct"/>
            <w:tcBorders>
              <w:top w:val="single" w:sz="4" w:space="0" w:color="auto"/>
              <w:left w:val="single" w:sz="4" w:space="0" w:color="auto"/>
              <w:bottom w:val="single" w:sz="4" w:space="0" w:color="auto"/>
              <w:right w:val="single" w:sz="4" w:space="0" w:color="auto"/>
            </w:tcBorders>
            <w:vAlign w:val="center"/>
          </w:tcPr>
          <w:p w14:paraId="19CFB611" w14:textId="77777777" w:rsidR="00225D8B" w:rsidRPr="0086735A" w:rsidRDefault="00225D8B" w:rsidP="004359C7">
            <w:pPr>
              <w:keepNext/>
              <w:spacing w:before="80" w:after="80"/>
              <w:jc w:val="center"/>
              <w:rPr>
                <w:rFonts w:ascii="Times New Roman Bold" w:eastAsia="MS PGothic" w:hAnsi="Times New Roman Bold" w:cs="Times New Roman Bold"/>
                <w:b/>
                <w:sz w:val="16"/>
                <w:szCs w:val="16"/>
                <w:lang w:val="en-GB"/>
              </w:rPr>
            </w:pPr>
            <w:r w:rsidRPr="0086735A">
              <w:rPr>
                <w:rFonts w:ascii="Times New Roman Bold" w:eastAsia="MS PGothic" w:hAnsi="Times New Roman Bold" w:cs="Times New Roman Bold"/>
                <w:b/>
                <w:sz w:val="16"/>
                <w:szCs w:val="16"/>
                <w:lang w:val="en-GB"/>
              </w:rPr>
              <w:t>SBAS ground reference receiver*</w:t>
            </w:r>
          </w:p>
        </w:tc>
        <w:tc>
          <w:tcPr>
            <w:tcW w:w="431" w:type="pct"/>
            <w:tcBorders>
              <w:top w:val="single" w:sz="4" w:space="0" w:color="auto"/>
              <w:left w:val="single" w:sz="4" w:space="0" w:color="auto"/>
              <w:bottom w:val="single" w:sz="4" w:space="0" w:color="auto"/>
              <w:right w:val="single" w:sz="4" w:space="0" w:color="auto"/>
            </w:tcBorders>
            <w:vAlign w:val="center"/>
          </w:tcPr>
          <w:p w14:paraId="50887674" w14:textId="77777777" w:rsidR="00225D8B" w:rsidRPr="0086735A" w:rsidRDefault="00225D8B" w:rsidP="004359C7">
            <w:pPr>
              <w:keepNext/>
              <w:spacing w:before="80" w:after="80"/>
              <w:jc w:val="center"/>
              <w:rPr>
                <w:rFonts w:ascii="Times New Roman Bold" w:eastAsia="MS PGothic" w:hAnsi="Times New Roman Bold" w:cs="Times New Roman Bold"/>
                <w:b/>
                <w:sz w:val="16"/>
                <w:szCs w:val="16"/>
                <w:lang w:val="en-GB"/>
              </w:rPr>
            </w:pPr>
            <w:r w:rsidRPr="0086735A">
              <w:rPr>
                <w:rFonts w:ascii="Times New Roman Bold" w:eastAsia="MS PGothic" w:hAnsi="Times New Roman Bold" w:cs="Times New Roman Bold"/>
                <w:b/>
                <w:sz w:val="16"/>
                <w:szCs w:val="16"/>
                <w:lang w:val="en-GB"/>
              </w:rPr>
              <w:t>High-precision semi-codeless receiver*</w:t>
            </w:r>
          </w:p>
        </w:tc>
        <w:tc>
          <w:tcPr>
            <w:tcW w:w="449" w:type="pct"/>
            <w:tcBorders>
              <w:top w:val="single" w:sz="4" w:space="0" w:color="auto"/>
              <w:left w:val="single" w:sz="4" w:space="0" w:color="auto"/>
              <w:bottom w:val="single" w:sz="4" w:space="0" w:color="auto"/>
              <w:right w:val="single" w:sz="4" w:space="0" w:color="auto"/>
            </w:tcBorders>
            <w:vAlign w:val="center"/>
          </w:tcPr>
          <w:p w14:paraId="1E352D8A" w14:textId="77777777" w:rsidR="00225D8B" w:rsidRPr="0086735A" w:rsidRDefault="00225D8B" w:rsidP="004359C7">
            <w:pPr>
              <w:keepNext/>
              <w:spacing w:before="80" w:after="80"/>
              <w:jc w:val="center"/>
              <w:rPr>
                <w:rFonts w:ascii="Times New Roman Bold" w:eastAsia="MS PGothic" w:hAnsi="Times New Roman Bold" w:cs="Times New Roman Bold"/>
                <w:b/>
                <w:bCs/>
                <w:sz w:val="16"/>
                <w:szCs w:val="16"/>
                <w:lang w:val="en-GB"/>
              </w:rPr>
            </w:pPr>
            <w:r w:rsidRPr="0086735A">
              <w:rPr>
                <w:rFonts w:eastAsia="MS PGothic"/>
                <w:b/>
                <w:bCs/>
                <w:sz w:val="16"/>
                <w:szCs w:val="16"/>
                <w:lang w:val="en-GB"/>
              </w:rPr>
              <w:t xml:space="preserve">High-precision receiver </w:t>
            </w:r>
            <w:r w:rsidRPr="0086735A">
              <w:rPr>
                <w:b/>
                <w:bCs/>
                <w:sz w:val="16"/>
                <w:szCs w:val="16"/>
                <w:lang w:val="en-GB" w:eastAsia="zh-CN"/>
              </w:rPr>
              <w:t>using L2C</w:t>
            </w:r>
            <w:r w:rsidRPr="0086735A">
              <w:rPr>
                <w:rFonts w:eastAsia="MS PGothic"/>
                <w:b/>
                <w:bCs/>
                <w:sz w:val="16"/>
                <w:szCs w:val="16"/>
                <w:lang w:val="en-GB"/>
              </w:rPr>
              <w:t>*</w:t>
            </w:r>
          </w:p>
        </w:tc>
        <w:tc>
          <w:tcPr>
            <w:tcW w:w="448" w:type="pct"/>
            <w:tcBorders>
              <w:top w:val="single" w:sz="4" w:space="0" w:color="auto"/>
              <w:left w:val="single" w:sz="4" w:space="0" w:color="auto"/>
              <w:bottom w:val="single" w:sz="4" w:space="0" w:color="auto"/>
              <w:right w:val="single" w:sz="4" w:space="0" w:color="auto"/>
            </w:tcBorders>
            <w:vAlign w:val="center"/>
          </w:tcPr>
          <w:p w14:paraId="7920C219" w14:textId="77777777" w:rsidR="00225D8B" w:rsidRPr="0086735A" w:rsidRDefault="00225D8B" w:rsidP="004359C7">
            <w:pPr>
              <w:pStyle w:val="Tablehead"/>
              <w:rPr>
                <w:rFonts w:eastAsia="MS PGothic"/>
                <w:b w:val="0"/>
                <w:sz w:val="16"/>
                <w:szCs w:val="16"/>
                <w:lang w:val="en-GB"/>
              </w:rPr>
            </w:pPr>
            <w:r w:rsidRPr="0086735A">
              <w:rPr>
                <w:rFonts w:eastAsia="MS PGothic"/>
                <w:sz w:val="16"/>
                <w:szCs w:val="16"/>
                <w:lang w:val="en-GB"/>
              </w:rPr>
              <w:t>High-precision receiver using B3 and B3A</w:t>
            </w:r>
          </w:p>
        </w:tc>
        <w:tc>
          <w:tcPr>
            <w:tcW w:w="538" w:type="pct"/>
            <w:tcBorders>
              <w:top w:val="single" w:sz="4" w:space="0" w:color="auto"/>
              <w:left w:val="single" w:sz="4" w:space="0" w:color="auto"/>
              <w:bottom w:val="single" w:sz="4" w:space="0" w:color="auto"/>
              <w:right w:val="single" w:sz="4" w:space="0" w:color="auto"/>
            </w:tcBorders>
            <w:vAlign w:val="center"/>
          </w:tcPr>
          <w:p w14:paraId="78C33768" w14:textId="77777777" w:rsidR="00225D8B" w:rsidRPr="0086735A" w:rsidRDefault="00225D8B" w:rsidP="004359C7">
            <w:pPr>
              <w:keepNext/>
              <w:spacing w:before="80" w:after="80"/>
              <w:jc w:val="center"/>
              <w:rPr>
                <w:rFonts w:ascii="Times New Roman Bold" w:eastAsia="MS PGothic" w:hAnsi="Times New Roman Bold" w:cs="Times New Roman Bold"/>
                <w:b/>
                <w:sz w:val="16"/>
                <w:szCs w:val="16"/>
                <w:lang w:val="en-GB"/>
              </w:rPr>
            </w:pPr>
            <w:r w:rsidRPr="0086735A">
              <w:rPr>
                <w:rFonts w:ascii="Times New Roman Bold" w:eastAsia="MS PGothic" w:hAnsi="Times New Roman Bold" w:cs="Times New Roman Bold"/>
                <w:b/>
                <w:sz w:val="16"/>
                <w:szCs w:val="16"/>
                <w:lang w:val="en-GB"/>
              </w:rPr>
              <w:t>High-accuracy and authentication receiver using</w:t>
            </w:r>
            <w:r w:rsidRPr="0086735A">
              <w:rPr>
                <w:rFonts w:eastAsia="MS PGothic"/>
                <w:sz w:val="16"/>
                <w:szCs w:val="16"/>
                <w:lang w:val="en-GB"/>
              </w:rPr>
              <w:br/>
            </w:r>
            <w:r w:rsidRPr="0086735A">
              <w:rPr>
                <w:rFonts w:ascii="Times New Roman Bold" w:eastAsia="MS PGothic" w:hAnsi="Times New Roman Bold" w:cs="Times New Roman Bold"/>
                <w:b/>
                <w:sz w:val="16"/>
                <w:szCs w:val="16"/>
                <w:lang w:val="en-GB"/>
              </w:rPr>
              <w:t>E6-BC</w:t>
            </w:r>
            <w:r w:rsidRPr="0086735A">
              <w:rPr>
                <w:rFonts w:ascii="Times New Roman Bold" w:eastAsia="MS PGothic" w:hAnsi="Times New Roman Bold" w:cs="Times New Roman Bold"/>
                <w:b/>
                <w:sz w:val="16"/>
                <w:szCs w:val="16"/>
                <w:lang w:val="en-GB" w:eastAsia="ja-JP"/>
              </w:rPr>
              <w:t>/L6</w:t>
            </w:r>
          </w:p>
        </w:tc>
        <w:tc>
          <w:tcPr>
            <w:tcW w:w="470"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14:paraId="74319A92" w14:textId="77777777" w:rsidR="00225D8B" w:rsidRPr="0086735A" w:rsidRDefault="00225D8B" w:rsidP="004359C7">
            <w:pPr>
              <w:keepNext/>
              <w:spacing w:before="80" w:after="80"/>
              <w:jc w:val="center"/>
              <w:rPr>
                <w:rFonts w:ascii="Times New Roman Bold" w:eastAsia="MS PGothic" w:hAnsi="Times New Roman Bold" w:cs="Times New Roman Bold"/>
                <w:b/>
                <w:sz w:val="16"/>
                <w:szCs w:val="16"/>
                <w:lang w:val="en-GB"/>
              </w:rPr>
            </w:pPr>
            <w:r w:rsidRPr="0086735A">
              <w:rPr>
                <w:rFonts w:ascii="Times New Roman Bold" w:eastAsia="MS PGothic" w:hAnsi="Times New Roman Bold" w:cs="Times New Roman Bold"/>
                <w:b/>
                <w:sz w:val="16"/>
                <w:szCs w:val="16"/>
                <w:lang w:val="en-GB"/>
              </w:rPr>
              <w:t>Air-navigation receiver</w:t>
            </w:r>
            <w:r w:rsidRPr="0086735A">
              <w:rPr>
                <w:rFonts w:ascii="Times New Roman Bold" w:eastAsia="MS PGothic" w:hAnsi="Times New Roman Bold" w:cs="Times New Roman Bold"/>
                <w:b/>
                <w:sz w:val="16"/>
                <w:szCs w:val="16"/>
                <w:lang w:val="en-GB"/>
              </w:rPr>
              <w:br/>
              <w:t xml:space="preserve">(Note </w:t>
            </w:r>
            <w:r w:rsidRPr="0086735A">
              <w:rPr>
                <w:rFonts w:ascii="Times New Roman Bold" w:hAnsi="Times New Roman Bold" w:cs="Times New Roman Bold"/>
                <w:b/>
                <w:sz w:val="16"/>
                <w:szCs w:val="16"/>
                <w:lang w:val="en-GB"/>
              </w:rPr>
              <w:t>10</w:t>
            </w:r>
            <w:r w:rsidRPr="0086735A">
              <w:rPr>
                <w:rFonts w:ascii="Times New Roman Bold" w:eastAsia="MS PGothic" w:hAnsi="Times New Roman Bold" w:cs="Times New Roman Bold"/>
                <w:b/>
                <w:sz w:val="16"/>
                <w:szCs w:val="16"/>
                <w:lang w:val="en-GB"/>
              </w:rPr>
              <w:t>)</w:t>
            </w:r>
          </w:p>
        </w:tc>
        <w:tc>
          <w:tcPr>
            <w:tcW w:w="765" w:type="pct"/>
            <w:gridSpan w:val="2"/>
            <w:tcBorders>
              <w:top w:val="single" w:sz="4" w:space="0" w:color="auto"/>
              <w:left w:val="single" w:sz="4" w:space="0" w:color="auto"/>
              <w:bottom w:val="single" w:sz="4" w:space="0" w:color="auto"/>
              <w:right w:val="single" w:sz="4" w:space="0" w:color="auto"/>
            </w:tcBorders>
            <w:vAlign w:val="center"/>
          </w:tcPr>
          <w:p w14:paraId="2E03D4BE" w14:textId="77777777" w:rsidR="00225D8B" w:rsidRPr="0086735A" w:rsidDel="00134614" w:rsidRDefault="00225D8B" w:rsidP="004359C7">
            <w:pPr>
              <w:keepNext/>
              <w:spacing w:before="80" w:after="80"/>
              <w:jc w:val="center"/>
              <w:rPr>
                <w:rFonts w:ascii="Times New Roman Bold" w:hAnsi="Times New Roman Bold" w:cs="Times New Roman Bold"/>
                <w:b/>
                <w:sz w:val="16"/>
                <w:szCs w:val="16"/>
                <w:lang w:val="en-GB"/>
              </w:rPr>
            </w:pPr>
            <w:r w:rsidRPr="0086735A">
              <w:rPr>
                <w:rFonts w:ascii="Times New Roman Bold" w:eastAsia="MS PGothic" w:hAnsi="Times New Roman Bold" w:cs="Times New Roman Bold"/>
                <w:b/>
                <w:sz w:val="16"/>
                <w:szCs w:val="16"/>
                <w:lang w:val="en-GB"/>
              </w:rPr>
              <w:t>Indoor positioning</w:t>
            </w:r>
          </w:p>
        </w:tc>
        <w:tc>
          <w:tcPr>
            <w:tcW w:w="764" w:type="pct"/>
            <w:gridSpan w:val="2"/>
            <w:tcBorders>
              <w:top w:val="single" w:sz="4" w:space="0" w:color="auto"/>
              <w:left w:val="single" w:sz="4" w:space="0" w:color="auto"/>
              <w:bottom w:val="single" w:sz="4" w:space="0" w:color="auto"/>
              <w:right w:val="single" w:sz="4" w:space="0" w:color="auto"/>
            </w:tcBorders>
            <w:vAlign w:val="center"/>
          </w:tcPr>
          <w:p w14:paraId="640540AF" w14:textId="77777777" w:rsidR="00225D8B" w:rsidRPr="0086735A" w:rsidRDefault="00225D8B" w:rsidP="004359C7">
            <w:pPr>
              <w:keepNext/>
              <w:spacing w:before="80" w:after="80"/>
              <w:jc w:val="center"/>
              <w:rPr>
                <w:rFonts w:ascii="Times New Roman Bold" w:eastAsia="MS PGothic" w:hAnsi="Times New Roman Bold" w:cs="Times New Roman Bold"/>
                <w:b/>
                <w:sz w:val="16"/>
                <w:szCs w:val="16"/>
                <w:lang w:val="en-GB"/>
              </w:rPr>
            </w:pPr>
            <w:r w:rsidRPr="0086735A">
              <w:rPr>
                <w:rFonts w:ascii="Times New Roman Bold" w:eastAsia="MS PGothic" w:hAnsi="Times New Roman Bold" w:cs="Times New Roman Bold"/>
                <w:b/>
                <w:sz w:val="16"/>
                <w:szCs w:val="16"/>
                <w:lang w:val="en-GB"/>
              </w:rPr>
              <w:t xml:space="preserve">General purpose </w:t>
            </w:r>
          </w:p>
        </w:tc>
      </w:tr>
      <w:tr w:rsidR="00225D8B" w:rsidRPr="0086735A" w14:paraId="32DA2C74" w14:textId="77777777" w:rsidTr="0086735A">
        <w:tc>
          <w:tcPr>
            <w:tcW w:w="726" w:type="pct"/>
            <w:tcBorders>
              <w:top w:val="single" w:sz="4" w:space="0" w:color="auto"/>
              <w:left w:val="single" w:sz="4" w:space="0" w:color="auto"/>
              <w:bottom w:val="single" w:sz="4" w:space="0" w:color="auto"/>
              <w:right w:val="single" w:sz="4" w:space="0" w:color="auto"/>
            </w:tcBorders>
          </w:tcPr>
          <w:p w14:paraId="6D9F79C1" w14:textId="77777777" w:rsidR="00225D8B" w:rsidRPr="0086735A" w:rsidRDefault="00225D8B" w:rsidP="004359C7">
            <w:pPr>
              <w:pStyle w:val="Tabletext"/>
              <w:rPr>
                <w:rFonts w:eastAsia="MS PGothic"/>
                <w:sz w:val="16"/>
                <w:szCs w:val="16"/>
                <w:lang w:val="en-GB"/>
              </w:rPr>
            </w:pPr>
            <w:r w:rsidRPr="0086735A">
              <w:rPr>
                <w:rFonts w:eastAsia="MS PGothic"/>
                <w:sz w:val="16"/>
                <w:szCs w:val="16"/>
                <w:lang w:val="en-GB"/>
              </w:rPr>
              <w:t>Tracking mode threshold power density level of aggregate wideband interference at the passive antenna output (dB(W/MHz))</w:t>
            </w:r>
          </w:p>
        </w:tc>
        <w:tc>
          <w:tcPr>
            <w:tcW w:w="409" w:type="pct"/>
            <w:tcBorders>
              <w:top w:val="single" w:sz="4" w:space="0" w:color="auto"/>
              <w:left w:val="single" w:sz="4" w:space="0" w:color="auto"/>
              <w:bottom w:val="single" w:sz="4" w:space="0" w:color="auto"/>
              <w:right w:val="single" w:sz="4" w:space="0" w:color="auto"/>
            </w:tcBorders>
            <w:vAlign w:val="center"/>
          </w:tcPr>
          <w:p w14:paraId="1A0ED9E6"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–147.5 (P(Y))</w:t>
            </w:r>
            <w:r w:rsidRPr="0086735A">
              <w:rPr>
                <w:rFonts w:eastAsia="MS PGothic"/>
                <w:sz w:val="16"/>
                <w:szCs w:val="16"/>
                <w:lang w:val="en-GB"/>
              </w:rPr>
              <w:br/>
              <w:t>(Note 1)</w:t>
            </w:r>
          </w:p>
        </w:tc>
        <w:tc>
          <w:tcPr>
            <w:tcW w:w="431" w:type="pct"/>
            <w:tcBorders>
              <w:top w:val="single" w:sz="4" w:space="0" w:color="auto"/>
              <w:left w:val="single" w:sz="4" w:space="0" w:color="auto"/>
              <w:bottom w:val="single" w:sz="4" w:space="0" w:color="auto"/>
              <w:right w:val="single" w:sz="4" w:space="0" w:color="auto"/>
            </w:tcBorders>
            <w:vAlign w:val="center"/>
          </w:tcPr>
          <w:p w14:paraId="46CA1EE7"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–147.4 (P(Y))</w:t>
            </w:r>
            <w:r w:rsidRPr="0086735A">
              <w:rPr>
                <w:rFonts w:eastAsia="MS PGothic"/>
                <w:sz w:val="16"/>
                <w:szCs w:val="16"/>
                <w:lang w:val="en-GB"/>
              </w:rPr>
              <w:br/>
              <w:t>(Note 1)</w:t>
            </w:r>
          </w:p>
        </w:tc>
        <w:tc>
          <w:tcPr>
            <w:tcW w:w="449" w:type="pct"/>
            <w:tcBorders>
              <w:top w:val="single" w:sz="4" w:space="0" w:color="auto"/>
              <w:left w:val="single" w:sz="4" w:space="0" w:color="auto"/>
              <w:bottom w:val="single" w:sz="4" w:space="0" w:color="auto"/>
              <w:right w:val="single" w:sz="4" w:space="0" w:color="auto"/>
            </w:tcBorders>
            <w:vAlign w:val="center"/>
          </w:tcPr>
          <w:p w14:paraId="53104F4C"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–147.4</w:t>
            </w:r>
            <w:r w:rsidRPr="0086735A">
              <w:rPr>
                <w:rFonts w:eastAsia="MS PGothic"/>
                <w:sz w:val="16"/>
                <w:szCs w:val="16"/>
                <w:lang w:val="en-GB"/>
              </w:rPr>
              <w:br/>
              <w:t>(Note 1)</w:t>
            </w:r>
          </w:p>
        </w:tc>
        <w:tc>
          <w:tcPr>
            <w:tcW w:w="448" w:type="pct"/>
            <w:tcBorders>
              <w:top w:val="single" w:sz="4" w:space="0" w:color="auto"/>
              <w:left w:val="single" w:sz="4" w:space="0" w:color="auto"/>
              <w:bottom w:val="single" w:sz="4" w:space="0" w:color="auto"/>
              <w:right w:val="single" w:sz="4" w:space="0" w:color="auto"/>
            </w:tcBorders>
            <w:vAlign w:val="center"/>
          </w:tcPr>
          <w:p w14:paraId="33BEE61C"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–147.4</w:t>
            </w:r>
            <w:r w:rsidRPr="0086735A">
              <w:rPr>
                <w:rFonts w:eastAsia="MS PGothic"/>
                <w:sz w:val="16"/>
                <w:szCs w:val="16"/>
                <w:lang w:val="en-GB"/>
              </w:rPr>
              <w:br/>
            </w:r>
            <w:r w:rsidRPr="0086735A">
              <w:rPr>
                <w:sz w:val="16"/>
                <w:szCs w:val="16"/>
                <w:lang w:val="en-GB" w:eastAsia="ja-JP"/>
              </w:rPr>
              <w:t xml:space="preserve">(Note </w:t>
            </w:r>
            <w:r w:rsidRPr="0086735A">
              <w:rPr>
                <w:sz w:val="16"/>
                <w:szCs w:val="16"/>
                <w:lang w:val="en-GB"/>
              </w:rPr>
              <w:t>2</w:t>
            </w:r>
            <w:r w:rsidRPr="0086735A">
              <w:rPr>
                <w:sz w:val="16"/>
                <w:szCs w:val="16"/>
                <w:lang w:val="en-GB" w:eastAsia="ja-JP"/>
              </w:rPr>
              <w:t>)</w:t>
            </w:r>
          </w:p>
        </w:tc>
        <w:tc>
          <w:tcPr>
            <w:tcW w:w="538" w:type="pct"/>
            <w:tcBorders>
              <w:top w:val="single" w:sz="4" w:space="0" w:color="auto"/>
              <w:left w:val="single" w:sz="4" w:space="0" w:color="auto"/>
              <w:bottom w:val="single" w:sz="4" w:space="0" w:color="auto"/>
              <w:right w:val="single" w:sz="4" w:space="0" w:color="auto"/>
            </w:tcBorders>
            <w:vAlign w:val="center"/>
          </w:tcPr>
          <w:p w14:paraId="3D8E8F4C"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–140</w:t>
            </w:r>
            <w:r w:rsidRPr="0086735A">
              <w:rPr>
                <w:rFonts w:eastAsia="MS PGothic"/>
                <w:sz w:val="16"/>
                <w:szCs w:val="16"/>
                <w:lang w:val="en-GB"/>
              </w:rPr>
              <w:br/>
              <w:t>(Note 16)</w:t>
            </w:r>
          </w:p>
        </w:tc>
        <w:tc>
          <w:tcPr>
            <w:tcW w:w="470" w:type="pct"/>
            <w:tcBorders>
              <w:top w:val="single" w:sz="4" w:space="0" w:color="auto"/>
              <w:left w:val="single" w:sz="4" w:space="0" w:color="auto"/>
              <w:bottom w:val="single" w:sz="4" w:space="0" w:color="auto"/>
              <w:right w:val="single" w:sz="4" w:space="0" w:color="auto"/>
            </w:tcBorders>
            <w:vAlign w:val="center"/>
          </w:tcPr>
          <w:p w14:paraId="211C2942" w14:textId="77777777" w:rsidR="00225D8B" w:rsidRPr="0086735A" w:rsidRDefault="00225D8B" w:rsidP="004359C7">
            <w:pPr>
              <w:pStyle w:val="Tabletext"/>
              <w:jc w:val="center"/>
              <w:rPr>
                <w:sz w:val="16"/>
                <w:szCs w:val="16"/>
                <w:lang w:val="en-GB" w:eastAsia="ja-JP"/>
              </w:rPr>
            </w:pPr>
            <w:r w:rsidRPr="0086735A">
              <w:rPr>
                <w:rFonts w:eastAsia="MS PGothic"/>
                <w:sz w:val="16"/>
                <w:szCs w:val="16"/>
                <w:lang w:val="en-GB"/>
              </w:rPr>
              <w:t>–</w:t>
            </w:r>
            <w:r w:rsidRPr="0086735A">
              <w:rPr>
                <w:sz w:val="16"/>
                <w:szCs w:val="16"/>
                <w:lang w:val="en-GB" w:eastAsia="ja-JP"/>
              </w:rPr>
              <w:t xml:space="preserve">140 </w:t>
            </w:r>
            <w:r w:rsidRPr="0086735A">
              <w:rPr>
                <w:sz w:val="16"/>
                <w:szCs w:val="16"/>
                <w:lang w:val="en-GB" w:eastAsia="ja-JP"/>
              </w:rPr>
              <w:br/>
            </w:r>
            <w:r w:rsidRPr="0086735A">
              <w:rPr>
                <w:rFonts w:eastAsia="MS PGothic"/>
                <w:sz w:val="16"/>
                <w:szCs w:val="16"/>
                <w:lang w:val="en-GB"/>
              </w:rPr>
              <w:t>(Note 1)</w:t>
            </w:r>
            <w:r w:rsidRPr="0086735A">
              <w:rPr>
                <w:sz w:val="16"/>
                <w:szCs w:val="16"/>
                <w:lang w:val="en-GB" w:eastAsia="ja-JP"/>
              </w:rPr>
              <w:t xml:space="preserve"> (Note </w:t>
            </w:r>
            <w:r w:rsidRPr="0086735A">
              <w:rPr>
                <w:sz w:val="16"/>
                <w:szCs w:val="16"/>
                <w:lang w:val="en-GB"/>
              </w:rPr>
              <w:t>9</w:t>
            </w:r>
            <w:r w:rsidRPr="0086735A">
              <w:rPr>
                <w:sz w:val="16"/>
                <w:szCs w:val="16"/>
                <w:lang w:val="en-GB" w:eastAsia="ja-JP"/>
              </w:rPr>
              <w:t>)</w:t>
            </w:r>
          </w:p>
        </w:tc>
        <w:tc>
          <w:tcPr>
            <w:tcW w:w="405" w:type="pct"/>
            <w:tcBorders>
              <w:top w:val="single" w:sz="4" w:space="0" w:color="auto"/>
              <w:left w:val="single" w:sz="4" w:space="0" w:color="auto"/>
              <w:bottom w:val="single" w:sz="4" w:space="0" w:color="auto"/>
              <w:right w:val="single" w:sz="4" w:space="0" w:color="auto"/>
            </w:tcBorders>
            <w:vAlign w:val="center"/>
          </w:tcPr>
          <w:p w14:paraId="506789DD"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w:t>
            </w:r>
            <w:r w:rsidRPr="0086735A">
              <w:rPr>
                <w:sz w:val="16"/>
                <w:szCs w:val="16"/>
                <w:lang w:val="en-GB" w:eastAsia="ja-JP"/>
              </w:rPr>
              <w:t>150</w:t>
            </w:r>
            <w:r w:rsidRPr="0086735A">
              <w:rPr>
                <w:sz w:val="16"/>
                <w:szCs w:val="16"/>
                <w:lang w:val="en-GB" w:eastAsia="ja-JP"/>
              </w:rPr>
              <w:br/>
              <w:t>(Note 1)</w:t>
            </w:r>
          </w:p>
        </w:tc>
        <w:tc>
          <w:tcPr>
            <w:tcW w:w="360" w:type="pct"/>
            <w:tcBorders>
              <w:top w:val="single" w:sz="4" w:space="0" w:color="auto"/>
              <w:left w:val="single" w:sz="4" w:space="0" w:color="auto"/>
              <w:bottom w:val="single" w:sz="4" w:space="0" w:color="auto"/>
              <w:right w:val="single" w:sz="4" w:space="0" w:color="auto"/>
            </w:tcBorders>
            <w:vAlign w:val="center"/>
          </w:tcPr>
          <w:p w14:paraId="2F20C8AA" w14:textId="77777777" w:rsidR="00225D8B" w:rsidRPr="0086735A" w:rsidDel="007508B4" w:rsidRDefault="00225D8B" w:rsidP="004359C7">
            <w:pPr>
              <w:pStyle w:val="Tabletext"/>
              <w:jc w:val="center"/>
              <w:rPr>
                <w:rFonts w:eastAsia="MS PGothic"/>
                <w:sz w:val="16"/>
                <w:szCs w:val="16"/>
                <w:lang w:val="en-GB"/>
              </w:rPr>
            </w:pPr>
            <w:r w:rsidRPr="0086735A">
              <w:rPr>
                <w:rFonts w:eastAsia="MS PGothic"/>
                <w:sz w:val="16"/>
                <w:szCs w:val="16"/>
                <w:lang w:val="en-GB"/>
              </w:rPr>
              <w:t>–</w:t>
            </w:r>
            <w:r w:rsidRPr="0086735A">
              <w:rPr>
                <w:sz w:val="16"/>
                <w:szCs w:val="16"/>
                <w:lang w:val="en-GB" w:eastAsia="ja-JP"/>
              </w:rPr>
              <w:t>1</w:t>
            </w:r>
            <w:r w:rsidRPr="0086735A">
              <w:rPr>
                <w:sz w:val="16"/>
                <w:szCs w:val="16"/>
                <w:lang w:val="en-GB" w:eastAsia="zh-CN"/>
              </w:rPr>
              <w:t>45</w:t>
            </w:r>
            <w:r w:rsidRPr="0086735A">
              <w:rPr>
                <w:rFonts w:eastAsia="MS PGothic"/>
                <w:sz w:val="16"/>
                <w:szCs w:val="16"/>
                <w:lang w:val="en-GB"/>
              </w:rPr>
              <w:br/>
            </w:r>
            <w:r w:rsidRPr="0086735A">
              <w:rPr>
                <w:sz w:val="16"/>
                <w:szCs w:val="16"/>
                <w:lang w:val="en-GB" w:eastAsia="zh-CN"/>
              </w:rPr>
              <w:t>(Note 2)</w:t>
            </w:r>
          </w:p>
        </w:tc>
        <w:tc>
          <w:tcPr>
            <w:tcW w:w="360" w:type="pct"/>
            <w:tcBorders>
              <w:top w:val="single" w:sz="4" w:space="0" w:color="auto"/>
              <w:left w:val="single" w:sz="4" w:space="0" w:color="auto"/>
              <w:bottom w:val="single" w:sz="4" w:space="0" w:color="auto"/>
              <w:right w:val="single" w:sz="4" w:space="0" w:color="auto"/>
            </w:tcBorders>
            <w:vAlign w:val="center"/>
          </w:tcPr>
          <w:p w14:paraId="17BEF262"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w:t>
            </w:r>
            <w:r w:rsidRPr="0086735A">
              <w:rPr>
                <w:sz w:val="16"/>
                <w:szCs w:val="16"/>
                <w:lang w:val="en-GB" w:eastAsia="ja-JP"/>
              </w:rPr>
              <w:t>139</w:t>
            </w:r>
            <w:r w:rsidRPr="0086735A">
              <w:rPr>
                <w:sz w:val="16"/>
                <w:szCs w:val="16"/>
                <w:lang w:val="en-GB" w:eastAsia="ja-JP"/>
              </w:rPr>
              <w:br/>
              <w:t>(Note 1)</w:t>
            </w:r>
          </w:p>
        </w:tc>
        <w:tc>
          <w:tcPr>
            <w:tcW w:w="404" w:type="pct"/>
            <w:tcBorders>
              <w:top w:val="single" w:sz="4" w:space="0" w:color="auto"/>
              <w:left w:val="single" w:sz="4" w:space="0" w:color="auto"/>
              <w:bottom w:val="single" w:sz="4" w:space="0" w:color="auto"/>
              <w:right w:val="single" w:sz="4" w:space="0" w:color="auto"/>
            </w:tcBorders>
            <w:vAlign w:val="center"/>
          </w:tcPr>
          <w:p w14:paraId="13655E2A" w14:textId="77777777" w:rsidR="00225D8B" w:rsidRPr="0086735A" w:rsidRDefault="00225D8B" w:rsidP="004359C7">
            <w:pPr>
              <w:pStyle w:val="Tabletext"/>
              <w:jc w:val="center"/>
              <w:rPr>
                <w:rFonts w:eastAsia="MS PGothic"/>
                <w:sz w:val="16"/>
                <w:szCs w:val="16"/>
                <w:lang w:val="en-GB"/>
              </w:rPr>
            </w:pPr>
            <w:r w:rsidRPr="0086735A">
              <w:rPr>
                <w:rFonts w:asciiTheme="minorEastAsia" w:hAnsiTheme="minorEastAsia"/>
                <w:sz w:val="16"/>
                <w:szCs w:val="16"/>
                <w:lang w:val="en-GB" w:eastAsia="zh-CN"/>
              </w:rPr>
              <w:t>-</w:t>
            </w:r>
            <w:r w:rsidRPr="0086735A">
              <w:rPr>
                <w:sz w:val="16"/>
                <w:szCs w:val="16"/>
                <w:lang w:val="en-GB" w:eastAsia="zh-CN"/>
              </w:rPr>
              <w:t>140</w:t>
            </w:r>
            <w:r w:rsidRPr="0086735A">
              <w:rPr>
                <w:rFonts w:eastAsia="MS PGothic"/>
                <w:sz w:val="16"/>
                <w:szCs w:val="16"/>
                <w:lang w:val="en-GB"/>
              </w:rPr>
              <w:br/>
            </w:r>
            <w:r w:rsidRPr="0086735A">
              <w:rPr>
                <w:sz w:val="16"/>
                <w:szCs w:val="16"/>
                <w:lang w:val="en-GB" w:eastAsia="ja-JP"/>
              </w:rPr>
              <w:t xml:space="preserve">(Note </w:t>
            </w:r>
            <w:r w:rsidRPr="0086735A">
              <w:rPr>
                <w:sz w:val="16"/>
                <w:szCs w:val="16"/>
                <w:lang w:val="en-GB"/>
              </w:rPr>
              <w:t>2</w:t>
            </w:r>
            <w:r w:rsidRPr="0086735A">
              <w:rPr>
                <w:sz w:val="16"/>
                <w:szCs w:val="16"/>
                <w:lang w:val="en-GB" w:eastAsia="ja-JP"/>
              </w:rPr>
              <w:t>)</w:t>
            </w:r>
          </w:p>
        </w:tc>
      </w:tr>
      <w:tr w:rsidR="00225D8B" w:rsidRPr="0086735A" w14:paraId="3EEC67C6" w14:textId="77777777" w:rsidTr="0086735A">
        <w:tc>
          <w:tcPr>
            <w:tcW w:w="726" w:type="pct"/>
            <w:tcBorders>
              <w:top w:val="single" w:sz="4" w:space="0" w:color="auto"/>
              <w:left w:val="single" w:sz="4" w:space="0" w:color="auto"/>
              <w:bottom w:val="single" w:sz="4" w:space="0" w:color="auto"/>
              <w:right w:val="single" w:sz="4" w:space="0" w:color="auto"/>
            </w:tcBorders>
          </w:tcPr>
          <w:p w14:paraId="76E824A5" w14:textId="77777777" w:rsidR="00225D8B" w:rsidRPr="0086735A" w:rsidRDefault="00225D8B" w:rsidP="004359C7">
            <w:pPr>
              <w:pStyle w:val="Tabletext"/>
              <w:rPr>
                <w:sz w:val="16"/>
                <w:szCs w:val="16"/>
                <w:lang w:val="en-GB"/>
              </w:rPr>
            </w:pPr>
            <w:r w:rsidRPr="0086735A">
              <w:rPr>
                <w:rFonts w:eastAsia="MS PGothic"/>
                <w:sz w:val="16"/>
                <w:szCs w:val="16"/>
                <w:lang w:val="en-GB"/>
              </w:rPr>
              <w:t xml:space="preserve">Acquisition mode threshold power density level of aggregate wideband interference at the passive antenna output (dB(W/MHz)) </w:t>
            </w:r>
          </w:p>
        </w:tc>
        <w:tc>
          <w:tcPr>
            <w:tcW w:w="409" w:type="pct"/>
            <w:tcBorders>
              <w:top w:val="single" w:sz="4" w:space="0" w:color="auto"/>
              <w:left w:val="single" w:sz="4" w:space="0" w:color="auto"/>
              <w:bottom w:val="single" w:sz="4" w:space="0" w:color="auto"/>
              <w:right w:val="single" w:sz="4" w:space="0" w:color="auto"/>
            </w:tcBorders>
            <w:vAlign w:val="center"/>
          </w:tcPr>
          <w:p w14:paraId="42D2CB39"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See Note </w:t>
            </w:r>
            <w:r w:rsidRPr="0086735A">
              <w:rPr>
                <w:sz w:val="16"/>
                <w:szCs w:val="16"/>
                <w:lang w:val="en-GB"/>
              </w:rPr>
              <w:t>4</w:t>
            </w:r>
          </w:p>
        </w:tc>
        <w:tc>
          <w:tcPr>
            <w:tcW w:w="431" w:type="pct"/>
            <w:tcBorders>
              <w:top w:val="single" w:sz="4" w:space="0" w:color="auto"/>
              <w:left w:val="single" w:sz="4" w:space="0" w:color="auto"/>
              <w:bottom w:val="single" w:sz="4" w:space="0" w:color="auto"/>
              <w:right w:val="single" w:sz="4" w:space="0" w:color="auto"/>
            </w:tcBorders>
            <w:vAlign w:val="center"/>
          </w:tcPr>
          <w:p w14:paraId="2BCB1829"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See Note </w:t>
            </w:r>
            <w:r w:rsidRPr="0086735A">
              <w:rPr>
                <w:sz w:val="16"/>
                <w:szCs w:val="16"/>
                <w:lang w:val="en-GB"/>
              </w:rPr>
              <w:t>5</w:t>
            </w:r>
          </w:p>
        </w:tc>
        <w:tc>
          <w:tcPr>
            <w:tcW w:w="449" w:type="pct"/>
            <w:tcBorders>
              <w:top w:val="single" w:sz="4" w:space="0" w:color="auto"/>
              <w:left w:val="single" w:sz="4" w:space="0" w:color="auto"/>
              <w:bottom w:val="single" w:sz="4" w:space="0" w:color="auto"/>
              <w:right w:val="single" w:sz="4" w:space="0" w:color="auto"/>
            </w:tcBorders>
            <w:vAlign w:val="center"/>
          </w:tcPr>
          <w:p w14:paraId="296A9731"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–147.4</w:t>
            </w:r>
            <w:r w:rsidRPr="0086735A">
              <w:rPr>
                <w:rFonts w:eastAsia="MS PGothic"/>
                <w:sz w:val="16"/>
                <w:szCs w:val="16"/>
                <w:lang w:val="en-GB"/>
              </w:rPr>
              <w:br/>
              <w:t>(Note 1)</w:t>
            </w:r>
          </w:p>
        </w:tc>
        <w:tc>
          <w:tcPr>
            <w:tcW w:w="448" w:type="pct"/>
            <w:tcBorders>
              <w:top w:val="single" w:sz="4" w:space="0" w:color="auto"/>
              <w:left w:val="single" w:sz="4" w:space="0" w:color="auto"/>
              <w:bottom w:val="single" w:sz="4" w:space="0" w:color="auto"/>
              <w:right w:val="single" w:sz="4" w:space="0" w:color="auto"/>
            </w:tcBorders>
            <w:vAlign w:val="center"/>
          </w:tcPr>
          <w:p w14:paraId="7936F269"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–1</w:t>
            </w:r>
            <w:r w:rsidRPr="0086735A">
              <w:rPr>
                <w:sz w:val="16"/>
                <w:szCs w:val="16"/>
                <w:lang w:val="en-GB" w:eastAsia="zh-CN"/>
              </w:rPr>
              <w:t>47</w:t>
            </w:r>
            <w:r w:rsidRPr="0086735A">
              <w:rPr>
                <w:rFonts w:eastAsia="MS PGothic"/>
                <w:sz w:val="16"/>
                <w:szCs w:val="16"/>
                <w:lang w:val="en-GB"/>
              </w:rPr>
              <w:t>.4</w:t>
            </w:r>
            <w:r w:rsidRPr="0086735A">
              <w:rPr>
                <w:rFonts w:eastAsia="MS PGothic"/>
                <w:sz w:val="16"/>
                <w:szCs w:val="16"/>
                <w:lang w:val="en-GB"/>
              </w:rPr>
              <w:br/>
            </w:r>
            <w:r w:rsidRPr="0086735A">
              <w:rPr>
                <w:sz w:val="16"/>
                <w:szCs w:val="16"/>
                <w:lang w:val="en-GB" w:eastAsia="ja-JP"/>
              </w:rPr>
              <w:t xml:space="preserve">(Note </w:t>
            </w:r>
            <w:r w:rsidRPr="0086735A">
              <w:rPr>
                <w:sz w:val="16"/>
                <w:szCs w:val="16"/>
                <w:lang w:val="en-GB"/>
              </w:rPr>
              <w:t>2</w:t>
            </w:r>
            <w:r w:rsidRPr="0086735A">
              <w:rPr>
                <w:sz w:val="16"/>
                <w:szCs w:val="16"/>
                <w:lang w:val="en-GB" w:eastAsia="ja-JP"/>
              </w:rPr>
              <w:t>)</w:t>
            </w:r>
          </w:p>
        </w:tc>
        <w:tc>
          <w:tcPr>
            <w:tcW w:w="538" w:type="pct"/>
            <w:tcBorders>
              <w:top w:val="single" w:sz="4" w:space="0" w:color="auto"/>
              <w:left w:val="single" w:sz="4" w:space="0" w:color="auto"/>
              <w:bottom w:val="single" w:sz="4" w:space="0" w:color="auto"/>
              <w:right w:val="single" w:sz="4" w:space="0" w:color="auto"/>
            </w:tcBorders>
            <w:vAlign w:val="center"/>
          </w:tcPr>
          <w:p w14:paraId="4BFEAE83"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See Note 17</w:t>
            </w:r>
          </w:p>
        </w:tc>
        <w:tc>
          <w:tcPr>
            <w:tcW w:w="470" w:type="pct"/>
            <w:tcBorders>
              <w:top w:val="single" w:sz="4" w:space="0" w:color="auto"/>
              <w:left w:val="single" w:sz="4" w:space="0" w:color="auto"/>
              <w:bottom w:val="single" w:sz="4" w:space="0" w:color="auto"/>
              <w:right w:val="single" w:sz="4" w:space="0" w:color="auto"/>
            </w:tcBorders>
            <w:vAlign w:val="center"/>
          </w:tcPr>
          <w:p w14:paraId="0479C7E9" w14:textId="77777777" w:rsidR="00225D8B" w:rsidRPr="0086735A" w:rsidRDefault="00225D8B" w:rsidP="004359C7">
            <w:pPr>
              <w:pStyle w:val="Tabletext"/>
              <w:jc w:val="center"/>
              <w:rPr>
                <w:sz w:val="16"/>
                <w:szCs w:val="16"/>
                <w:lang w:val="en-GB" w:eastAsia="ja-JP"/>
              </w:rPr>
            </w:pPr>
            <w:r w:rsidRPr="0086735A">
              <w:rPr>
                <w:rFonts w:eastAsia="MS PGothic"/>
                <w:sz w:val="16"/>
                <w:szCs w:val="16"/>
                <w:lang w:val="en-GB"/>
              </w:rPr>
              <w:t>–</w:t>
            </w:r>
            <w:r w:rsidRPr="0086735A">
              <w:rPr>
                <w:sz w:val="16"/>
                <w:szCs w:val="16"/>
                <w:lang w:val="en-GB" w:eastAsia="ja-JP"/>
              </w:rPr>
              <w:t xml:space="preserve">146 </w:t>
            </w:r>
            <w:r w:rsidRPr="0086735A">
              <w:rPr>
                <w:sz w:val="16"/>
                <w:szCs w:val="16"/>
                <w:lang w:val="en-GB" w:eastAsia="ja-JP"/>
              </w:rPr>
              <w:br/>
            </w:r>
            <w:r w:rsidRPr="0086735A">
              <w:rPr>
                <w:rFonts w:eastAsia="MS PGothic"/>
                <w:sz w:val="16"/>
                <w:szCs w:val="16"/>
                <w:lang w:val="en-GB"/>
              </w:rPr>
              <w:t>(Note 1)</w:t>
            </w:r>
            <w:r w:rsidRPr="0086735A">
              <w:rPr>
                <w:sz w:val="16"/>
                <w:szCs w:val="16"/>
                <w:lang w:val="en-GB" w:eastAsia="ja-JP"/>
              </w:rPr>
              <w:t xml:space="preserve"> (Note </w:t>
            </w:r>
            <w:r w:rsidRPr="0086735A">
              <w:rPr>
                <w:sz w:val="16"/>
                <w:szCs w:val="16"/>
                <w:lang w:val="en-GB"/>
              </w:rPr>
              <w:t>9</w:t>
            </w:r>
            <w:r w:rsidRPr="0086735A">
              <w:rPr>
                <w:sz w:val="16"/>
                <w:szCs w:val="16"/>
                <w:lang w:val="en-GB" w:eastAsia="ja-JP"/>
              </w:rPr>
              <w:t>)</w:t>
            </w:r>
          </w:p>
        </w:tc>
        <w:tc>
          <w:tcPr>
            <w:tcW w:w="405" w:type="pct"/>
            <w:tcBorders>
              <w:top w:val="single" w:sz="4" w:space="0" w:color="auto"/>
              <w:left w:val="single" w:sz="4" w:space="0" w:color="auto"/>
              <w:bottom w:val="single" w:sz="4" w:space="0" w:color="auto"/>
              <w:right w:val="single" w:sz="4" w:space="0" w:color="auto"/>
            </w:tcBorders>
            <w:vAlign w:val="center"/>
          </w:tcPr>
          <w:p w14:paraId="4EF6F3D6" w14:textId="77777777" w:rsidR="00225D8B" w:rsidRPr="0086735A" w:rsidRDefault="00225D8B" w:rsidP="004359C7">
            <w:pPr>
              <w:pStyle w:val="Tabletext"/>
              <w:jc w:val="center"/>
              <w:rPr>
                <w:sz w:val="16"/>
                <w:szCs w:val="16"/>
                <w:lang w:val="en-GB" w:eastAsia="ja-JP"/>
              </w:rPr>
            </w:pPr>
            <w:r w:rsidRPr="0086735A">
              <w:rPr>
                <w:rFonts w:eastAsia="MS PGothic"/>
                <w:sz w:val="16"/>
                <w:szCs w:val="16"/>
                <w:lang w:val="en-GB"/>
              </w:rPr>
              <w:t>–</w:t>
            </w:r>
            <w:r w:rsidRPr="0086735A">
              <w:rPr>
                <w:sz w:val="16"/>
                <w:szCs w:val="16"/>
                <w:lang w:val="en-GB" w:eastAsia="ja-JP"/>
              </w:rPr>
              <w:t>156</w:t>
            </w:r>
            <w:r w:rsidRPr="0086735A">
              <w:rPr>
                <w:sz w:val="16"/>
                <w:szCs w:val="16"/>
                <w:lang w:val="en-GB" w:eastAsia="ja-JP"/>
              </w:rPr>
              <w:br/>
              <w:t>(Note 1)</w:t>
            </w:r>
          </w:p>
        </w:tc>
        <w:tc>
          <w:tcPr>
            <w:tcW w:w="360" w:type="pct"/>
            <w:tcBorders>
              <w:top w:val="single" w:sz="4" w:space="0" w:color="auto"/>
              <w:left w:val="single" w:sz="4" w:space="0" w:color="auto"/>
              <w:bottom w:val="single" w:sz="4" w:space="0" w:color="auto"/>
              <w:right w:val="single" w:sz="4" w:space="0" w:color="auto"/>
            </w:tcBorders>
            <w:vAlign w:val="center"/>
          </w:tcPr>
          <w:p w14:paraId="72F52970" w14:textId="77777777" w:rsidR="00225D8B" w:rsidRPr="0086735A" w:rsidDel="007508B4" w:rsidRDefault="00225D8B" w:rsidP="004359C7">
            <w:pPr>
              <w:pStyle w:val="Tabletext"/>
              <w:jc w:val="center"/>
              <w:rPr>
                <w:rFonts w:eastAsia="MS PGothic"/>
                <w:sz w:val="16"/>
                <w:szCs w:val="16"/>
                <w:lang w:val="en-GB"/>
              </w:rPr>
            </w:pPr>
            <w:r w:rsidRPr="0086735A">
              <w:rPr>
                <w:rFonts w:eastAsia="MS PGothic"/>
                <w:sz w:val="16"/>
                <w:szCs w:val="16"/>
                <w:lang w:val="en-GB"/>
              </w:rPr>
              <w:t>–</w:t>
            </w:r>
            <w:r w:rsidRPr="0086735A">
              <w:rPr>
                <w:sz w:val="16"/>
                <w:szCs w:val="16"/>
                <w:lang w:val="en-GB" w:eastAsia="ja-JP"/>
              </w:rPr>
              <w:t>15</w:t>
            </w:r>
            <w:r w:rsidRPr="0086735A">
              <w:rPr>
                <w:sz w:val="16"/>
                <w:szCs w:val="16"/>
                <w:lang w:val="en-GB" w:eastAsia="zh-CN"/>
              </w:rPr>
              <w:t>1</w:t>
            </w:r>
            <w:r w:rsidRPr="0086735A">
              <w:rPr>
                <w:rFonts w:eastAsia="MS PGothic"/>
                <w:sz w:val="16"/>
                <w:szCs w:val="16"/>
                <w:lang w:val="en-GB"/>
              </w:rPr>
              <w:br/>
            </w:r>
            <w:r w:rsidRPr="0086735A">
              <w:rPr>
                <w:sz w:val="16"/>
                <w:szCs w:val="16"/>
                <w:lang w:val="en-GB" w:eastAsia="zh-CN"/>
              </w:rPr>
              <w:t>(Note 2)</w:t>
            </w:r>
          </w:p>
        </w:tc>
        <w:tc>
          <w:tcPr>
            <w:tcW w:w="360" w:type="pct"/>
            <w:tcBorders>
              <w:top w:val="single" w:sz="4" w:space="0" w:color="auto"/>
              <w:left w:val="single" w:sz="4" w:space="0" w:color="auto"/>
              <w:bottom w:val="single" w:sz="4" w:space="0" w:color="auto"/>
              <w:right w:val="single" w:sz="4" w:space="0" w:color="auto"/>
            </w:tcBorders>
            <w:vAlign w:val="center"/>
          </w:tcPr>
          <w:p w14:paraId="42439F94"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w:t>
            </w:r>
            <w:r w:rsidRPr="0086735A">
              <w:rPr>
                <w:sz w:val="16"/>
                <w:szCs w:val="16"/>
                <w:lang w:val="en-GB" w:eastAsia="ja-JP"/>
              </w:rPr>
              <w:t>145</w:t>
            </w:r>
            <w:r w:rsidRPr="0086735A">
              <w:rPr>
                <w:sz w:val="16"/>
                <w:szCs w:val="16"/>
                <w:lang w:val="en-GB" w:eastAsia="ja-JP"/>
              </w:rPr>
              <w:br/>
              <w:t>(Note 1)</w:t>
            </w:r>
          </w:p>
        </w:tc>
        <w:tc>
          <w:tcPr>
            <w:tcW w:w="404" w:type="pct"/>
            <w:tcBorders>
              <w:top w:val="single" w:sz="4" w:space="0" w:color="auto"/>
              <w:left w:val="single" w:sz="4" w:space="0" w:color="auto"/>
              <w:bottom w:val="single" w:sz="4" w:space="0" w:color="auto"/>
              <w:right w:val="single" w:sz="4" w:space="0" w:color="auto"/>
            </w:tcBorders>
            <w:vAlign w:val="center"/>
          </w:tcPr>
          <w:p w14:paraId="374DCE34" w14:textId="77777777" w:rsidR="00225D8B" w:rsidRPr="0086735A" w:rsidRDefault="00225D8B" w:rsidP="004359C7">
            <w:pPr>
              <w:pStyle w:val="Tabletext"/>
              <w:keepNext/>
              <w:keepLines/>
              <w:jc w:val="center"/>
              <w:rPr>
                <w:rFonts w:eastAsia="MS PGothic"/>
                <w:sz w:val="16"/>
                <w:szCs w:val="16"/>
                <w:lang w:val="en-GB"/>
              </w:rPr>
            </w:pPr>
            <w:r w:rsidRPr="0086735A">
              <w:rPr>
                <w:rFonts w:asciiTheme="minorEastAsia" w:hAnsiTheme="minorEastAsia"/>
                <w:sz w:val="16"/>
                <w:szCs w:val="16"/>
                <w:lang w:val="en-GB" w:eastAsia="zh-CN"/>
              </w:rPr>
              <w:t>-</w:t>
            </w:r>
            <w:r w:rsidRPr="0086735A">
              <w:rPr>
                <w:sz w:val="16"/>
                <w:szCs w:val="16"/>
                <w:lang w:val="en-GB" w:eastAsia="zh-CN"/>
              </w:rPr>
              <w:t>146</w:t>
            </w:r>
            <w:r w:rsidRPr="0086735A">
              <w:rPr>
                <w:rFonts w:eastAsia="MS PGothic"/>
                <w:sz w:val="16"/>
                <w:szCs w:val="16"/>
                <w:lang w:val="en-GB"/>
              </w:rPr>
              <w:br/>
            </w:r>
            <w:r w:rsidRPr="0086735A">
              <w:rPr>
                <w:sz w:val="16"/>
                <w:szCs w:val="16"/>
                <w:lang w:val="en-GB" w:eastAsia="ja-JP"/>
              </w:rPr>
              <w:t xml:space="preserve">(Note </w:t>
            </w:r>
            <w:r w:rsidRPr="0086735A">
              <w:rPr>
                <w:sz w:val="16"/>
                <w:szCs w:val="16"/>
                <w:lang w:val="en-GB"/>
              </w:rPr>
              <w:t>2</w:t>
            </w:r>
            <w:r w:rsidRPr="0086735A">
              <w:rPr>
                <w:sz w:val="16"/>
                <w:szCs w:val="16"/>
                <w:lang w:val="en-GB" w:eastAsia="ja-JP"/>
              </w:rPr>
              <w:t>)</w:t>
            </w:r>
          </w:p>
        </w:tc>
      </w:tr>
      <w:tr w:rsidR="00225D8B" w:rsidRPr="00CD0C4D" w14:paraId="110B525D" w14:textId="77777777" w:rsidTr="0086735A">
        <w:tc>
          <w:tcPr>
            <w:tcW w:w="5000" w:type="pct"/>
            <w:gridSpan w:val="11"/>
            <w:tcBorders>
              <w:top w:val="single" w:sz="4" w:space="0" w:color="auto"/>
              <w:left w:val="single" w:sz="4" w:space="0" w:color="auto"/>
              <w:bottom w:val="single" w:sz="4" w:space="0" w:color="auto"/>
              <w:right w:val="single" w:sz="4" w:space="0" w:color="auto"/>
            </w:tcBorders>
          </w:tcPr>
          <w:p w14:paraId="0E55EA54" w14:textId="77777777" w:rsidR="00225D8B" w:rsidRPr="0086735A" w:rsidRDefault="00225D8B" w:rsidP="004359C7">
            <w:pPr>
              <w:pStyle w:val="Tabletext"/>
              <w:jc w:val="center"/>
              <w:rPr>
                <w:rFonts w:eastAsia="MS PGothic"/>
                <w:b/>
                <w:bCs/>
                <w:i/>
                <w:iCs/>
                <w:sz w:val="16"/>
                <w:szCs w:val="16"/>
                <w:lang w:val="en-GB"/>
              </w:rPr>
            </w:pPr>
            <w:r w:rsidRPr="0086735A">
              <w:rPr>
                <w:rFonts w:eastAsia="MS PGothic"/>
                <w:b/>
                <w:bCs/>
                <w:i/>
                <w:iCs/>
                <w:sz w:val="16"/>
                <w:szCs w:val="16"/>
                <w:lang w:val="en-GB"/>
              </w:rPr>
              <w:t xml:space="preserve">Thresholds for pulsed interference </w:t>
            </w:r>
            <w:r w:rsidRPr="0086735A">
              <w:rPr>
                <w:b/>
                <w:bCs/>
                <w:i/>
                <w:iCs/>
                <w:sz w:val="16"/>
                <w:szCs w:val="16"/>
                <w:lang w:val="en-GB"/>
              </w:rPr>
              <w:t>(see Note 14)</w:t>
            </w:r>
          </w:p>
        </w:tc>
      </w:tr>
      <w:tr w:rsidR="00225D8B" w:rsidRPr="0086735A" w14:paraId="1EFE8B6A" w14:textId="77777777" w:rsidTr="0086735A">
        <w:tc>
          <w:tcPr>
            <w:tcW w:w="726" w:type="pct"/>
            <w:tcBorders>
              <w:top w:val="single" w:sz="4" w:space="0" w:color="auto"/>
              <w:left w:val="single" w:sz="4" w:space="0" w:color="auto"/>
              <w:bottom w:val="single" w:sz="4" w:space="0" w:color="auto"/>
              <w:right w:val="single" w:sz="4" w:space="0" w:color="auto"/>
            </w:tcBorders>
          </w:tcPr>
          <w:p w14:paraId="7A6375F3" w14:textId="77777777" w:rsidR="00225D8B" w:rsidRPr="0086735A" w:rsidRDefault="00225D8B" w:rsidP="004359C7">
            <w:pPr>
              <w:pStyle w:val="Tabletext"/>
              <w:rPr>
                <w:rFonts w:eastAsia="MS PGothic"/>
                <w:b/>
                <w:bCs/>
                <w:i/>
                <w:iCs/>
                <w:sz w:val="16"/>
                <w:szCs w:val="16"/>
                <w:lang w:val="en-GB"/>
              </w:rPr>
            </w:pPr>
            <w:r w:rsidRPr="0086735A">
              <w:rPr>
                <w:sz w:val="16"/>
                <w:szCs w:val="16"/>
                <w:lang w:val="en-GB"/>
              </w:rPr>
              <w:t xml:space="preserve">Receiver input saturation level (dBW) </w:t>
            </w:r>
            <w:r w:rsidRPr="0086735A">
              <w:rPr>
                <w:rFonts w:eastAsia="MS PGothic"/>
                <w:sz w:val="16"/>
                <w:szCs w:val="16"/>
                <w:lang w:val="en-GB"/>
              </w:rPr>
              <w:t>(Note </w:t>
            </w:r>
            <w:r w:rsidRPr="0086735A">
              <w:rPr>
                <w:sz w:val="16"/>
                <w:szCs w:val="16"/>
                <w:lang w:val="en-GB"/>
              </w:rPr>
              <w:t>14</w:t>
            </w:r>
            <w:r w:rsidRPr="0086735A">
              <w:rPr>
                <w:rFonts w:eastAsia="MS PGothic"/>
                <w:sz w:val="16"/>
                <w:szCs w:val="16"/>
                <w:lang w:val="en-GB"/>
              </w:rPr>
              <w:t>)</w:t>
            </w:r>
          </w:p>
        </w:tc>
        <w:tc>
          <w:tcPr>
            <w:tcW w:w="409" w:type="pct"/>
            <w:tcBorders>
              <w:top w:val="single" w:sz="4" w:space="0" w:color="auto"/>
              <w:left w:val="single" w:sz="4" w:space="0" w:color="auto"/>
              <w:bottom w:val="single" w:sz="4" w:space="0" w:color="auto"/>
              <w:right w:val="single" w:sz="4" w:space="0" w:color="auto"/>
            </w:tcBorders>
            <w:vAlign w:val="center"/>
          </w:tcPr>
          <w:p w14:paraId="54B0E602"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 xml:space="preserve">–135.0 </w:t>
            </w:r>
            <w:r w:rsidRPr="0086735A">
              <w:rPr>
                <w:rFonts w:eastAsia="MS PGothic"/>
                <w:sz w:val="16"/>
                <w:szCs w:val="16"/>
                <w:lang w:val="en-GB"/>
              </w:rPr>
              <w:br/>
              <w:t>(Note </w:t>
            </w:r>
            <w:r w:rsidRPr="0086735A">
              <w:rPr>
                <w:sz w:val="16"/>
                <w:szCs w:val="16"/>
                <w:lang w:val="en-GB"/>
              </w:rPr>
              <w:t>6</w:t>
            </w:r>
            <w:r w:rsidRPr="0086735A">
              <w:rPr>
                <w:rFonts w:eastAsia="MS PGothic"/>
                <w:sz w:val="16"/>
                <w:szCs w:val="16"/>
                <w:lang w:val="en-GB"/>
              </w:rPr>
              <w:t>)</w:t>
            </w:r>
            <w:r w:rsidRPr="0086735A">
              <w:rPr>
                <w:rFonts w:eastAsia="MS PGothic"/>
                <w:sz w:val="16"/>
                <w:szCs w:val="16"/>
                <w:lang w:val="en-GB"/>
              </w:rPr>
              <w:br/>
              <w:t>(Note 13)</w:t>
            </w:r>
          </w:p>
        </w:tc>
        <w:tc>
          <w:tcPr>
            <w:tcW w:w="431" w:type="pct"/>
            <w:tcBorders>
              <w:top w:val="single" w:sz="4" w:space="0" w:color="auto"/>
              <w:left w:val="single" w:sz="4" w:space="0" w:color="auto"/>
              <w:bottom w:val="single" w:sz="4" w:space="0" w:color="auto"/>
              <w:right w:val="single" w:sz="4" w:space="0" w:color="auto"/>
            </w:tcBorders>
            <w:vAlign w:val="center"/>
          </w:tcPr>
          <w:p w14:paraId="2174C8F3" w14:textId="77777777" w:rsidR="00225D8B" w:rsidRPr="0086735A" w:rsidRDefault="00225D8B" w:rsidP="004359C7">
            <w:pPr>
              <w:pStyle w:val="Tabletext"/>
              <w:jc w:val="center"/>
              <w:rPr>
                <w:rFonts w:eastAsia="MS PGothic"/>
                <w:sz w:val="16"/>
                <w:szCs w:val="16"/>
                <w:lang w:val="en-GB"/>
              </w:rPr>
            </w:pPr>
            <w:r w:rsidRPr="0086735A">
              <w:rPr>
                <w:rFonts w:eastAsia="MS PGothic"/>
                <w:color w:val="000000"/>
                <w:sz w:val="16"/>
                <w:szCs w:val="16"/>
                <w:lang w:val="en-GB" w:eastAsia="zh-CN"/>
              </w:rPr>
              <w:t>–120</w:t>
            </w:r>
            <w:r w:rsidRPr="0086735A">
              <w:rPr>
                <w:rFonts w:eastAsia="MS PGothic"/>
                <w:color w:val="000000"/>
                <w:sz w:val="16"/>
                <w:szCs w:val="16"/>
                <w:lang w:val="en-GB" w:eastAsia="zh-CN"/>
              </w:rPr>
              <w:br/>
            </w:r>
            <w:r w:rsidRPr="0086735A">
              <w:rPr>
                <w:rFonts w:eastAsia="MS PGothic"/>
                <w:sz w:val="16"/>
                <w:szCs w:val="16"/>
                <w:lang w:val="en-GB"/>
              </w:rPr>
              <w:t>(Note </w:t>
            </w:r>
            <w:r w:rsidRPr="0086735A">
              <w:rPr>
                <w:sz w:val="16"/>
                <w:szCs w:val="16"/>
                <w:lang w:val="en-GB"/>
              </w:rPr>
              <w:t>6</w:t>
            </w:r>
            <w:r w:rsidRPr="0086735A">
              <w:rPr>
                <w:rFonts w:eastAsia="MS PGothic"/>
                <w:sz w:val="16"/>
                <w:szCs w:val="16"/>
                <w:lang w:val="en-GB"/>
              </w:rPr>
              <w:t>)</w:t>
            </w:r>
          </w:p>
        </w:tc>
        <w:tc>
          <w:tcPr>
            <w:tcW w:w="449" w:type="pct"/>
            <w:tcBorders>
              <w:top w:val="single" w:sz="4" w:space="0" w:color="auto"/>
              <w:left w:val="single" w:sz="4" w:space="0" w:color="auto"/>
              <w:bottom w:val="single" w:sz="4" w:space="0" w:color="auto"/>
              <w:right w:val="single" w:sz="4" w:space="0" w:color="auto"/>
            </w:tcBorders>
            <w:vAlign w:val="center"/>
          </w:tcPr>
          <w:p w14:paraId="184DCD2C" w14:textId="77777777" w:rsidR="00225D8B" w:rsidRPr="0086735A" w:rsidRDefault="00225D8B" w:rsidP="004359C7">
            <w:pPr>
              <w:pStyle w:val="Tabletext"/>
              <w:jc w:val="center"/>
              <w:rPr>
                <w:rFonts w:eastAsia="MS PGothic"/>
                <w:sz w:val="16"/>
                <w:szCs w:val="16"/>
                <w:lang w:val="en-GB"/>
              </w:rPr>
            </w:pPr>
            <w:r w:rsidRPr="0086735A">
              <w:rPr>
                <w:color w:val="000000"/>
                <w:sz w:val="16"/>
                <w:szCs w:val="16"/>
                <w:lang w:val="en-GB" w:eastAsia="ja-JP"/>
              </w:rPr>
              <w:t>–120</w:t>
            </w:r>
            <w:r w:rsidRPr="0086735A">
              <w:rPr>
                <w:color w:val="000000"/>
                <w:sz w:val="16"/>
                <w:szCs w:val="16"/>
                <w:lang w:val="en-GB" w:eastAsia="ja-JP"/>
              </w:rPr>
              <w:br/>
            </w:r>
            <w:r w:rsidRPr="0086735A">
              <w:rPr>
                <w:rFonts w:eastAsia="MS PGothic"/>
                <w:sz w:val="16"/>
                <w:szCs w:val="16"/>
                <w:lang w:val="en-GB"/>
              </w:rPr>
              <w:t>(Note </w:t>
            </w:r>
            <w:r w:rsidRPr="0086735A">
              <w:rPr>
                <w:sz w:val="16"/>
                <w:szCs w:val="16"/>
                <w:lang w:val="en-GB"/>
              </w:rPr>
              <w:t>6</w:t>
            </w:r>
            <w:r w:rsidRPr="0086735A">
              <w:rPr>
                <w:rFonts w:eastAsia="MS PGothic"/>
                <w:sz w:val="16"/>
                <w:szCs w:val="16"/>
                <w:lang w:val="en-GB"/>
              </w:rPr>
              <w:t>)</w:t>
            </w:r>
          </w:p>
        </w:tc>
        <w:tc>
          <w:tcPr>
            <w:tcW w:w="448" w:type="pct"/>
            <w:tcBorders>
              <w:top w:val="single" w:sz="4" w:space="0" w:color="auto"/>
              <w:left w:val="single" w:sz="4" w:space="0" w:color="auto"/>
              <w:bottom w:val="single" w:sz="4" w:space="0" w:color="auto"/>
              <w:right w:val="single" w:sz="4" w:space="0" w:color="auto"/>
            </w:tcBorders>
            <w:vAlign w:val="center"/>
          </w:tcPr>
          <w:p w14:paraId="7BC4E1FB" w14:textId="77777777" w:rsidR="00225D8B" w:rsidRPr="0086735A" w:rsidRDefault="00225D8B" w:rsidP="004359C7">
            <w:pPr>
              <w:pStyle w:val="Tabletext"/>
              <w:jc w:val="center"/>
              <w:rPr>
                <w:rFonts w:eastAsia="MS PGothic"/>
                <w:sz w:val="16"/>
                <w:szCs w:val="16"/>
                <w:lang w:val="en-GB"/>
              </w:rPr>
            </w:pPr>
            <w:r w:rsidRPr="0086735A">
              <w:rPr>
                <w:color w:val="000000"/>
                <w:sz w:val="16"/>
                <w:szCs w:val="16"/>
                <w:lang w:val="en-GB" w:eastAsia="ja-JP"/>
              </w:rPr>
              <w:t>–120</w:t>
            </w:r>
            <w:r w:rsidRPr="0086735A">
              <w:rPr>
                <w:color w:val="000000"/>
                <w:sz w:val="16"/>
                <w:szCs w:val="16"/>
                <w:lang w:val="en-GB" w:eastAsia="ja-JP"/>
              </w:rPr>
              <w:br/>
            </w:r>
            <w:r w:rsidRPr="0086735A">
              <w:rPr>
                <w:rFonts w:eastAsia="MS PGothic"/>
                <w:sz w:val="16"/>
                <w:szCs w:val="16"/>
                <w:lang w:val="en-GB"/>
              </w:rPr>
              <w:t>(Note </w:t>
            </w:r>
            <w:r w:rsidRPr="0086735A">
              <w:rPr>
                <w:sz w:val="16"/>
                <w:szCs w:val="16"/>
                <w:lang w:val="en-GB"/>
              </w:rPr>
              <w:t>6</w:t>
            </w:r>
            <w:r w:rsidRPr="0086735A">
              <w:rPr>
                <w:rFonts w:eastAsia="MS PGothic"/>
                <w:sz w:val="16"/>
                <w:szCs w:val="16"/>
                <w:lang w:val="en-GB"/>
              </w:rPr>
              <w:t>)</w:t>
            </w:r>
          </w:p>
        </w:tc>
        <w:tc>
          <w:tcPr>
            <w:tcW w:w="538" w:type="pct"/>
            <w:tcBorders>
              <w:top w:val="single" w:sz="4" w:space="0" w:color="auto"/>
              <w:left w:val="single" w:sz="4" w:space="0" w:color="auto"/>
              <w:bottom w:val="single" w:sz="4" w:space="0" w:color="auto"/>
              <w:right w:val="single" w:sz="4" w:space="0" w:color="auto"/>
            </w:tcBorders>
            <w:vAlign w:val="center"/>
          </w:tcPr>
          <w:p w14:paraId="4B1E4196" w14:textId="77777777" w:rsidR="00225D8B" w:rsidRPr="0086735A" w:rsidRDefault="00225D8B" w:rsidP="004359C7">
            <w:pPr>
              <w:pStyle w:val="Tabletext"/>
              <w:jc w:val="center"/>
              <w:rPr>
                <w:color w:val="000000"/>
                <w:sz w:val="16"/>
                <w:szCs w:val="16"/>
                <w:lang w:val="en-GB" w:eastAsia="ja-JP"/>
              </w:rPr>
            </w:pPr>
            <w:r w:rsidRPr="0086735A">
              <w:rPr>
                <w:color w:val="000000"/>
                <w:sz w:val="16"/>
                <w:szCs w:val="16"/>
                <w:lang w:val="en-GB" w:eastAsia="ja-JP"/>
              </w:rPr>
              <w:t>–120</w:t>
            </w:r>
          </w:p>
          <w:p w14:paraId="62C6E471" w14:textId="77777777" w:rsidR="00225D8B" w:rsidRPr="0086735A" w:rsidRDefault="00225D8B" w:rsidP="004359C7">
            <w:pPr>
              <w:pStyle w:val="Tabletext"/>
              <w:jc w:val="center"/>
              <w:rPr>
                <w:rFonts w:eastAsia="MS PGothic"/>
                <w:sz w:val="16"/>
                <w:szCs w:val="16"/>
                <w:highlight w:val="yellow"/>
                <w:lang w:val="en-GB"/>
              </w:rPr>
            </w:pPr>
            <w:r w:rsidRPr="0086735A">
              <w:rPr>
                <w:rFonts w:eastAsia="MS PGothic"/>
                <w:sz w:val="16"/>
                <w:szCs w:val="16"/>
                <w:lang w:val="en-GB"/>
              </w:rPr>
              <w:t>(Note </w:t>
            </w:r>
            <w:r w:rsidRPr="0086735A">
              <w:rPr>
                <w:sz w:val="16"/>
                <w:szCs w:val="16"/>
                <w:lang w:val="en-GB"/>
              </w:rPr>
              <w:t>6</w:t>
            </w:r>
            <w:r w:rsidRPr="0086735A">
              <w:rPr>
                <w:rFonts w:eastAsia="MS PGothic"/>
                <w:sz w:val="16"/>
                <w:szCs w:val="16"/>
                <w:lang w:val="en-GB"/>
              </w:rPr>
              <w:t xml:space="preserve">) </w:t>
            </w:r>
          </w:p>
        </w:tc>
        <w:tc>
          <w:tcPr>
            <w:tcW w:w="470" w:type="pct"/>
            <w:tcBorders>
              <w:top w:val="single" w:sz="4" w:space="0" w:color="auto"/>
              <w:left w:val="single" w:sz="4" w:space="0" w:color="auto"/>
              <w:bottom w:val="single" w:sz="4" w:space="0" w:color="auto"/>
              <w:right w:val="single" w:sz="4" w:space="0" w:color="auto"/>
            </w:tcBorders>
            <w:vAlign w:val="center"/>
          </w:tcPr>
          <w:p w14:paraId="0336B1CD"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w:t>
            </w:r>
            <w:r w:rsidRPr="0086735A">
              <w:rPr>
                <w:sz w:val="16"/>
                <w:szCs w:val="16"/>
                <w:lang w:val="en-GB" w:eastAsia="ja-JP"/>
              </w:rPr>
              <w:t>80</w:t>
            </w:r>
          </w:p>
        </w:tc>
        <w:tc>
          <w:tcPr>
            <w:tcW w:w="405" w:type="pct"/>
            <w:tcBorders>
              <w:top w:val="single" w:sz="4" w:space="0" w:color="auto"/>
              <w:left w:val="single" w:sz="4" w:space="0" w:color="auto"/>
              <w:bottom w:val="single" w:sz="4" w:space="0" w:color="auto"/>
              <w:right w:val="single" w:sz="4" w:space="0" w:color="auto"/>
            </w:tcBorders>
            <w:vAlign w:val="center"/>
          </w:tcPr>
          <w:p w14:paraId="644FA46B"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w:t>
            </w:r>
            <w:r w:rsidRPr="0086735A">
              <w:rPr>
                <w:sz w:val="16"/>
                <w:szCs w:val="16"/>
                <w:lang w:val="en-GB" w:eastAsia="ja-JP"/>
              </w:rPr>
              <w:t>70</w:t>
            </w:r>
          </w:p>
        </w:tc>
        <w:tc>
          <w:tcPr>
            <w:tcW w:w="360" w:type="pct"/>
            <w:tcBorders>
              <w:top w:val="single" w:sz="4" w:space="0" w:color="auto"/>
              <w:left w:val="single" w:sz="4" w:space="0" w:color="auto"/>
              <w:bottom w:val="single" w:sz="4" w:space="0" w:color="auto"/>
              <w:right w:val="single" w:sz="4" w:space="0" w:color="auto"/>
            </w:tcBorders>
            <w:vAlign w:val="center"/>
          </w:tcPr>
          <w:p w14:paraId="5E637763" w14:textId="77777777" w:rsidR="00225D8B" w:rsidRPr="0086735A" w:rsidDel="007508B4" w:rsidRDefault="00225D8B" w:rsidP="004359C7">
            <w:pPr>
              <w:pStyle w:val="Tabletext"/>
              <w:jc w:val="center"/>
              <w:rPr>
                <w:rFonts w:eastAsia="MS PGothic"/>
                <w:sz w:val="16"/>
                <w:szCs w:val="16"/>
                <w:lang w:val="en-GB"/>
              </w:rPr>
            </w:pPr>
            <w:r w:rsidRPr="0086735A">
              <w:rPr>
                <w:rFonts w:eastAsia="MS PGothic"/>
                <w:sz w:val="16"/>
                <w:szCs w:val="16"/>
                <w:lang w:val="en-GB"/>
              </w:rPr>
              <w:t>–</w:t>
            </w:r>
            <w:r w:rsidRPr="0086735A">
              <w:rPr>
                <w:sz w:val="16"/>
                <w:szCs w:val="16"/>
                <w:lang w:val="en-GB" w:eastAsia="zh-CN"/>
              </w:rPr>
              <w:t>100</w:t>
            </w:r>
          </w:p>
        </w:tc>
        <w:tc>
          <w:tcPr>
            <w:tcW w:w="360" w:type="pct"/>
            <w:tcBorders>
              <w:top w:val="single" w:sz="4" w:space="0" w:color="auto"/>
              <w:left w:val="single" w:sz="4" w:space="0" w:color="auto"/>
              <w:bottom w:val="single" w:sz="4" w:space="0" w:color="auto"/>
              <w:right w:val="single" w:sz="4" w:space="0" w:color="auto"/>
            </w:tcBorders>
            <w:vAlign w:val="center"/>
          </w:tcPr>
          <w:p w14:paraId="28E7EBA1"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w:t>
            </w:r>
            <w:r w:rsidRPr="0086735A">
              <w:rPr>
                <w:sz w:val="16"/>
                <w:szCs w:val="16"/>
                <w:lang w:val="en-GB" w:eastAsia="ja-JP"/>
              </w:rPr>
              <w:t>70</w:t>
            </w:r>
          </w:p>
        </w:tc>
        <w:tc>
          <w:tcPr>
            <w:tcW w:w="404" w:type="pct"/>
            <w:tcBorders>
              <w:top w:val="single" w:sz="4" w:space="0" w:color="auto"/>
              <w:left w:val="single" w:sz="4" w:space="0" w:color="auto"/>
              <w:bottom w:val="single" w:sz="4" w:space="0" w:color="auto"/>
              <w:right w:val="single" w:sz="4" w:space="0" w:color="auto"/>
            </w:tcBorders>
            <w:vAlign w:val="center"/>
          </w:tcPr>
          <w:p w14:paraId="64475115"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w:t>
            </w:r>
            <w:r w:rsidRPr="0086735A">
              <w:rPr>
                <w:sz w:val="16"/>
                <w:szCs w:val="16"/>
                <w:lang w:val="en-GB" w:eastAsia="zh-CN"/>
              </w:rPr>
              <w:t>100</w:t>
            </w:r>
          </w:p>
        </w:tc>
      </w:tr>
      <w:tr w:rsidR="00225D8B" w:rsidRPr="0086735A" w14:paraId="286AD623" w14:textId="77777777" w:rsidTr="0086735A">
        <w:tc>
          <w:tcPr>
            <w:tcW w:w="726" w:type="pct"/>
            <w:tcBorders>
              <w:top w:val="single" w:sz="4" w:space="0" w:color="auto"/>
              <w:left w:val="single" w:sz="4" w:space="0" w:color="auto"/>
              <w:bottom w:val="single" w:sz="4" w:space="0" w:color="auto"/>
              <w:right w:val="single" w:sz="4" w:space="0" w:color="auto"/>
            </w:tcBorders>
          </w:tcPr>
          <w:p w14:paraId="263733DB" w14:textId="77777777" w:rsidR="00225D8B" w:rsidRPr="0086735A" w:rsidRDefault="00225D8B" w:rsidP="004359C7">
            <w:pPr>
              <w:pStyle w:val="Tabletext"/>
              <w:rPr>
                <w:rFonts w:eastAsia="MS PGothic"/>
                <w:b/>
                <w:bCs/>
                <w:i/>
                <w:iCs/>
                <w:sz w:val="16"/>
                <w:szCs w:val="16"/>
                <w:lang w:val="en-GB"/>
              </w:rPr>
            </w:pPr>
            <w:r w:rsidRPr="0086735A">
              <w:rPr>
                <w:sz w:val="16"/>
                <w:szCs w:val="16"/>
                <w:lang w:val="en-GB"/>
              </w:rPr>
              <w:t>Receiver survival level (dBW)</w:t>
            </w:r>
            <w:r w:rsidRPr="0086735A">
              <w:rPr>
                <w:rFonts w:eastAsia="MS PGothic"/>
                <w:sz w:val="16"/>
                <w:szCs w:val="16"/>
                <w:lang w:val="en-GB"/>
              </w:rPr>
              <w:t xml:space="preserve"> (Note </w:t>
            </w:r>
            <w:r w:rsidRPr="0086735A">
              <w:rPr>
                <w:sz w:val="16"/>
                <w:szCs w:val="16"/>
                <w:lang w:val="en-GB"/>
              </w:rPr>
              <w:t>14</w:t>
            </w:r>
            <w:r w:rsidRPr="0086735A">
              <w:rPr>
                <w:rFonts w:eastAsia="MS PGothic"/>
                <w:sz w:val="16"/>
                <w:szCs w:val="16"/>
                <w:lang w:val="en-GB"/>
              </w:rPr>
              <w:t>)</w:t>
            </w:r>
          </w:p>
        </w:tc>
        <w:tc>
          <w:tcPr>
            <w:tcW w:w="409" w:type="pct"/>
            <w:tcBorders>
              <w:top w:val="single" w:sz="4" w:space="0" w:color="auto"/>
              <w:left w:val="single" w:sz="4" w:space="0" w:color="auto"/>
              <w:bottom w:val="single" w:sz="4" w:space="0" w:color="auto"/>
              <w:right w:val="single" w:sz="4" w:space="0" w:color="auto"/>
            </w:tcBorders>
            <w:vAlign w:val="center"/>
          </w:tcPr>
          <w:p w14:paraId="2ECD23F0"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−10.0 (Note </w:t>
            </w:r>
            <w:r w:rsidRPr="0086735A">
              <w:rPr>
                <w:sz w:val="16"/>
                <w:szCs w:val="16"/>
                <w:lang w:val="en-GB"/>
              </w:rPr>
              <w:t>7</w:t>
            </w:r>
            <w:r w:rsidRPr="0086735A">
              <w:rPr>
                <w:rFonts w:eastAsia="MS PGothic"/>
                <w:sz w:val="16"/>
                <w:szCs w:val="16"/>
                <w:lang w:val="en-GB"/>
              </w:rPr>
              <w:t>)</w:t>
            </w:r>
          </w:p>
        </w:tc>
        <w:tc>
          <w:tcPr>
            <w:tcW w:w="431" w:type="pct"/>
            <w:tcBorders>
              <w:top w:val="single" w:sz="4" w:space="0" w:color="auto"/>
              <w:left w:val="single" w:sz="4" w:space="0" w:color="auto"/>
              <w:bottom w:val="single" w:sz="4" w:space="0" w:color="auto"/>
              <w:right w:val="single" w:sz="4" w:space="0" w:color="auto"/>
            </w:tcBorders>
            <w:vAlign w:val="center"/>
          </w:tcPr>
          <w:p w14:paraId="0EE87DB1"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w:t>
            </w:r>
            <w:r w:rsidRPr="0086735A">
              <w:rPr>
                <w:rFonts w:eastAsia="MS PGothic"/>
                <w:color w:val="000000"/>
                <w:sz w:val="16"/>
                <w:szCs w:val="16"/>
                <w:lang w:val="en-GB" w:eastAsia="zh-CN"/>
              </w:rPr>
              <w:t>20</w:t>
            </w:r>
          </w:p>
        </w:tc>
        <w:tc>
          <w:tcPr>
            <w:tcW w:w="449" w:type="pct"/>
            <w:tcBorders>
              <w:top w:val="single" w:sz="4" w:space="0" w:color="auto"/>
              <w:left w:val="single" w:sz="4" w:space="0" w:color="auto"/>
              <w:bottom w:val="single" w:sz="4" w:space="0" w:color="auto"/>
              <w:right w:val="single" w:sz="4" w:space="0" w:color="auto"/>
            </w:tcBorders>
            <w:vAlign w:val="center"/>
          </w:tcPr>
          <w:p w14:paraId="082A9811"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w:t>
            </w:r>
            <w:r w:rsidRPr="0086735A">
              <w:rPr>
                <w:color w:val="000000"/>
                <w:sz w:val="16"/>
                <w:szCs w:val="16"/>
                <w:lang w:val="en-GB" w:eastAsia="ja-JP"/>
              </w:rPr>
              <w:t>20</w:t>
            </w:r>
          </w:p>
        </w:tc>
        <w:tc>
          <w:tcPr>
            <w:tcW w:w="448" w:type="pct"/>
            <w:tcBorders>
              <w:top w:val="single" w:sz="4" w:space="0" w:color="auto"/>
              <w:left w:val="single" w:sz="4" w:space="0" w:color="auto"/>
              <w:bottom w:val="single" w:sz="4" w:space="0" w:color="auto"/>
              <w:right w:val="single" w:sz="4" w:space="0" w:color="auto"/>
            </w:tcBorders>
            <w:vAlign w:val="center"/>
          </w:tcPr>
          <w:p w14:paraId="65187075"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w:t>
            </w:r>
            <w:r w:rsidRPr="0086735A">
              <w:rPr>
                <w:color w:val="000000"/>
                <w:sz w:val="16"/>
                <w:szCs w:val="16"/>
                <w:lang w:val="en-GB" w:eastAsia="ja-JP"/>
              </w:rPr>
              <w:t>20</w:t>
            </w:r>
          </w:p>
        </w:tc>
        <w:tc>
          <w:tcPr>
            <w:tcW w:w="538" w:type="pct"/>
            <w:tcBorders>
              <w:top w:val="single" w:sz="4" w:space="0" w:color="auto"/>
              <w:left w:val="single" w:sz="4" w:space="0" w:color="auto"/>
              <w:bottom w:val="single" w:sz="4" w:space="0" w:color="auto"/>
              <w:right w:val="single" w:sz="4" w:space="0" w:color="auto"/>
            </w:tcBorders>
            <w:vAlign w:val="center"/>
          </w:tcPr>
          <w:p w14:paraId="759F1FC1" w14:textId="77777777" w:rsidR="00225D8B" w:rsidRPr="0086735A" w:rsidRDefault="00225D8B" w:rsidP="004359C7">
            <w:pPr>
              <w:pStyle w:val="Tabletext"/>
              <w:jc w:val="center"/>
              <w:rPr>
                <w:sz w:val="16"/>
                <w:szCs w:val="16"/>
                <w:highlight w:val="yellow"/>
                <w:lang w:val="en-GB" w:eastAsia="ja-JP"/>
              </w:rPr>
            </w:pPr>
            <w:r w:rsidRPr="0086735A">
              <w:rPr>
                <w:rFonts w:eastAsia="MS PGothic"/>
                <w:sz w:val="16"/>
                <w:szCs w:val="16"/>
                <w:lang w:val="en-GB"/>
              </w:rPr>
              <w:t>–</w:t>
            </w:r>
            <w:r w:rsidRPr="0086735A">
              <w:rPr>
                <w:color w:val="000000"/>
                <w:sz w:val="16"/>
                <w:szCs w:val="16"/>
                <w:lang w:val="en-GB" w:eastAsia="ja-JP"/>
              </w:rPr>
              <w:t>20</w:t>
            </w:r>
          </w:p>
        </w:tc>
        <w:tc>
          <w:tcPr>
            <w:tcW w:w="470" w:type="pct"/>
            <w:tcBorders>
              <w:top w:val="single" w:sz="4" w:space="0" w:color="auto"/>
              <w:left w:val="single" w:sz="4" w:space="0" w:color="auto"/>
              <w:bottom w:val="single" w:sz="4" w:space="0" w:color="auto"/>
              <w:right w:val="single" w:sz="4" w:space="0" w:color="auto"/>
            </w:tcBorders>
            <w:vAlign w:val="center"/>
          </w:tcPr>
          <w:p w14:paraId="7492147D" w14:textId="77777777" w:rsidR="00225D8B" w:rsidRPr="0086735A" w:rsidRDefault="00225D8B" w:rsidP="004359C7">
            <w:pPr>
              <w:pStyle w:val="Tabletext"/>
              <w:jc w:val="center"/>
              <w:rPr>
                <w:rFonts w:eastAsia="MS PGothic"/>
                <w:sz w:val="16"/>
                <w:szCs w:val="16"/>
                <w:lang w:val="en-GB"/>
              </w:rPr>
            </w:pPr>
            <w:r w:rsidRPr="0086735A">
              <w:rPr>
                <w:sz w:val="16"/>
                <w:szCs w:val="16"/>
                <w:lang w:val="en-GB" w:eastAsia="ja-JP"/>
              </w:rPr>
              <w:t>−1</w:t>
            </w:r>
          </w:p>
        </w:tc>
        <w:tc>
          <w:tcPr>
            <w:tcW w:w="405" w:type="pct"/>
            <w:tcBorders>
              <w:top w:val="single" w:sz="4" w:space="0" w:color="auto"/>
              <w:left w:val="single" w:sz="4" w:space="0" w:color="auto"/>
              <w:bottom w:val="single" w:sz="4" w:space="0" w:color="auto"/>
              <w:right w:val="single" w:sz="4" w:space="0" w:color="auto"/>
            </w:tcBorders>
            <w:vAlign w:val="center"/>
          </w:tcPr>
          <w:p w14:paraId="2328F679" w14:textId="77777777" w:rsidR="00225D8B" w:rsidRPr="0086735A" w:rsidRDefault="00225D8B" w:rsidP="004359C7">
            <w:pPr>
              <w:pStyle w:val="Tabletext"/>
              <w:jc w:val="center"/>
              <w:rPr>
                <w:rFonts w:eastAsia="MS PGothic"/>
                <w:sz w:val="16"/>
                <w:szCs w:val="16"/>
                <w:lang w:val="en-GB"/>
              </w:rPr>
            </w:pPr>
            <w:r w:rsidRPr="0086735A">
              <w:rPr>
                <w:sz w:val="16"/>
                <w:szCs w:val="16"/>
                <w:lang w:val="en-GB" w:eastAsia="ja-JP"/>
              </w:rPr>
              <w:t>−20</w:t>
            </w:r>
          </w:p>
        </w:tc>
        <w:tc>
          <w:tcPr>
            <w:tcW w:w="360" w:type="pct"/>
            <w:tcBorders>
              <w:top w:val="single" w:sz="4" w:space="0" w:color="auto"/>
              <w:left w:val="single" w:sz="4" w:space="0" w:color="auto"/>
              <w:bottom w:val="single" w:sz="4" w:space="0" w:color="auto"/>
              <w:right w:val="single" w:sz="4" w:space="0" w:color="auto"/>
            </w:tcBorders>
            <w:vAlign w:val="center"/>
          </w:tcPr>
          <w:p w14:paraId="75844B8F" w14:textId="77777777" w:rsidR="00225D8B" w:rsidRPr="0086735A" w:rsidDel="007508B4" w:rsidRDefault="00225D8B" w:rsidP="004359C7">
            <w:pPr>
              <w:pStyle w:val="Tabletext"/>
              <w:jc w:val="center"/>
              <w:rPr>
                <w:sz w:val="16"/>
                <w:szCs w:val="16"/>
                <w:lang w:val="en-GB" w:eastAsia="ja-JP"/>
              </w:rPr>
            </w:pPr>
            <w:r w:rsidRPr="0086735A">
              <w:rPr>
                <w:rFonts w:eastAsia="MS PGothic"/>
                <w:sz w:val="16"/>
                <w:szCs w:val="16"/>
                <w:lang w:val="en-GB"/>
              </w:rPr>
              <w:t>–</w:t>
            </w:r>
            <w:r w:rsidRPr="0086735A">
              <w:rPr>
                <w:sz w:val="16"/>
                <w:szCs w:val="16"/>
                <w:lang w:val="en-GB" w:eastAsia="zh-CN"/>
              </w:rPr>
              <w:t>17</w:t>
            </w:r>
          </w:p>
        </w:tc>
        <w:tc>
          <w:tcPr>
            <w:tcW w:w="360" w:type="pct"/>
            <w:tcBorders>
              <w:top w:val="single" w:sz="4" w:space="0" w:color="auto"/>
              <w:left w:val="single" w:sz="4" w:space="0" w:color="auto"/>
              <w:bottom w:val="single" w:sz="4" w:space="0" w:color="auto"/>
              <w:right w:val="single" w:sz="4" w:space="0" w:color="auto"/>
            </w:tcBorders>
            <w:vAlign w:val="center"/>
          </w:tcPr>
          <w:p w14:paraId="6F53915A" w14:textId="77777777" w:rsidR="00225D8B" w:rsidRPr="0086735A" w:rsidRDefault="00225D8B" w:rsidP="004359C7">
            <w:pPr>
              <w:pStyle w:val="Tabletext"/>
              <w:jc w:val="center"/>
              <w:rPr>
                <w:rFonts w:eastAsia="MS PGothic"/>
                <w:sz w:val="16"/>
                <w:szCs w:val="16"/>
                <w:lang w:val="en-GB"/>
              </w:rPr>
            </w:pPr>
            <w:r w:rsidRPr="0086735A">
              <w:rPr>
                <w:sz w:val="16"/>
                <w:szCs w:val="16"/>
                <w:lang w:val="en-GB" w:eastAsia="ja-JP"/>
              </w:rPr>
              <w:t>−20</w:t>
            </w:r>
          </w:p>
        </w:tc>
        <w:tc>
          <w:tcPr>
            <w:tcW w:w="404" w:type="pct"/>
            <w:tcBorders>
              <w:top w:val="single" w:sz="4" w:space="0" w:color="auto"/>
              <w:left w:val="single" w:sz="4" w:space="0" w:color="auto"/>
              <w:bottom w:val="single" w:sz="4" w:space="0" w:color="auto"/>
              <w:right w:val="single" w:sz="4" w:space="0" w:color="auto"/>
            </w:tcBorders>
            <w:vAlign w:val="center"/>
          </w:tcPr>
          <w:p w14:paraId="73FC12D1" w14:textId="77777777" w:rsidR="00225D8B" w:rsidRPr="0086735A" w:rsidRDefault="00225D8B" w:rsidP="004359C7">
            <w:pPr>
              <w:pStyle w:val="Tabletext"/>
              <w:jc w:val="center"/>
              <w:rPr>
                <w:sz w:val="16"/>
                <w:szCs w:val="16"/>
                <w:lang w:val="en-GB" w:eastAsia="ja-JP"/>
              </w:rPr>
            </w:pPr>
            <w:r w:rsidRPr="0086735A">
              <w:rPr>
                <w:rFonts w:eastAsia="MS PGothic"/>
                <w:sz w:val="16"/>
                <w:szCs w:val="16"/>
                <w:lang w:val="en-GB"/>
              </w:rPr>
              <w:t>–</w:t>
            </w:r>
            <w:r w:rsidRPr="0086735A">
              <w:rPr>
                <w:sz w:val="16"/>
                <w:szCs w:val="16"/>
                <w:lang w:val="en-GB" w:eastAsia="zh-CN"/>
              </w:rPr>
              <w:t>17</w:t>
            </w:r>
          </w:p>
        </w:tc>
      </w:tr>
      <w:tr w:rsidR="00225D8B" w:rsidRPr="0086735A" w14:paraId="7C194D3E" w14:textId="77777777" w:rsidTr="0086735A">
        <w:tc>
          <w:tcPr>
            <w:tcW w:w="726" w:type="pct"/>
            <w:tcBorders>
              <w:top w:val="single" w:sz="4" w:space="0" w:color="auto"/>
              <w:left w:val="single" w:sz="4" w:space="0" w:color="auto"/>
              <w:bottom w:val="single" w:sz="4" w:space="0" w:color="auto"/>
              <w:right w:val="single" w:sz="4" w:space="0" w:color="auto"/>
            </w:tcBorders>
          </w:tcPr>
          <w:p w14:paraId="25A5BA15" w14:textId="77777777" w:rsidR="00225D8B" w:rsidRPr="0086735A" w:rsidRDefault="00225D8B" w:rsidP="004359C7">
            <w:pPr>
              <w:pStyle w:val="Tabletext"/>
              <w:rPr>
                <w:rFonts w:eastAsia="MS PGothic"/>
                <w:b/>
                <w:bCs/>
                <w:i/>
                <w:iCs/>
                <w:sz w:val="16"/>
                <w:szCs w:val="16"/>
                <w:lang w:val="en-GB"/>
              </w:rPr>
            </w:pPr>
            <w:r w:rsidRPr="0086735A">
              <w:rPr>
                <w:sz w:val="16"/>
                <w:szCs w:val="16"/>
                <w:lang w:val="en-GB"/>
              </w:rPr>
              <w:t>Overload recovery time (s)</w:t>
            </w:r>
            <w:r w:rsidRPr="0086735A">
              <w:rPr>
                <w:rFonts w:eastAsia="MS PGothic"/>
                <w:sz w:val="16"/>
                <w:szCs w:val="16"/>
                <w:lang w:val="en-GB"/>
              </w:rPr>
              <w:t xml:space="preserve"> (Note </w:t>
            </w:r>
            <w:r w:rsidRPr="0086735A">
              <w:rPr>
                <w:sz w:val="16"/>
                <w:szCs w:val="16"/>
                <w:lang w:val="en-GB"/>
              </w:rPr>
              <w:t>14</w:t>
            </w:r>
            <w:r w:rsidRPr="0086735A">
              <w:rPr>
                <w:rFonts w:eastAsia="MS PGothic"/>
                <w:sz w:val="16"/>
                <w:szCs w:val="16"/>
                <w:lang w:val="en-GB"/>
              </w:rPr>
              <w:t>)</w:t>
            </w:r>
          </w:p>
        </w:tc>
        <w:tc>
          <w:tcPr>
            <w:tcW w:w="409" w:type="pct"/>
            <w:tcBorders>
              <w:top w:val="single" w:sz="4" w:space="0" w:color="auto"/>
              <w:left w:val="single" w:sz="4" w:space="0" w:color="auto"/>
              <w:bottom w:val="single" w:sz="4" w:space="0" w:color="auto"/>
              <w:right w:val="single" w:sz="4" w:space="0" w:color="auto"/>
            </w:tcBorders>
            <w:vAlign w:val="center"/>
          </w:tcPr>
          <w:p w14:paraId="61E08866" w14:textId="77777777" w:rsidR="00225D8B" w:rsidRPr="0086735A" w:rsidRDefault="00225D8B" w:rsidP="004359C7">
            <w:pPr>
              <w:pStyle w:val="Tabletext"/>
              <w:jc w:val="center"/>
              <w:rPr>
                <w:rFonts w:eastAsia="MS PGothic"/>
                <w:sz w:val="16"/>
                <w:szCs w:val="16"/>
                <w:lang w:val="en-GB"/>
              </w:rPr>
            </w:pPr>
            <w:r w:rsidRPr="0086735A">
              <w:rPr>
                <w:rFonts w:eastAsia="MS PGothic"/>
                <w:sz w:val="16"/>
                <w:szCs w:val="16"/>
                <w:lang w:val="en-GB"/>
              </w:rPr>
              <w:t>1.0 × 10</w:t>
            </w:r>
            <w:r w:rsidRPr="0086735A">
              <w:rPr>
                <w:rFonts w:eastAsia="MS PGothic"/>
                <w:sz w:val="16"/>
                <w:szCs w:val="16"/>
                <w:vertAlign w:val="superscript"/>
                <w:lang w:val="en-GB"/>
              </w:rPr>
              <w:t>−6</w:t>
            </w:r>
          </w:p>
        </w:tc>
        <w:tc>
          <w:tcPr>
            <w:tcW w:w="431" w:type="pct"/>
            <w:tcBorders>
              <w:top w:val="single" w:sz="4" w:space="0" w:color="auto"/>
              <w:left w:val="single" w:sz="4" w:space="0" w:color="auto"/>
              <w:bottom w:val="single" w:sz="4" w:space="0" w:color="auto"/>
              <w:right w:val="single" w:sz="4" w:space="0" w:color="auto"/>
            </w:tcBorders>
            <w:vAlign w:val="center"/>
          </w:tcPr>
          <w:p w14:paraId="7DDDA9E9" w14:textId="77777777" w:rsidR="00225D8B" w:rsidRPr="0086735A" w:rsidRDefault="00225D8B" w:rsidP="004359C7">
            <w:pPr>
              <w:pStyle w:val="Tabletext"/>
              <w:jc w:val="center"/>
              <w:rPr>
                <w:rFonts w:eastAsia="MS PGothic"/>
                <w:sz w:val="16"/>
                <w:szCs w:val="16"/>
                <w:lang w:val="en-GB"/>
              </w:rPr>
            </w:pPr>
            <w:r w:rsidRPr="0086735A">
              <w:rPr>
                <w:color w:val="000000"/>
                <w:sz w:val="16"/>
                <w:szCs w:val="16"/>
                <w:lang w:val="en-GB" w:eastAsia="ja-JP"/>
              </w:rPr>
              <w:t xml:space="preserve">1.0 </w:t>
            </w:r>
            <w:r w:rsidRPr="0086735A">
              <w:rPr>
                <w:rFonts w:eastAsia="MS PGothic"/>
                <w:sz w:val="16"/>
                <w:szCs w:val="16"/>
                <w:lang w:val="en-GB"/>
              </w:rPr>
              <w:t>×</w:t>
            </w:r>
            <w:r w:rsidRPr="0086735A">
              <w:rPr>
                <w:color w:val="000000"/>
                <w:sz w:val="16"/>
                <w:szCs w:val="16"/>
                <w:lang w:val="en-GB" w:eastAsia="ja-JP"/>
              </w:rPr>
              <w:t xml:space="preserve"> 10</w:t>
            </w:r>
            <w:r w:rsidRPr="0086735A">
              <w:rPr>
                <w:color w:val="000000"/>
                <w:sz w:val="16"/>
                <w:szCs w:val="16"/>
                <w:vertAlign w:val="superscript"/>
                <w:lang w:val="en-GB" w:eastAsia="ja-JP"/>
              </w:rPr>
              <w:t xml:space="preserve">−6 </w:t>
            </w:r>
          </w:p>
        </w:tc>
        <w:tc>
          <w:tcPr>
            <w:tcW w:w="449" w:type="pct"/>
            <w:tcBorders>
              <w:top w:val="single" w:sz="4" w:space="0" w:color="auto"/>
              <w:left w:val="single" w:sz="4" w:space="0" w:color="auto"/>
              <w:bottom w:val="single" w:sz="4" w:space="0" w:color="auto"/>
              <w:right w:val="single" w:sz="4" w:space="0" w:color="auto"/>
            </w:tcBorders>
            <w:vAlign w:val="center"/>
          </w:tcPr>
          <w:p w14:paraId="3BCC4F53" w14:textId="77777777" w:rsidR="00225D8B" w:rsidRPr="0086735A" w:rsidRDefault="00225D8B" w:rsidP="004359C7">
            <w:pPr>
              <w:pStyle w:val="Tabletext"/>
              <w:jc w:val="center"/>
              <w:rPr>
                <w:rFonts w:eastAsia="MS PGothic"/>
                <w:sz w:val="16"/>
                <w:szCs w:val="16"/>
                <w:lang w:val="en-GB"/>
              </w:rPr>
            </w:pPr>
            <w:r w:rsidRPr="0086735A">
              <w:rPr>
                <w:color w:val="000000"/>
                <w:sz w:val="16"/>
                <w:szCs w:val="16"/>
                <w:lang w:val="en-GB" w:eastAsia="ja-JP"/>
              </w:rPr>
              <w:t xml:space="preserve">1.0 </w:t>
            </w:r>
            <w:r w:rsidRPr="0086735A">
              <w:rPr>
                <w:rFonts w:eastAsia="MS PGothic"/>
                <w:sz w:val="16"/>
                <w:szCs w:val="16"/>
                <w:lang w:val="en-GB"/>
              </w:rPr>
              <w:t>×</w:t>
            </w:r>
            <w:r w:rsidRPr="0086735A">
              <w:rPr>
                <w:color w:val="000000"/>
                <w:sz w:val="16"/>
                <w:szCs w:val="16"/>
                <w:lang w:val="en-GB" w:eastAsia="ja-JP"/>
              </w:rPr>
              <w:t xml:space="preserve"> 10</w:t>
            </w:r>
            <w:r w:rsidRPr="0086735A">
              <w:rPr>
                <w:color w:val="000000"/>
                <w:sz w:val="16"/>
                <w:szCs w:val="16"/>
                <w:vertAlign w:val="superscript"/>
                <w:lang w:val="en-GB" w:eastAsia="ja-JP"/>
              </w:rPr>
              <w:t xml:space="preserve">−6 </w:t>
            </w:r>
          </w:p>
        </w:tc>
        <w:tc>
          <w:tcPr>
            <w:tcW w:w="448" w:type="pct"/>
            <w:tcBorders>
              <w:top w:val="single" w:sz="4" w:space="0" w:color="auto"/>
              <w:left w:val="single" w:sz="4" w:space="0" w:color="auto"/>
              <w:bottom w:val="single" w:sz="4" w:space="0" w:color="auto"/>
              <w:right w:val="single" w:sz="4" w:space="0" w:color="auto"/>
            </w:tcBorders>
            <w:vAlign w:val="center"/>
          </w:tcPr>
          <w:p w14:paraId="280BEA69" w14:textId="77777777" w:rsidR="00225D8B" w:rsidRPr="0086735A" w:rsidRDefault="00225D8B" w:rsidP="004359C7">
            <w:pPr>
              <w:pStyle w:val="Tabletext"/>
              <w:jc w:val="center"/>
              <w:rPr>
                <w:rFonts w:eastAsia="MS PGothic"/>
                <w:sz w:val="16"/>
                <w:szCs w:val="16"/>
                <w:lang w:val="en-GB"/>
              </w:rPr>
            </w:pPr>
            <w:r w:rsidRPr="0086735A">
              <w:rPr>
                <w:color w:val="000000"/>
                <w:sz w:val="16"/>
                <w:szCs w:val="16"/>
                <w:lang w:val="en-GB" w:eastAsia="ja-JP"/>
              </w:rPr>
              <w:t xml:space="preserve">1.0 </w:t>
            </w:r>
            <w:r w:rsidRPr="0086735A">
              <w:rPr>
                <w:rFonts w:eastAsia="MS PGothic"/>
                <w:sz w:val="16"/>
                <w:szCs w:val="16"/>
                <w:lang w:val="en-GB"/>
              </w:rPr>
              <w:t>×</w:t>
            </w:r>
            <w:r w:rsidRPr="0086735A">
              <w:rPr>
                <w:color w:val="000000"/>
                <w:sz w:val="16"/>
                <w:szCs w:val="16"/>
                <w:lang w:val="en-GB" w:eastAsia="ja-JP"/>
              </w:rPr>
              <w:t xml:space="preserve"> 10</w:t>
            </w:r>
            <w:r w:rsidRPr="0086735A">
              <w:rPr>
                <w:color w:val="000000"/>
                <w:sz w:val="16"/>
                <w:szCs w:val="16"/>
                <w:vertAlign w:val="superscript"/>
                <w:lang w:val="en-GB" w:eastAsia="ja-JP"/>
              </w:rPr>
              <w:t>−6</w:t>
            </w:r>
          </w:p>
        </w:tc>
        <w:tc>
          <w:tcPr>
            <w:tcW w:w="538" w:type="pct"/>
            <w:tcBorders>
              <w:top w:val="single" w:sz="4" w:space="0" w:color="auto"/>
              <w:left w:val="single" w:sz="4" w:space="0" w:color="auto"/>
              <w:bottom w:val="single" w:sz="4" w:space="0" w:color="auto"/>
              <w:right w:val="single" w:sz="4" w:space="0" w:color="auto"/>
            </w:tcBorders>
            <w:vAlign w:val="center"/>
          </w:tcPr>
          <w:p w14:paraId="6C2C8E04" w14:textId="77777777" w:rsidR="00225D8B" w:rsidRPr="0086735A" w:rsidRDefault="00225D8B" w:rsidP="004359C7">
            <w:pPr>
              <w:pStyle w:val="Tabletext"/>
              <w:jc w:val="center"/>
              <w:rPr>
                <w:snapToGrid w:val="0"/>
                <w:sz w:val="16"/>
                <w:szCs w:val="16"/>
                <w:highlight w:val="yellow"/>
                <w:lang w:val="en-GB"/>
              </w:rPr>
            </w:pPr>
            <w:r w:rsidRPr="0086735A">
              <w:rPr>
                <w:color w:val="000000"/>
                <w:sz w:val="16"/>
                <w:szCs w:val="16"/>
                <w:lang w:val="en-GB" w:eastAsia="ja-JP"/>
              </w:rPr>
              <w:t xml:space="preserve">1.0 </w:t>
            </w:r>
            <w:r w:rsidRPr="0086735A">
              <w:rPr>
                <w:rFonts w:eastAsia="MS PGothic"/>
                <w:sz w:val="16"/>
                <w:szCs w:val="16"/>
                <w:lang w:val="en-GB"/>
              </w:rPr>
              <w:t>×</w:t>
            </w:r>
            <w:r w:rsidRPr="0086735A">
              <w:rPr>
                <w:color w:val="000000"/>
                <w:sz w:val="16"/>
                <w:szCs w:val="16"/>
                <w:lang w:val="en-GB" w:eastAsia="ja-JP"/>
              </w:rPr>
              <w:t xml:space="preserve"> 10</w:t>
            </w:r>
            <w:r w:rsidRPr="0086735A">
              <w:rPr>
                <w:color w:val="000000"/>
                <w:sz w:val="16"/>
                <w:szCs w:val="16"/>
                <w:vertAlign w:val="superscript"/>
                <w:lang w:val="en-GB" w:eastAsia="ja-JP"/>
              </w:rPr>
              <w:t>−6</w:t>
            </w:r>
          </w:p>
        </w:tc>
        <w:tc>
          <w:tcPr>
            <w:tcW w:w="470" w:type="pct"/>
            <w:tcBorders>
              <w:top w:val="single" w:sz="4" w:space="0" w:color="auto"/>
              <w:left w:val="single" w:sz="4" w:space="0" w:color="auto"/>
              <w:bottom w:val="single" w:sz="4" w:space="0" w:color="auto"/>
              <w:right w:val="single" w:sz="4" w:space="0" w:color="auto"/>
            </w:tcBorders>
            <w:vAlign w:val="center"/>
          </w:tcPr>
          <w:p w14:paraId="0451216C" w14:textId="77777777" w:rsidR="00225D8B" w:rsidRPr="0086735A" w:rsidRDefault="00225D8B" w:rsidP="004359C7">
            <w:pPr>
              <w:pStyle w:val="Tabletext"/>
              <w:jc w:val="center"/>
              <w:rPr>
                <w:rFonts w:eastAsia="MS PGothic"/>
                <w:sz w:val="16"/>
                <w:szCs w:val="16"/>
                <w:lang w:val="en-GB"/>
              </w:rPr>
            </w:pPr>
            <w:r w:rsidRPr="0086735A">
              <w:rPr>
                <w:snapToGrid w:val="0"/>
                <w:sz w:val="16"/>
                <w:szCs w:val="16"/>
                <w:lang w:val="en-GB"/>
              </w:rPr>
              <w:t>(1 to 30)</w:t>
            </w:r>
            <w:r w:rsidRPr="0086735A">
              <w:rPr>
                <w:sz w:val="16"/>
                <w:szCs w:val="16"/>
                <w:lang w:val="en-GB" w:eastAsia="ja-JP"/>
              </w:rPr>
              <w:t xml:space="preserve"> </w:t>
            </w:r>
            <w:r w:rsidRPr="0086735A">
              <w:rPr>
                <w:sz w:val="16"/>
                <w:szCs w:val="16"/>
                <w:lang w:val="en-GB" w:eastAsia="ja-JP"/>
              </w:rPr>
              <w:sym w:font="Symbol" w:char="00B4"/>
            </w:r>
            <w:r w:rsidRPr="0086735A">
              <w:rPr>
                <w:sz w:val="16"/>
                <w:szCs w:val="16"/>
                <w:lang w:val="en-GB" w:eastAsia="ja-JP"/>
              </w:rPr>
              <w:t> </w:t>
            </w:r>
            <w:r w:rsidRPr="0086735A">
              <w:rPr>
                <w:snapToGrid w:val="0"/>
                <w:sz w:val="16"/>
                <w:szCs w:val="16"/>
                <w:lang w:val="en-GB"/>
              </w:rPr>
              <w:t>10</w:t>
            </w:r>
            <w:r w:rsidRPr="0086735A">
              <w:rPr>
                <w:snapToGrid w:val="0"/>
                <w:sz w:val="16"/>
                <w:szCs w:val="16"/>
                <w:vertAlign w:val="superscript"/>
                <w:lang w:val="en-GB"/>
              </w:rPr>
              <w:t>−6</w:t>
            </w:r>
          </w:p>
        </w:tc>
        <w:tc>
          <w:tcPr>
            <w:tcW w:w="765" w:type="pct"/>
            <w:gridSpan w:val="2"/>
            <w:tcBorders>
              <w:top w:val="single" w:sz="4" w:space="0" w:color="auto"/>
              <w:left w:val="single" w:sz="4" w:space="0" w:color="auto"/>
              <w:bottom w:val="single" w:sz="4" w:space="0" w:color="auto"/>
              <w:right w:val="single" w:sz="4" w:space="0" w:color="auto"/>
            </w:tcBorders>
            <w:vAlign w:val="center"/>
          </w:tcPr>
          <w:p w14:paraId="377BEA5A" w14:textId="77777777" w:rsidR="00225D8B" w:rsidRPr="0086735A" w:rsidDel="007508B4" w:rsidRDefault="00225D8B" w:rsidP="004359C7">
            <w:pPr>
              <w:pStyle w:val="Tabletext"/>
              <w:jc w:val="center"/>
              <w:rPr>
                <w:snapToGrid w:val="0"/>
                <w:sz w:val="16"/>
                <w:szCs w:val="16"/>
                <w:lang w:val="en-GB"/>
              </w:rPr>
            </w:pPr>
            <w:r w:rsidRPr="0086735A">
              <w:rPr>
                <w:snapToGrid w:val="0"/>
                <w:sz w:val="16"/>
                <w:szCs w:val="16"/>
                <w:lang w:val="en-GB"/>
              </w:rPr>
              <w:t>30 </w:t>
            </w:r>
            <w:r w:rsidRPr="0086735A">
              <w:rPr>
                <w:rFonts w:eastAsia="MS PGothic"/>
                <w:sz w:val="16"/>
                <w:szCs w:val="16"/>
                <w:lang w:val="en-GB"/>
              </w:rPr>
              <w:t>× </w:t>
            </w:r>
            <w:r w:rsidRPr="0086735A">
              <w:rPr>
                <w:snapToGrid w:val="0"/>
                <w:sz w:val="16"/>
                <w:szCs w:val="16"/>
                <w:lang w:val="en-GB"/>
              </w:rPr>
              <w:t>10</w:t>
            </w:r>
            <w:r w:rsidRPr="0086735A">
              <w:rPr>
                <w:snapToGrid w:val="0"/>
                <w:sz w:val="16"/>
                <w:szCs w:val="16"/>
                <w:vertAlign w:val="superscript"/>
                <w:lang w:val="en-GB"/>
              </w:rPr>
              <w:t>−6</w:t>
            </w:r>
          </w:p>
        </w:tc>
        <w:tc>
          <w:tcPr>
            <w:tcW w:w="764" w:type="pct"/>
            <w:gridSpan w:val="2"/>
            <w:tcBorders>
              <w:top w:val="single" w:sz="4" w:space="0" w:color="auto"/>
              <w:left w:val="single" w:sz="4" w:space="0" w:color="auto"/>
              <w:bottom w:val="single" w:sz="4" w:space="0" w:color="auto"/>
              <w:right w:val="single" w:sz="4" w:space="0" w:color="auto"/>
            </w:tcBorders>
            <w:vAlign w:val="center"/>
          </w:tcPr>
          <w:p w14:paraId="27DA486D" w14:textId="77777777" w:rsidR="00225D8B" w:rsidRPr="0086735A" w:rsidRDefault="00225D8B" w:rsidP="004359C7">
            <w:pPr>
              <w:pStyle w:val="Tabletext"/>
              <w:jc w:val="center"/>
              <w:rPr>
                <w:snapToGrid w:val="0"/>
                <w:sz w:val="16"/>
                <w:szCs w:val="16"/>
                <w:lang w:val="en-GB"/>
              </w:rPr>
            </w:pPr>
            <w:r w:rsidRPr="0086735A">
              <w:rPr>
                <w:snapToGrid w:val="0"/>
                <w:sz w:val="16"/>
                <w:szCs w:val="16"/>
                <w:lang w:val="en-GB"/>
              </w:rPr>
              <w:t>30 </w:t>
            </w:r>
            <w:r w:rsidRPr="0086735A">
              <w:rPr>
                <w:rFonts w:eastAsia="MS PGothic"/>
                <w:sz w:val="16"/>
                <w:szCs w:val="16"/>
                <w:lang w:val="en-GB"/>
              </w:rPr>
              <w:t>× </w:t>
            </w:r>
            <w:r w:rsidRPr="0086735A">
              <w:rPr>
                <w:snapToGrid w:val="0"/>
                <w:sz w:val="16"/>
                <w:szCs w:val="16"/>
                <w:lang w:val="en-GB"/>
              </w:rPr>
              <w:t>10</w:t>
            </w:r>
            <w:r w:rsidRPr="0086735A">
              <w:rPr>
                <w:snapToGrid w:val="0"/>
                <w:sz w:val="16"/>
                <w:szCs w:val="16"/>
                <w:vertAlign w:val="superscript"/>
                <w:lang w:val="en-GB"/>
              </w:rPr>
              <w:t>−6</w:t>
            </w:r>
          </w:p>
        </w:tc>
      </w:tr>
    </w:tbl>
    <w:p w14:paraId="058DFCE2" w14:textId="77777777" w:rsidR="0086735A" w:rsidRDefault="0086735A">
      <w:r>
        <w:br w:type="page"/>
      </w:r>
    </w:p>
    <w:tbl>
      <w:tblPr>
        <w:tblW w:w="14459" w:type="dxa"/>
        <w:tblInd w:w="5" w:type="dxa"/>
        <w:tblLook w:val="0000" w:firstRow="0" w:lastRow="0" w:firstColumn="0" w:lastColumn="0" w:noHBand="0" w:noVBand="0"/>
      </w:tblPr>
      <w:tblGrid>
        <w:gridCol w:w="14459"/>
      </w:tblGrid>
      <w:tr w:rsidR="00225D8B" w:rsidRPr="00CD0C4D" w14:paraId="10BF58CD" w14:textId="77777777" w:rsidTr="0086735A">
        <w:tc>
          <w:tcPr>
            <w:tcW w:w="5000" w:type="pct"/>
          </w:tcPr>
          <w:p w14:paraId="71B546F2" w14:textId="4C4B732A" w:rsidR="00225D8B" w:rsidRPr="0086735A" w:rsidRDefault="00225D8B" w:rsidP="004359C7">
            <w:pPr>
              <w:pStyle w:val="Tabletext"/>
              <w:rPr>
                <w:sz w:val="16"/>
                <w:szCs w:val="16"/>
                <w:lang w:val="en-GB"/>
              </w:rPr>
            </w:pPr>
            <w:r w:rsidRPr="0086735A">
              <w:rPr>
                <w:sz w:val="16"/>
                <w:szCs w:val="16"/>
                <w:lang w:val="en-GB"/>
              </w:rPr>
              <w:lastRenderedPageBreak/>
              <w:t>Notes to Table 1:</w:t>
            </w:r>
          </w:p>
          <w:p w14:paraId="526FA2D5" w14:textId="77777777" w:rsidR="00225D8B" w:rsidRPr="0086735A" w:rsidRDefault="00225D8B" w:rsidP="0086735A">
            <w:pPr>
              <w:pStyle w:val="Tabletext"/>
              <w:ind w:left="284" w:hanging="284"/>
              <w:rPr>
                <w:sz w:val="16"/>
                <w:szCs w:val="16"/>
                <w:lang w:val="en-GB"/>
              </w:rPr>
            </w:pPr>
            <w:r w:rsidRPr="0086735A">
              <w:rPr>
                <w:sz w:val="16"/>
                <w:szCs w:val="16"/>
                <w:lang w:val="en-GB"/>
              </w:rPr>
              <w:t>*</w:t>
            </w:r>
            <w:r w:rsidRPr="0086735A">
              <w:rPr>
                <w:sz w:val="16"/>
                <w:szCs w:val="16"/>
                <w:lang w:val="en-GB"/>
              </w:rPr>
              <w:tab/>
              <w:t>These columns cover characteristics and thresholds for RNSS receivers that operate in the 1 215-1 300 MHz band. (Receivers of this type operate with the signals described in Annex 2 to Recommendation ITU</w:t>
            </w:r>
            <w:r w:rsidRPr="0086735A">
              <w:rPr>
                <w:sz w:val="16"/>
                <w:szCs w:val="16"/>
                <w:lang w:val="en-GB"/>
              </w:rPr>
              <w:noBreakHyphen/>
              <w:t>R М.1787.) For characteristics and protection criteria for the receiver operation in the bands 1 559</w:t>
            </w:r>
            <w:r w:rsidRPr="0086735A">
              <w:rPr>
                <w:sz w:val="16"/>
                <w:szCs w:val="16"/>
                <w:lang w:val="en-GB"/>
              </w:rPr>
              <w:noBreakHyphen/>
              <w:t>1 610 MHz and/or 1 164</w:t>
            </w:r>
            <w:r w:rsidRPr="0086735A">
              <w:rPr>
                <w:sz w:val="16"/>
                <w:szCs w:val="16"/>
                <w:lang w:val="en-GB"/>
              </w:rPr>
              <w:noBreakHyphen/>
              <w:t>1 215 MHz, refer also to the associated table columns in Recommendations ITU</w:t>
            </w:r>
            <w:r w:rsidRPr="0086735A">
              <w:rPr>
                <w:sz w:val="16"/>
                <w:szCs w:val="16"/>
                <w:lang w:val="en-GB"/>
              </w:rPr>
              <w:noBreakHyphen/>
              <w:t>R M.1903 and/or ITU</w:t>
            </w:r>
            <w:r w:rsidRPr="0086735A">
              <w:rPr>
                <w:sz w:val="16"/>
                <w:szCs w:val="16"/>
                <w:lang w:val="en-GB"/>
              </w:rPr>
              <w:noBreakHyphen/>
              <w:t>R M.1905, respectively.</w:t>
            </w:r>
          </w:p>
          <w:p w14:paraId="1FC69508" w14:textId="77777777" w:rsidR="00225D8B" w:rsidRPr="0086735A" w:rsidRDefault="00225D8B" w:rsidP="004359C7">
            <w:pPr>
              <w:pStyle w:val="Tabletext"/>
              <w:rPr>
                <w:rFonts w:eastAsia="Calibri"/>
                <w:sz w:val="16"/>
                <w:szCs w:val="16"/>
                <w:lang w:val="en-GB" w:eastAsia="ru-RU"/>
              </w:rPr>
            </w:pPr>
            <w:r w:rsidRPr="0086735A">
              <w:rPr>
                <w:sz w:val="16"/>
                <w:szCs w:val="16"/>
                <w:lang w:val="en-GB" w:eastAsia="ru-RU"/>
              </w:rPr>
              <w:t>Note 1: For P(Y) signal processing, including that using semi-codeless techniques, narrow-band interference is considered to have less than a 100 kHz bandwidth and wideband interference has greater than a 1 MHz bandwidth. For L2C signal processing, narrow-band interference is considered to have less than a 1 kHz bandwidth and wideband interference has greater than a 1 MHz bandwidth.</w:t>
            </w:r>
            <w:r w:rsidRPr="0086735A">
              <w:rPr>
                <w:rFonts w:eastAsia="Calibri"/>
                <w:sz w:val="16"/>
                <w:szCs w:val="16"/>
                <w:lang w:val="en-GB" w:eastAsia="ru-RU"/>
              </w:rPr>
              <w:t xml:space="preserve"> For FDMA and CDMA (carrier frequency 1 248.06 MHz) signals processing, narrow-band continuous interference is considered to have less than a 1 kHz bandwidth, and wideband continuous interference is considered to have greater than a 500 kHz bandwidth. Thresholds for interference bandwidths between 100 kHz (for P(Y)) or 1 kHz (for L2C and FDMA/CDMA (carrier frequency 1 248.06 MHz)) to 1 MHz (or for FDMA to 500 kHz) are undefined and may require further study.</w:t>
            </w:r>
          </w:p>
          <w:p w14:paraId="20500A9B" w14:textId="77777777" w:rsidR="00225D8B" w:rsidRPr="0086735A" w:rsidRDefault="00225D8B" w:rsidP="004359C7">
            <w:pPr>
              <w:pStyle w:val="Tabletext"/>
              <w:rPr>
                <w:sz w:val="16"/>
                <w:szCs w:val="16"/>
                <w:lang w:val="en-GB" w:eastAsia="ru-RU"/>
              </w:rPr>
            </w:pPr>
            <w:r w:rsidRPr="0086735A">
              <w:rPr>
                <w:sz w:val="16"/>
                <w:szCs w:val="16"/>
                <w:lang w:val="en-GB" w:eastAsia="ru-RU"/>
              </w:rPr>
              <w:t xml:space="preserve">Note 2: Narrow-band continuous interference is considered to have a bandwidth less than 700 Hz. Wideband continuous interference is considered to have a bandwidth greater than 1 MHz. Thresholds for interference bandwidths between 700 Hz and 1 MHz </w:t>
            </w:r>
            <w:r w:rsidRPr="0086735A">
              <w:rPr>
                <w:rFonts w:eastAsia="Calibri"/>
                <w:sz w:val="16"/>
                <w:szCs w:val="16"/>
                <w:lang w:val="en-GB" w:eastAsia="ru-RU"/>
              </w:rPr>
              <w:t xml:space="preserve">may require further </w:t>
            </w:r>
            <w:r w:rsidRPr="0086735A">
              <w:rPr>
                <w:sz w:val="16"/>
                <w:szCs w:val="16"/>
                <w:lang w:val="en-GB" w:eastAsia="ru-RU"/>
              </w:rPr>
              <w:t>study.</w:t>
            </w:r>
          </w:p>
          <w:p w14:paraId="39B3A6B7" w14:textId="77777777" w:rsidR="00225D8B" w:rsidRPr="0086735A" w:rsidRDefault="00225D8B" w:rsidP="004359C7">
            <w:pPr>
              <w:pStyle w:val="Tabletext"/>
              <w:keepNext/>
              <w:keepLines/>
              <w:rPr>
                <w:spacing w:val="-4"/>
                <w:sz w:val="16"/>
                <w:szCs w:val="16"/>
                <w:lang w:val="en-GB" w:eastAsia="ru-RU"/>
              </w:rPr>
            </w:pPr>
            <w:r w:rsidRPr="0086735A">
              <w:rPr>
                <w:spacing w:val="-4"/>
                <w:sz w:val="16"/>
                <w:szCs w:val="16"/>
                <w:lang w:val="en-GB" w:eastAsia="ru-RU"/>
              </w:rPr>
              <w:t>Note 3: The listed maximum upper hemisphere gain value applies for 30° elevation (i.e. maximum expected RFI arrival angle). The listed maximum lower hemisphere gain value applies for 5 elevation.</w:t>
            </w:r>
          </w:p>
          <w:p w14:paraId="3C0F7C1E" w14:textId="77777777" w:rsidR="00225D8B" w:rsidRPr="0086735A" w:rsidRDefault="00225D8B" w:rsidP="004359C7">
            <w:pPr>
              <w:pStyle w:val="Tabletext"/>
              <w:rPr>
                <w:sz w:val="16"/>
                <w:szCs w:val="16"/>
                <w:lang w:val="en-GB" w:eastAsia="ja-JP"/>
              </w:rPr>
            </w:pPr>
            <w:r w:rsidRPr="0086735A">
              <w:rPr>
                <w:sz w:val="16"/>
                <w:szCs w:val="16"/>
                <w:lang w:val="en-GB" w:eastAsia="ru-RU"/>
              </w:rPr>
              <w:t>Note 4: Signal acquisition is performed using the L1 C/A signal. See the appropriate acquisition threshold row in Recommendation ITU</w:t>
            </w:r>
            <w:r w:rsidRPr="0086735A">
              <w:rPr>
                <w:sz w:val="16"/>
                <w:szCs w:val="16"/>
                <w:lang w:val="en-GB" w:eastAsia="ru-RU"/>
              </w:rPr>
              <w:noBreakHyphen/>
              <w:t>R M.1903 Annex 2, Table 2</w:t>
            </w:r>
            <w:r w:rsidRPr="0086735A">
              <w:rPr>
                <w:sz w:val="16"/>
                <w:szCs w:val="16"/>
                <w:lang w:val="en-GB" w:eastAsia="ru-RU"/>
              </w:rPr>
              <w:noBreakHyphen/>
              <w:t>2, “SBAS Ground Reference Receiver” column.</w:t>
            </w:r>
          </w:p>
          <w:p w14:paraId="3919693C" w14:textId="77777777" w:rsidR="00225D8B" w:rsidRPr="0086735A" w:rsidRDefault="00225D8B" w:rsidP="004359C7">
            <w:pPr>
              <w:pStyle w:val="Tabletext"/>
              <w:rPr>
                <w:sz w:val="16"/>
                <w:szCs w:val="16"/>
                <w:lang w:val="en-GB" w:eastAsia="ru-RU"/>
              </w:rPr>
            </w:pPr>
            <w:r w:rsidRPr="0086735A">
              <w:rPr>
                <w:sz w:val="16"/>
                <w:szCs w:val="16"/>
                <w:lang w:val="en-GB" w:eastAsia="ru-RU"/>
              </w:rPr>
              <w:t>Note 5: Signal acquisition is performed using the L1 C/A signal. See the appropriate acquisition threshold row in Recommendation ITU</w:t>
            </w:r>
            <w:r w:rsidRPr="0086735A">
              <w:rPr>
                <w:sz w:val="16"/>
                <w:szCs w:val="16"/>
                <w:lang w:val="en-GB" w:eastAsia="ru-RU"/>
              </w:rPr>
              <w:noBreakHyphen/>
              <w:t>R M.1903 Annex 2, Table 2</w:t>
            </w:r>
            <w:r w:rsidRPr="0086735A">
              <w:rPr>
                <w:sz w:val="16"/>
                <w:szCs w:val="16"/>
                <w:lang w:val="en-GB" w:eastAsia="ru-RU"/>
              </w:rPr>
              <w:noBreakHyphen/>
              <w:t>2, “High-precision” column.</w:t>
            </w:r>
          </w:p>
          <w:p w14:paraId="1EE6F093" w14:textId="77777777" w:rsidR="00225D8B" w:rsidRPr="0086735A" w:rsidRDefault="00225D8B" w:rsidP="004359C7">
            <w:pPr>
              <w:pStyle w:val="Tabletext"/>
              <w:rPr>
                <w:sz w:val="16"/>
                <w:szCs w:val="16"/>
                <w:lang w:val="en-GB" w:eastAsia="ru-RU"/>
              </w:rPr>
            </w:pPr>
            <w:r w:rsidRPr="0086735A">
              <w:rPr>
                <w:sz w:val="16"/>
                <w:szCs w:val="16"/>
                <w:lang w:val="en-GB" w:eastAsia="ru-RU"/>
              </w:rPr>
              <w:t xml:space="preserve">Note 6: These receiver input </w:t>
            </w:r>
            <w:r w:rsidRPr="0086735A">
              <w:rPr>
                <w:sz w:val="16"/>
                <w:szCs w:val="16"/>
                <w:lang w:val="en-GB"/>
              </w:rPr>
              <w:t>saturation</w:t>
            </w:r>
            <w:r w:rsidRPr="0086735A">
              <w:rPr>
                <w:sz w:val="16"/>
                <w:szCs w:val="16"/>
                <w:lang w:val="en-GB" w:eastAsia="ru-RU"/>
              </w:rPr>
              <w:t xml:space="preserve"> levels </w:t>
            </w:r>
            <w:r w:rsidRPr="0086735A">
              <w:rPr>
                <w:sz w:val="16"/>
                <w:szCs w:val="16"/>
                <w:lang w:val="en-GB" w:eastAsia="ja-JP"/>
              </w:rPr>
              <w:t>apply over the corresponding RF filter 3-dB</w:t>
            </w:r>
            <w:r w:rsidRPr="0086735A">
              <w:rPr>
                <w:sz w:val="16"/>
                <w:szCs w:val="16"/>
                <w:lang w:val="en-GB" w:eastAsia="ru-RU"/>
              </w:rPr>
              <w:t xml:space="preserve"> bandwidth.</w:t>
            </w:r>
          </w:p>
          <w:p w14:paraId="1CA7FFB6" w14:textId="77777777" w:rsidR="00225D8B" w:rsidRPr="0086735A" w:rsidRDefault="00225D8B" w:rsidP="004359C7">
            <w:pPr>
              <w:pStyle w:val="Tabletext"/>
              <w:rPr>
                <w:sz w:val="16"/>
                <w:szCs w:val="16"/>
                <w:lang w:val="en-GB" w:eastAsia="ru-RU"/>
              </w:rPr>
            </w:pPr>
            <w:r w:rsidRPr="0086735A">
              <w:rPr>
                <w:sz w:val="16"/>
                <w:szCs w:val="16"/>
                <w:lang w:val="en-GB" w:eastAsia="ru-RU"/>
              </w:rPr>
              <w:t>Note 7: This survival level is the peak power level for a pulsed signal with a 10% maximum duty factor.</w:t>
            </w:r>
          </w:p>
          <w:p w14:paraId="7409A774" w14:textId="77777777" w:rsidR="00225D8B" w:rsidRPr="0086735A" w:rsidRDefault="00225D8B" w:rsidP="004359C7">
            <w:pPr>
              <w:pStyle w:val="Tabletext"/>
              <w:rPr>
                <w:rFonts w:eastAsia="MS PGothic"/>
                <w:sz w:val="16"/>
                <w:szCs w:val="16"/>
                <w:lang w:val="en-GB" w:eastAsia="ru-RU"/>
              </w:rPr>
            </w:pPr>
            <w:r w:rsidRPr="0086735A">
              <w:rPr>
                <w:sz w:val="16"/>
                <w:szCs w:val="16"/>
                <w:lang w:val="en-GB" w:eastAsia="ru-RU"/>
              </w:rPr>
              <w:t>Note 8: </w:t>
            </w:r>
            <w:r w:rsidRPr="0086735A">
              <w:rPr>
                <w:rFonts w:eastAsia="MS PGothic"/>
                <w:sz w:val="16"/>
                <w:szCs w:val="16"/>
                <w:lang w:val="en-GB" w:eastAsia="ru-RU"/>
              </w:rPr>
              <w:t>This receiver type operates on several RNSS signal carrier frequencies simultaneously. The carrier frequencies are defined by f</w:t>
            </w:r>
            <w:r w:rsidRPr="0086735A">
              <w:rPr>
                <w:rFonts w:eastAsia="MS PGothic"/>
                <w:sz w:val="16"/>
                <w:szCs w:val="16"/>
                <w:vertAlign w:val="subscript"/>
                <w:lang w:val="en-GB" w:eastAsia="ru-RU"/>
              </w:rPr>
              <w:t>c</w:t>
            </w:r>
            <w:r w:rsidRPr="0086735A">
              <w:rPr>
                <w:rFonts w:eastAsia="MS PGothic"/>
                <w:sz w:val="16"/>
                <w:szCs w:val="16"/>
                <w:lang w:val="en-GB" w:eastAsia="ru-RU"/>
              </w:rPr>
              <w:t xml:space="preserve"> (MHz) = 1 246.0 + 0.4375 </w:t>
            </w:r>
            <w:r w:rsidRPr="0086735A">
              <w:rPr>
                <w:rFonts w:eastAsia="MS PGothic"/>
                <w:iCs/>
                <w:sz w:val="16"/>
                <w:szCs w:val="16"/>
                <w:lang w:val="en-GB" w:eastAsia="ru-RU"/>
              </w:rPr>
              <w:t>K</w:t>
            </w:r>
            <w:r w:rsidRPr="0086735A">
              <w:rPr>
                <w:rFonts w:eastAsia="MS PGothic"/>
                <w:sz w:val="16"/>
                <w:szCs w:val="16"/>
                <w:lang w:val="en-GB" w:eastAsia="ru-RU"/>
              </w:rPr>
              <w:t xml:space="preserve">, where </w:t>
            </w:r>
            <w:r w:rsidRPr="0086735A">
              <w:rPr>
                <w:rFonts w:eastAsia="MS PGothic"/>
                <w:iCs/>
                <w:sz w:val="16"/>
                <w:szCs w:val="16"/>
                <w:lang w:val="en-GB" w:eastAsia="ru-RU"/>
              </w:rPr>
              <w:t>K</w:t>
            </w:r>
            <w:r w:rsidRPr="0086735A">
              <w:rPr>
                <w:rFonts w:eastAsia="MS PGothic"/>
                <w:sz w:val="16"/>
                <w:szCs w:val="16"/>
                <w:lang w:val="en-GB" w:eastAsia="ru-RU"/>
              </w:rPr>
              <w:t> = −</w:t>
            </w:r>
            <w:r w:rsidRPr="0086735A">
              <w:rPr>
                <w:rFonts w:eastAsia="MS PGothic"/>
                <w:sz w:val="16"/>
                <w:szCs w:val="16"/>
                <w:lang w:val="en-GB"/>
              </w:rPr>
              <w:t> </w:t>
            </w:r>
            <w:r w:rsidRPr="0086735A">
              <w:rPr>
                <w:rFonts w:eastAsia="MS PGothic"/>
                <w:sz w:val="16"/>
                <w:szCs w:val="16"/>
                <w:lang w:val="en-GB" w:eastAsia="ru-RU"/>
              </w:rPr>
              <w:t>7 to + 6.</w:t>
            </w:r>
          </w:p>
          <w:p w14:paraId="316A1224" w14:textId="77777777" w:rsidR="00225D8B" w:rsidRPr="0086735A" w:rsidRDefault="00225D8B" w:rsidP="004359C7">
            <w:pPr>
              <w:pStyle w:val="Tabletext"/>
              <w:rPr>
                <w:sz w:val="16"/>
                <w:szCs w:val="16"/>
                <w:lang w:val="en-GB" w:eastAsia="ru-RU"/>
              </w:rPr>
            </w:pPr>
            <w:r w:rsidRPr="0086735A">
              <w:rPr>
                <w:sz w:val="16"/>
                <w:szCs w:val="16"/>
                <w:lang w:val="en-GB" w:eastAsia="ru-RU"/>
              </w:rPr>
              <w:t>Note 9: This threshold should account for the aggregate power of all interference. The threshold value does not include any safety margin.</w:t>
            </w:r>
          </w:p>
          <w:p w14:paraId="4D46B270" w14:textId="77777777" w:rsidR="00225D8B" w:rsidRPr="0086735A" w:rsidRDefault="00225D8B" w:rsidP="004359C7">
            <w:pPr>
              <w:pStyle w:val="Tabletext"/>
              <w:rPr>
                <w:rFonts w:eastAsia="MS PGothic"/>
                <w:sz w:val="16"/>
                <w:szCs w:val="16"/>
                <w:lang w:val="en-GB" w:eastAsia="ru-RU"/>
              </w:rPr>
            </w:pPr>
            <w:r w:rsidRPr="0086735A">
              <w:rPr>
                <w:sz w:val="16"/>
                <w:szCs w:val="16"/>
                <w:lang w:val="en-GB" w:eastAsia="ru-RU"/>
              </w:rPr>
              <w:t xml:space="preserve">Note 10: Given </w:t>
            </w:r>
            <w:r w:rsidRPr="0086735A">
              <w:rPr>
                <w:rFonts w:eastAsia="MS PGothic"/>
                <w:sz w:val="16"/>
                <w:szCs w:val="16"/>
                <w:lang w:val="en-GB" w:eastAsia="ru-RU"/>
              </w:rPr>
              <w:t>values represent typical characteristics of receivers. Under certain conditions more rigid values for some parameters could be required (e.g. recovery time after overload, threshold values of aggregate interference, etc.).</w:t>
            </w:r>
          </w:p>
          <w:p w14:paraId="2C3857D8" w14:textId="77777777" w:rsidR="00225D8B" w:rsidRPr="0086735A" w:rsidRDefault="00225D8B" w:rsidP="004359C7">
            <w:pPr>
              <w:pStyle w:val="Tabletext"/>
              <w:rPr>
                <w:rFonts w:eastAsia="MS PGothic"/>
                <w:sz w:val="16"/>
                <w:szCs w:val="16"/>
                <w:lang w:val="en-GB" w:eastAsia="ru-RU"/>
              </w:rPr>
            </w:pPr>
            <w:r w:rsidRPr="0086735A">
              <w:rPr>
                <w:rFonts w:eastAsia="MS PGothic"/>
                <w:sz w:val="16"/>
                <w:szCs w:val="16"/>
                <w:lang w:val="en-GB" w:eastAsia="ru-RU"/>
              </w:rPr>
              <w:t>Note 11: Minimum receiver antenna gain at 5 degrees elevation angle is −5.5 dBiс.</w:t>
            </w:r>
          </w:p>
          <w:p w14:paraId="088EB531" w14:textId="77777777" w:rsidR="00225D8B" w:rsidRPr="0086735A" w:rsidRDefault="00225D8B" w:rsidP="004359C7">
            <w:pPr>
              <w:pStyle w:val="Tabletext"/>
              <w:rPr>
                <w:rFonts w:eastAsia="MS PGothic"/>
                <w:sz w:val="16"/>
                <w:szCs w:val="16"/>
                <w:lang w:val="en-GB" w:eastAsia="ru-RU"/>
              </w:rPr>
            </w:pPr>
            <w:r w:rsidRPr="0086735A">
              <w:rPr>
                <w:rFonts w:eastAsia="MS PGothic"/>
                <w:sz w:val="16"/>
                <w:szCs w:val="16"/>
                <w:lang w:val="en-GB" w:eastAsia="ru-RU"/>
              </w:rPr>
              <w:t>Note 12: Because the antenna in some RNSS receiver applications could potentially be pointed in almost any direction, the maximum antenna gain in the lower hemisphere could (under worst-case conditions) be equal to that for the upper hemisphere.</w:t>
            </w:r>
          </w:p>
          <w:p w14:paraId="65C9C35C" w14:textId="77777777" w:rsidR="00225D8B" w:rsidRPr="0086735A" w:rsidRDefault="00225D8B" w:rsidP="004359C7">
            <w:pPr>
              <w:pStyle w:val="Tabletext"/>
              <w:rPr>
                <w:rFonts w:eastAsia="MS PGothic"/>
                <w:sz w:val="16"/>
                <w:szCs w:val="16"/>
                <w:lang w:val="en-GB" w:eastAsia="ru-RU"/>
              </w:rPr>
            </w:pPr>
            <w:bookmarkStart w:id="61" w:name="_Hlk506504343"/>
            <w:bookmarkStart w:id="62" w:name="_Hlk491939621"/>
            <w:r w:rsidRPr="0086735A">
              <w:rPr>
                <w:rFonts w:eastAsia="MS PGothic"/>
                <w:sz w:val="16"/>
                <w:szCs w:val="16"/>
                <w:lang w:val="en-GB" w:eastAsia="ru-RU"/>
              </w:rPr>
              <w:t>Note 13: This receiver input saturation</w:t>
            </w:r>
            <w:bookmarkEnd w:id="61"/>
            <w:r w:rsidRPr="0086735A">
              <w:rPr>
                <w:rFonts w:eastAsia="MS PGothic"/>
                <w:sz w:val="16"/>
                <w:szCs w:val="16"/>
                <w:lang w:val="en-GB" w:eastAsia="ru-RU"/>
              </w:rPr>
              <w:t xml:space="preserve"> level is for power in a 1 MHz bandwidth. </w:t>
            </w:r>
            <w:bookmarkEnd w:id="62"/>
          </w:p>
          <w:p w14:paraId="085880DC" w14:textId="16660C84" w:rsidR="00225D8B" w:rsidRPr="0086735A" w:rsidRDefault="00225D8B" w:rsidP="004359C7">
            <w:pPr>
              <w:pStyle w:val="Tabletext"/>
              <w:rPr>
                <w:sz w:val="16"/>
                <w:szCs w:val="16"/>
                <w:lang w:val="en-GB" w:eastAsia="ja-JP"/>
              </w:rPr>
            </w:pPr>
            <w:r w:rsidRPr="0086735A">
              <w:rPr>
                <w:rFonts w:eastAsia="MS PGothic"/>
                <w:sz w:val="16"/>
                <w:szCs w:val="16"/>
                <w:lang w:val="en-GB" w:eastAsia="ru-RU"/>
              </w:rPr>
              <w:t>Note 14: The values in these</w:t>
            </w:r>
            <w:r w:rsidRPr="0086735A">
              <w:rPr>
                <w:sz w:val="16"/>
                <w:szCs w:val="16"/>
                <w:lang w:val="en-GB" w:eastAsia="ja-JP"/>
              </w:rPr>
              <w:t xml:space="preserve"> rows are to be used for assessment of interference from pulsed sources in conjunction with the methodology given in Recommendation ITU-R </w:t>
            </w:r>
            <w:hyperlink r:id="rId51" w:history="1">
              <w:r w:rsidR="002917B3" w:rsidRPr="0086735A">
                <w:rPr>
                  <w:rStyle w:val="Hyperlink"/>
                  <w:color w:val="auto"/>
                  <w:sz w:val="16"/>
                  <w:szCs w:val="16"/>
                  <w:u w:val="none"/>
                  <w:lang w:val="en-GB" w:eastAsia="ja-JP"/>
                </w:rPr>
                <w:t>M.2030</w:t>
              </w:r>
            </w:hyperlink>
            <w:r w:rsidRPr="0086735A">
              <w:rPr>
                <w:sz w:val="16"/>
                <w:szCs w:val="16"/>
                <w:lang w:val="en-GB" w:eastAsia="ja-JP"/>
              </w:rPr>
              <w:t>.</w:t>
            </w:r>
          </w:p>
          <w:p w14:paraId="465422A2" w14:textId="77777777" w:rsidR="00225D8B" w:rsidRPr="0086735A" w:rsidRDefault="00225D8B" w:rsidP="004359C7">
            <w:pPr>
              <w:pStyle w:val="Tabletext"/>
              <w:rPr>
                <w:sz w:val="16"/>
                <w:szCs w:val="16"/>
                <w:lang w:val="en-GB" w:eastAsia="ru-RU"/>
              </w:rPr>
            </w:pPr>
            <w:r w:rsidRPr="0086735A">
              <w:rPr>
                <w:sz w:val="16"/>
                <w:szCs w:val="16"/>
                <w:lang w:val="en-GB" w:eastAsia="ja-JP"/>
              </w:rPr>
              <w:t xml:space="preserve">Note 15: </w:t>
            </w:r>
            <w:r w:rsidRPr="0086735A">
              <w:rPr>
                <w:sz w:val="16"/>
                <w:szCs w:val="16"/>
                <w:lang w:val="en-GB" w:eastAsia="ru-RU"/>
              </w:rPr>
              <w:t>The maximum lower hemisphere gain value applies for 5° elevation angle.</w:t>
            </w:r>
          </w:p>
          <w:p w14:paraId="24C168DC" w14:textId="77777777" w:rsidR="00225D8B" w:rsidRPr="0086735A" w:rsidRDefault="00225D8B" w:rsidP="004359C7">
            <w:pPr>
              <w:pStyle w:val="Tabletext"/>
              <w:rPr>
                <w:sz w:val="16"/>
                <w:szCs w:val="16"/>
                <w:lang w:val="en-GB" w:eastAsia="ru-RU"/>
              </w:rPr>
            </w:pPr>
            <w:r w:rsidRPr="0086735A">
              <w:rPr>
                <w:sz w:val="16"/>
                <w:szCs w:val="16"/>
                <w:lang w:val="en-GB" w:eastAsia="ru-RU"/>
              </w:rPr>
              <w:t xml:space="preserve">Note 16: Narrow-band continuous interference is considered to have a bandwidth less than 128 kHz. Wideband continuous interference is considered to have a bandwidth greater than 1 MHz. Thresholds for interference with a bandwidth between 128 kHz and 1 MHz </w:t>
            </w:r>
            <w:r w:rsidRPr="0086735A">
              <w:rPr>
                <w:rFonts w:eastAsia="Calibri"/>
                <w:sz w:val="16"/>
                <w:szCs w:val="16"/>
                <w:lang w:val="en-GB" w:eastAsia="ru-RU"/>
              </w:rPr>
              <w:t xml:space="preserve">may require further </w:t>
            </w:r>
            <w:r w:rsidRPr="0086735A">
              <w:rPr>
                <w:sz w:val="16"/>
                <w:szCs w:val="16"/>
                <w:lang w:val="en-GB" w:eastAsia="ru-RU"/>
              </w:rPr>
              <w:t xml:space="preserve">study. </w:t>
            </w:r>
          </w:p>
          <w:p w14:paraId="2AE088C1" w14:textId="77777777" w:rsidR="00225D8B" w:rsidRPr="0086735A" w:rsidRDefault="00225D8B" w:rsidP="004359C7">
            <w:pPr>
              <w:pStyle w:val="Tabletext"/>
              <w:rPr>
                <w:sz w:val="16"/>
                <w:szCs w:val="16"/>
                <w:lang w:val="en-GB" w:eastAsia="ja-JP"/>
              </w:rPr>
            </w:pPr>
            <w:r w:rsidRPr="0086735A">
              <w:rPr>
                <w:sz w:val="16"/>
                <w:szCs w:val="16"/>
                <w:lang w:val="en-GB" w:eastAsia="ru-RU"/>
              </w:rPr>
              <w:t xml:space="preserve">Note 17: </w:t>
            </w:r>
            <w:r w:rsidRPr="0086735A">
              <w:rPr>
                <w:sz w:val="16"/>
                <w:szCs w:val="16"/>
                <w:lang w:val="en-GB" w:eastAsia="ja-JP"/>
              </w:rPr>
              <w:t>For E6-BC, s</w:t>
            </w:r>
            <w:r w:rsidRPr="0086735A">
              <w:rPr>
                <w:sz w:val="16"/>
                <w:szCs w:val="16"/>
                <w:lang w:val="en-GB" w:eastAsia="ru-RU"/>
              </w:rPr>
              <w:t>ignal acquisition is performed using the E1-BC signal. See the appropriate acquisition threshold row in Recommendation ITU</w:t>
            </w:r>
            <w:r w:rsidRPr="0086735A">
              <w:rPr>
                <w:sz w:val="16"/>
                <w:szCs w:val="16"/>
                <w:lang w:val="en-GB" w:eastAsia="ru-RU"/>
              </w:rPr>
              <w:noBreakHyphen/>
              <w:t>R M.1903 Annex 2, Table 2</w:t>
            </w:r>
            <w:r w:rsidRPr="0086735A">
              <w:rPr>
                <w:sz w:val="16"/>
                <w:szCs w:val="16"/>
                <w:lang w:val="en-GB" w:eastAsia="ru-RU"/>
              </w:rPr>
              <w:noBreakHyphen/>
              <w:t>2, “High-precision” column.</w:t>
            </w:r>
            <w:r w:rsidRPr="0086735A">
              <w:rPr>
                <w:sz w:val="16"/>
                <w:szCs w:val="16"/>
                <w:lang w:val="en-GB" w:eastAsia="ja-JP"/>
              </w:rPr>
              <w:t xml:space="preserve"> For L6 signal, some receivers perform signal acquisition using the signals in L1 band and other receivers are expected to have 6 dB smaller threshold for the acquisition mode than for the tracking mode. </w:t>
            </w:r>
          </w:p>
          <w:p w14:paraId="02EB1CDF" w14:textId="77777777" w:rsidR="00225D8B" w:rsidRPr="0086735A" w:rsidRDefault="00225D8B" w:rsidP="004359C7">
            <w:pPr>
              <w:pStyle w:val="Tabletext"/>
              <w:rPr>
                <w:rFonts w:eastAsia="MS PGothic"/>
                <w:sz w:val="16"/>
                <w:szCs w:val="16"/>
                <w:lang w:val="en-GB" w:eastAsia="ru-RU"/>
              </w:rPr>
            </w:pPr>
            <w:r w:rsidRPr="0086735A">
              <w:rPr>
                <w:sz w:val="16"/>
                <w:szCs w:val="16"/>
                <w:lang w:val="en-GB" w:eastAsia="ru-RU"/>
              </w:rPr>
              <w:t xml:space="preserve">Note 18: </w:t>
            </w:r>
            <w:r w:rsidRPr="0086735A">
              <w:rPr>
                <w:sz w:val="16"/>
                <w:szCs w:val="16"/>
                <w:lang w:val="en-GB" w:eastAsia="ja-JP"/>
              </w:rPr>
              <w:t>Bandwidth of 40.92 MHz is for E6-BC receiver and that of 42.0 MHz is for L6 receiver. Noise temperature of 722 K is for E6-BC receiver and that of 645 K is for L6 receiver.</w:t>
            </w:r>
          </w:p>
        </w:tc>
      </w:tr>
    </w:tbl>
    <w:p w14:paraId="17BE7663" w14:textId="77777777" w:rsidR="00225D8B" w:rsidRPr="00D50EF0" w:rsidRDefault="00225D8B" w:rsidP="00225D8B">
      <w:pPr>
        <w:pStyle w:val="Tablefin"/>
      </w:pPr>
    </w:p>
    <w:p w14:paraId="00D06A24" w14:textId="77777777" w:rsidR="00225D8B" w:rsidRPr="00D50EF0" w:rsidRDefault="00225D8B" w:rsidP="00225D8B">
      <w:pPr>
        <w:pStyle w:val="Tabletext"/>
        <w:rPr>
          <w:highlight w:val="darkGray"/>
          <w:lang w:val="en-GB" w:eastAsia="ja-JP"/>
        </w:rPr>
        <w:sectPr w:rsidR="00225D8B" w:rsidRPr="00D50EF0" w:rsidSect="0086735A">
          <w:headerReference w:type="even" r:id="rId52"/>
          <w:headerReference w:type="default" r:id="rId53"/>
          <w:pgSz w:w="16834" w:h="11907" w:orient="landscape" w:code="9"/>
          <w:pgMar w:top="1134" w:right="1418" w:bottom="1134" w:left="1134" w:header="720" w:footer="482" w:gutter="0"/>
          <w:paperSrc w:first="15" w:other="15"/>
          <w:cols w:space="720"/>
          <w:docGrid w:linePitch="326"/>
        </w:sectPr>
      </w:pPr>
    </w:p>
    <w:p w14:paraId="5684A711" w14:textId="41B37FC2" w:rsidR="00225D8B" w:rsidRPr="00D50EF0" w:rsidRDefault="00225D8B" w:rsidP="00225D8B">
      <w:pPr>
        <w:rPr>
          <w:lang w:val="en-GB" w:eastAsia="ja-JP"/>
        </w:rPr>
      </w:pPr>
      <w:r w:rsidRPr="00D50EF0">
        <w:rPr>
          <w:lang w:val="en-GB" w:eastAsia="ja-JP"/>
        </w:rPr>
        <w:lastRenderedPageBreak/>
        <w:t xml:space="preserve">For the protection of RNSS receivers from pulse type emissions, Recommendation ITU-R </w:t>
      </w:r>
      <w:hyperlink r:id="rId54" w:history="1">
        <w:r w:rsidRPr="00331993">
          <w:rPr>
            <w:rStyle w:val="Hyperlink"/>
            <w:color w:val="auto"/>
            <w:u w:val="none"/>
            <w:lang w:val="en-GB" w:eastAsia="ja-JP"/>
          </w:rPr>
          <w:t>M.2030</w:t>
        </w:r>
      </w:hyperlink>
      <w:r w:rsidRPr="00D50EF0">
        <w:rPr>
          <w:lang w:val="en-GB" w:eastAsia="ja-JP"/>
        </w:rPr>
        <w:t xml:space="preserve"> and Report ITU-R </w:t>
      </w:r>
      <w:hyperlink r:id="rId55" w:history="1">
        <w:r w:rsidRPr="00114455">
          <w:rPr>
            <w:rStyle w:val="Hyperlink"/>
            <w:color w:val="auto"/>
            <w:u w:val="none"/>
            <w:lang w:val="en-GB" w:eastAsia="ja-JP"/>
          </w:rPr>
          <w:t>M.2220</w:t>
        </w:r>
      </w:hyperlink>
      <w:r w:rsidRPr="00D50EF0">
        <w:rPr>
          <w:lang w:val="en-GB" w:eastAsia="ja-JP"/>
        </w:rPr>
        <w:t xml:space="preserve"> can be referenced. Thus, if interfering transmitters employ pulsed emissions, Recommendation ITU-R </w:t>
      </w:r>
      <w:hyperlink r:id="rId56" w:history="1">
        <w:r w:rsidR="00331993" w:rsidRPr="00331993">
          <w:rPr>
            <w:rStyle w:val="Hyperlink"/>
            <w:color w:val="auto"/>
            <w:u w:val="none"/>
            <w:lang w:val="en-GB" w:eastAsia="ja-JP"/>
          </w:rPr>
          <w:t>M.2030</w:t>
        </w:r>
      </w:hyperlink>
      <w:r w:rsidRPr="00D50EF0">
        <w:rPr>
          <w:lang w:val="en-GB" w:eastAsia="ja-JP"/>
        </w:rPr>
        <w:t xml:space="preserve"> and Report ITU-R </w:t>
      </w:r>
      <w:hyperlink r:id="rId57" w:history="1">
        <w:r w:rsidR="00114455" w:rsidRPr="00114455">
          <w:rPr>
            <w:rStyle w:val="Hyperlink"/>
            <w:color w:val="auto"/>
            <w:u w:val="none"/>
            <w:lang w:val="en-GB" w:eastAsia="ja-JP"/>
          </w:rPr>
          <w:t>M.2220</w:t>
        </w:r>
      </w:hyperlink>
      <w:r w:rsidRPr="00D50EF0">
        <w:rPr>
          <w:lang w:val="en-GB" w:eastAsia="ja-JP"/>
        </w:rPr>
        <w:t xml:space="preserve"> may be taken into account.</w:t>
      </w:r>
    </w:p>
    <w:p w14:paraId="3A0A15AA" w14:textId="77777777" w:rsidR="00225D8B" w:rsidRPr="00D50EF0" w:rsidRDefault="00225D8B" w:rsidP="00225D8B">
      <w:pPr>
        <w:pStyle w:val="Heading3"/>
        <w:rPr>
          <w:lang w:val="en-GB"/>
        </w:rPr>
      </w:pPr>
      <w:bookmarkStart w:id="63" w:name="_Toc51847665"/>
      <w:bookmarkStart w:id="64" w:name="_Toc54350025"/>
      <w:bookmarkStart w:id="65" w:name="_Toc63689076"/>
      <w:bookmarkStart w:id="66" w:name="_Toc83815640"/>
      <w:bookmarkStart w:id="67" w:name="_Toc65134898"/>
      <w:r w:rsidRPr="00D50EF0">
        <w:rPr>
          <w:lang w:val="en-GB"/>
        </w:rPr>
        <w:t>5.2.2</w:t>
      </w:r>
      <w:r w:rsidRPr="00D50EF0">
        <w:rPr>
          <w:lang w:val="en-GB"/>
        </w:rPr>
        <w:tab/>
        <w:t>Statistical distribution of receivers</w:t>
      </w:r>
      <w:bookmarkEnd w:id="63"/>
      <w:bookmarkEnd w:id="64"/>
      <w:bookmarkEnd w:id="65"/>
      <w:bookmarkEnd w:id="66"/>
      <w:bookmarkEnd w:id="67"/>
    </w:p>
    <w:p w14:paraId="2FEDDB92" w14:textId="77777777" w:rsidR="00225D8B" w:rsidRPr="00D50EF0" w:rsidRDefault="00225D8B" w:rsidP="00225D8B">
      <w:pPr>
        <w:rPr>
          <w:lang w:val="en-GB"/>
        </w:rPr>
      </w:pPr>
      <w:bookmarkStart w:id="68" w:name="_Hlk64303045"/>
      <w:r w:rsidRPr="00D50EF0">
        <w:rPr>
          <w:lang w:val="en-GB"/>
        </w:rPr>
        <w:t>RNSS receivers are deployed on a worldwide and ubiquitous basis.</w:t>
      </w:r>
    </w:p>
    <w:p w14:paraId="530D4E73" w14:textId="77777777" w:rsidR="00225D8B" w:rsidRPr="00D50EF0" w:rsidRDefault="00225D8B" w:rsidP="0086735A">
      <w:pPr>
        <w:pStyle w:val="Heading2"/>
        <w:rPr>
          <w:lang w:val="en-GB"/>
        </w:rPr>
      </w:pPr>
      <w:bookmarkStart w:id="69" w:name="_Toc83815641"/>
      <w:bookmarkStart w:id="70" w:name="_Toc113938547"/>
      <w:bookmarkStart w:id="71" w:name="_Toc117776555"/>
      <w:bookmarkEnd w:id="68"/>
      <w:r w:rsidRPr="00D50EF0">
        <w:rPr>
          <w:lang w:val="en-GB"/>
        </w:rPr>
        <w:t>5.3</w:t>
      </w:r>
      <w:r w:rsidRPr="00D50EF0">
        <w:rPr>
          <w:lang w:val="en-GB"/>
        </w:rPr>
        <w:tab/>
        <w:t>Calculation of actual interference levels</w:t>
      </w:r>
      <w:bookmarkEnd w:id="69"/>
      <w:bookmarkEnd w:id="70"/>
      <w:bookmarkEnd w:id="71"/>
    </w:p>
    <w:p w14:paraId="40876686" w14:textId="77777777" w:rsidR="00225D8B" w:rsidRPr="00D50EF0" w:rsidRDefault="00225D8B" w:rsidP="00225D8B">
      <w:pPr>
        <w:rPr>
          <w:lang w:val="en-GB"/>
        </w:rPr>
      </w:pPr>
      <w:r w:rsidRPr="00D50EF0">
        <w:rPr>
          <w:lang w:val="en-GB"/>
        </w:rPr>
        <w:t>To complete the analysis, the probability of interference arriving at the input of a RNSS receiver must be evaluated. This will take into account up-to-date propagation models and path factors, which are described in the ITU</w:t>
      </w:r>
      <w:r w:rsidRPr="00D50EF0">
        <w:rPr>
          <w:lang w:val="en-GB"/>
        </w:rPr>
        <w:noBreakHyphen/>
        <w:t xml:space="preserve">R P-Series Recommendations and Reports. It is likely that a single model will suffice for all possible applications. The transmission loss calculation will also include factors such as absorption losses, diffraction losses, scattering loss, polarization coupling loss, and the effect of multipath. Also, both aggregate and single-entry interference levels may need to be considered. </w:t>
      </w:r>
    </w:p>
    <w:p w14:paraId="2574E6DE" w14:textId="77777777" w:rsidR="00225D8B" w:rsidRPr="00D50EF0" w:rsidRDefault="00225D8B" w:rsidP="00225D8B">
      <w:pPr>
        <w:pStyle w:val="Heading1"/>
        <w:rPr>
          <w:lang w:val="en-GB"/>
        </w:rPr>
      </w:pPr>
      <w:bookmarkStart w:id="72" w:name="_Toc51847668"/>
      <w:bookmarkStart w:id="73" w:name="_Toc54350028"/>
      <w:bookmarkStart w:id="74" w:name="_Toc63689079"/>
      <w:bookmarkStart w:id="75" w:name="_Toc83815642"/>
      <w:bookmarkStart w:id="76" w:name="_Toc65134901"/>
      <w:bookmarkStart w:id="77" w:name="_Ref101262656"/>
      <w:bookmarkStart w:id="78" w:name="_Toc113938548"/>
      <w:bookmarkStart w:id="79" w:name="_Toc117776556"/>
      <w:r w:rsidRPr="00D50EF0">
        <w:rPr>
          <w:lang w:val="en-GB"/>
        </w:rPr>
        <w:t>6</w:t>
      </w:r>
      <w:r w:rsidRPr="00D50EF0">
        <w:rPr>
          <w:lang w:val="en-GB"/>
        </w:rPr>
        <w:tab/>
        <w:t>Applications and typical operational characteristics of the amateur and amateur-satellite service operating in the frequency band 1 240</w:t>
      </w:r>
      <w:r w:rsidRPr="00D50EF0">
        <w:rPr>
          <w:lang w:val="en-GB"/>
        </w:rPr>
        <w:noBreakHyphen/>
        <w:t>1 300 MHz</w:t>
      </w:r>
      <w:bookmarkEnd w:id="72"/>
      <w:bookmarkEnd w:id="73"/>
      <w:bookmarkEnd w:id="74"/>
      <w:bookmarkEnd w:id="75"/>
      <w:bookmarkEnd w:id="76"/>
      <w:bookmarkEnd w:id="77"/>
      <w:bookmarkEnd w:id="78"/>
      <w:bookmarkEnd w:id="79"/>
    </w:p>
    <w:p w14:paraId="10C9915E" w14:textId="77777777" w:rsidR="00225D8B" w:rsidRPr="00D50EF0" w:rsidRDefault="00225D8B" w:rsidP="0086735A">
      <w:pPr>
        <w:pStyle w:val="Heading2"/>
        <w:rPr>
          <w:lang w:val="en-GB"/>
        </w:rPr>
      </w:pPr>
      <w:bookmarkStart w:id="80" w:name="_Toc51847669"/>
      <w:bookmarkStart w:id="81" w:name="_Toc54350029"/>
      <w:bookmarkStart w:id="82" w:name="_Toc63689080"/>
      <w:bookmarkStart w:id="83" w:name="_Toc83815643"/>
      <w:bookmarkStart w:id="84" w:name="_Toc65134902"/>
      <w:bookmarkStart w:id="85" w:name="_Toc113938549"/>
      <w:bookmarkStart w:id="86" w:name="_Toc117776557"/>
      <w:r w:rsidRPr="00D50EF0">
        <w:rPr>
          <w:lang w:val="en-GB"/>
        </w:rPr>
        <w:t>6.1</w:t>
      </w:r>
      <w:r w:rsidRPr="00D50EF0">
        <w:rPr>
          <w:lang w:val="en-GB"/>
        </w:rPr>
        <w:tab/>
        <w:t>Amateur and amateur-satellite applications and station categories</w:t>
      </w:r>
      <w:bookmarkEnd w:id="80"/>
      <w:bookmarkEnd w:id="81"/>
      <w:bookmarkEnd w:id="82"/>
      <w:bookmarkEnd w:id="83"/>
      <w:bookmarkEnd w:id="84"/>
      <w:bookmarkEnd w:id="85"/>
      <w:bookmarkEnd w:id="86"/>
    </w:p>
    <w:p w14:paraId="1FDA77E6" w14:textId="77777777" w:rsidR="00225D8B" w:rsidRPr="00D50EF0" w:rsidRDefault="00225D8B" w:rsidP="00225D8B">
      <w:pPr>
        <w:rPr>
          <w:lang w:val="en-GB"/>
        </w:rPr>
      </w:pPr>
      <w:r w:rsidRPr="00D50EF0">
        <w:rPr>
          <w:lang w:val="en-GB"/>
        </w:rPr>
        <w:t>The detailed list of amateur and the amateur-satellite service applications in the band 1 240</w:t>
      </w:r>
      <w:r w:rsidRPr="00D50EF0">
        <w:rPr>
          <w:lang w:val="en-GB"/>
        </w:rPr>
        <w:noBreakHyphen/>
        <w:t>1 300 MHz can be divided into three categories:</w:t>
      </w:r>
    </w:p>
    <w:p w14:paraId="1B36879A" w14:textId="77777777" w:rsidR="00225D8B" w:rsidRPr="00D50EF0" w:rsidRDefault="00225D8B" w:rsidP="00501B36">
      <w:pPr>
        <w:rPr>
          <w:lang w:val="en-GB"/>
        </w:rPr>
      </w:pPr>
      <w:r w:rsidRPr="00D50EF0">
        <w:rPr>
          <w:lang w:val="en-GB"/>
        </w:rPr>
        <w:t>1)</w:t>
      </w:r>
      <w:r w:rsidRPr="00D50EF0">
        <w:rPr>
          <w:lang w:val="en-GB"/>
        </w:rPr>
        <w:tab/>
        <w:t>Home station</w:t>
      </w:r>
    </w:p>
    <w:p w14:paraId="15FCD8A5" w14:textId="77777777" w:rsidR="00225D8B" w:rsidRPr="00D50EF0" w:rsidRDefault="00225D8B" w:rsidP="00225D8B">
      <w:pPr>
        <w:rPr>
          <w:lang w:val="en-GB"/>
        </w:rPr>
      </w:pPr>
      <w:r w:rsidRPr="00D50EF0">
        <w:rPr>
          <w:lang w:val="en-GB"/>
        </w:rPr>
        <w:t xml:space="preserve">This refers to equipment located at the station licence holder’s home address. </w:t>
      </w:r>
    </w:p>
    <w:p w14:paraId="200FE02D" w14:textId="48ADF641" w:rsidR="00225D8B" w:rsidRPr="00D50EF0" w:rsidRDefault="00225D8B" w:rsidP="00501B36">
      <w:pPr>
        <w:rPr>
          <w:lang w:val="en-GB"/>
        </w:rPr>
      </w:pPr>
      <w:r w:rsidRPr="00D50EF0">
        <w:rPr>
          <w:lang w:val="en-GB"/>
        </w:rPr>
        <w:t>2)</w:t>
      </w:r>
      <w:r w:rsidRPr="00D50EF0">
        <w:rPr>
          <w:lang w:val="en-GB"/>
        </w:rPr>
        <w:tab/>
        <w:t xml:space="preserve">Temporary </w:t>
      </w:r>
      <w:r w:rsidR="003E059E">
        <w:rPr>
          <w:lang w:val="en-GB"/>
        </w:rPr>
        <w:t>‘</w:t>
      </w:r>
      <w:r w:rsidRPr="00D50EF0">
        <w:rPr>
          <w:lang w:val="en-GB"/>
        </w:rPr>
        <w:t>portable</w:t>
      </w:r>
      <w:r w:rsidR="003E059E">
        <w:rPr>
          <w:lang w:val="en-GB"/>
        </w:rPr>
        <w:t>’</w:t>
      </w:r>
      <w:r w:rsidRPr="00D50EF0">
        <w:rPr>
          <w:lang w:val="en-GB"/>
        </w:rPr>
        <w:t xml:space="preserve"> station</w:t>
      </w:r>
    </w:p>
    <w:p w14:paraId="1C17D499" w14:textId="77777777" w:rsidR="00225D8B" w:rsidRPr="00D50EF0" w:rsidRDefault="00225D8B" w:rsidP="00225D8B">
      <w:pPr>
        <w:rPr>
          <w:lang w:val="en-GB"/>
        </w:rPr>
      </w:pPr>
      <w:r w:rsidRPr="00D50EF0">
        <w:rPr>
          <w:lang w:val="en-GB"/>
        </w:rPr>
        <w:t xml:space="preserve">A temporarily sited station is usually located in an advantageous position (usually high ground) away from a home station location and operational for a short period radiosport contest, an experimental long-distance communication test or a time-limited special activity event. </w:t>
      </w:r>
    </w:p>
    <w:p w14:paraId="5943B88A" w14:textId="6674AC71" w:rsidR="00225D8B" w:rsidRPr="00D50EF0" w:rsidRDefault="00225D8B" w:rsidP="00501B36">
      <w:pPr>
        <w:rPr>
          <w:lang w:val="en-GB"/>
        </w:rPr>
      </w:pPr>
      <w:r w:rsidRPr="00D50EF0">
        <w:rPr>
          <w:lang w:val="en-GB"/>
        </w:rPr>
        <w:t>3)</w:t>
      </w:r>
      <w:r w:rsidRPr="00D50EF0">
        <w:rPr>
          <w:lang w:val="en-GB"/>
        </w:rPr>
        <w:tab/>
        <w:t xml:space="preserve">Permanent installation (sometimes referred to as </w:t>
      </w:r>
      <w:r w:rsidR="003E059E">
        <w:rPr>
          <w:lang w:val="en-GB"/>
        </w:rPr>
        <w:t>‘</w:t>
      </w:r>
      <w:r w:rsidRPr="00D50EF0">
        <w:rPr>
          <w:lang w:val="en-GB"/>
        </w:rPr>
        <w:t>automatic</w:t>
      </w:r>
      <w:r w:rsidR="003E059E">
        <w:rPr>
          <w:lang w:val="en-GB"/>
        </w:rPr>
        <w:t>’</w:t>
      </w:r>
      <w:r w:rsidRPr="00D50EF0">
        <w:rPr>
          <w:lang w:val="en-GB"/>
        </w:rPr>
        <w:t xml:space="preserve"> or </w:t>
      </w:r>
      <w:r w:rsidR="003E059E">
        <w:rPr>
          <w:lang w:val="en-GB"/>
        </w:rPr>
        <w:t>‘</w:t>
      </w:r>
      <w:r w:rsidRPr="00D50EF0">
        <w:rPr>
          <w:lang w:val="en-GB"/>
        </w:rPr>
        <w:t>unmanned</w:t>
      </w:r>
      <w:r w:rsidR="003E059E">
        <w:rPr>
          <w:lang w:val="en-GB"/>
        </w:rPr>
        <w:t>’</w:t>
      </w:r>
      <w:r w:rsidRPr="00D50EF0">
        <w:rPr>
          <w:lang w:val="en-GB"/>
        </w:rPr>
        <w:t xml:space="preserve"> stations)</w:t>
      </w:r>
    </w:p>
    <w:p w14:paraId="160B6080" w14:textId="7D23BD5D" w:rsidR="00225D8B" w:rsidRPr="00D50EF0" w:rsidRDefault="00225D8B" w:rsidP="00225D8B">
      <w:pPr>
        <w:rPr>
          <w:lang w:val="en-GB"/>
        </w:rPr>
      </w:pPr>
      <w:r w:rsidRPr="00D50EF0">
        <w:rPr>
          <w:lang w:val="en-GB"/>
        </w:rPr>
        <w:t xml:space="preserve">Permanent installations refer to stations installed away from a home station. </w:t>
      </w:r>
      <w:r w:rsidRPr="00D50EF0">
        <w:rPr>
          <w:color w:val="000000" w:themeColor="text1"/>
          <w:lang w:val="en-GB"/>
        </w:rPr>
        <w:t xml:space="preserve">They operate as propagation beacons, voice, amateur television (ATV) or data repeaters. </w:t>
      </w:r>
      <w:r w:rsidRPr="00D50EF0">
        <w:rPr>
          <w:lang w:val="en-GB"/>
        </w:rPr>
        <w:t xml:space="preserve">As permanently installed stations, these are licensed by the national authority in their own right for their designated location, operating frequency and output power. The licence and responsibility of the station operation are usually associated with an already licensed radio amateur operator known as the </w:t>
      </w:r>
      <w:r w:rsidR="003E059E">
        <w:rPr>
          <w:lang w:val="en-GB"/>
        </w:rPr>
        <w:t>‘</w:t>
      </w:r>
      <w:r w:rsidRPr="00D50EF0">
        <w:rPr>
          <w:lang w:val="en-GB"/>
        </w:rPr>
        <w:t>keeper</w:t>
      </w:r>
      <w:r w:rsidR="003E059E">
        <w:rPr>
          <w:lang w:val="en-GB"/>
        </w:rPr>
        <w:t>’</w:t>
      </w:r>
      <w:r w:rsidRPr="00D50EF0">
        <w:rPr>
          <w:lang w:val="en-GB"/>
        </w:rPr>
        <w:t xml:space="preserve"> of the installation.</w:t>
      </w:r>
    </w:p>
    <w:p w14:paraId="4D81C439" w14:textId="133AE8EB" w:rsidR="00225D8B" w:rsidRPr="00D50EF0" w:rsidRDefault="00225D8B" w:rsidP="00225D8B">
      <w:pPr>
        <w:rPr>
          <w:lang w:val="en-GB"/>
        </w:rPr>
      </w:pPr>
      <w:r w:rsidRPr="00D50EF0">
        <w:rPr>
          <w:lang w:val="en-GB"/>
        </w:rPr>
        <w:t>Propagation beacons are usually intended to operate continuously and are required to transmit a short repeating message using on/off keying or a narrowband FSK signal with call sign ID and location information.</w:t>
      </w:r>
    </w:p>
    <w:p w14:paraId="0651A19E" w14:textId="0022EBD7" w:rsidR="00225D8B" w:rsidRPr="00D50EF0" w:rsidRDefault="00225D8B" w:rsidP="00225D8B">
      <w:pPr>
        <w:rPr>
          <w:lang w:val="en-GB"/>
        </w:rPr>
      </w:pPr>
      <w:r w:rsidRPr="00D50EF0">
        <w:rPr>
          <w:lang w:val="en-GB"/>
        </w:rPr>
        <w:t>Voice repeaters usually re-transmit narrowband analogue and digital voice traffic when activated with a signal on the input frequency and are mostly associated with extending geographic coverage area. Data and ATV repeater stations transmit wider bandwidth amateur signals and ATV repeater stations may transmit test signals when not being accessed by a user station on the input channel. All repeater stations are required by national regulations to transmit identification information.</w:t>
      </w:r>
    </w:p>
    <w:p w14:paraId="04B1D4E3" w14:textId="11FECEF3" w:rsidR="00225D8B" w:rsidRPr="00D50EF0" w:rsidRDefault="00225D8B" w:rsidP="00225D8B">
      <w:pPr>
        <w:rPr>
          <w:lang w:val="en-GB"/>
        </w:rPr>
      </w:pPr>
      <w:r w:rsidRPr="00D50EF0">
        <w:rPr>
          <w:lang w:val="en-GB"/>
        </w:rPr>
        <w:t xml:space="preserve">Satellite communications (1 260-1 270 MHz, Earth-to-space only; see </w:t>
      </w:r>
      <w:r w:rsidRPr="00D50EF0">
        <w:rPr>
          <w:bCs/>
          <w:lang w:val="en-GB"/>
        </w:rPr>
        <w:t>RR</w:t>
      </w:r>
      <w:r w:rsidRPr="00D50EF0">
        <w:rPr>
          <w:lang w:val="en-GB"/>
        </w:rPr>
        <w:t xml:space="preserve"> No. </w:t>
      </w:r>
      <w:r w:rsidRPr="00D50EF0">
        <w:rPr>
          <w:b/>
          <w:bCs/>
          <w:lang w:val="en-GB"/>
        </w:rPr>
        <w:t>5.282</w:t>
      </w:r>
      <w:r w:rsidRPr="00D50EF0">
        <w:rPr>
          <w:lang w:val="en-GB"/>
        </w:rPr>
        <w:t xml:space="preserve">) and mobile stations are possible, but these are rare in this frequency band. </w:t>
      </w:r>
      <w:r w:rsidR="003C073D" w:rsidRPr="00D50EF0">
        <w:rPr>
          <w:lang w:val="en-GB"/>
        </w:rPr>
        <w:t>T</w:t>
      </w:r>
      <w:r w:rsidR="0086735A" w:rsidRPr="00D50EF0">
        <w:rPr>
          <w:lang w:val="en-GB"/>
        </w:rPr>
        <w:t>able</w:t>
      </w:r>
      <w:r w:rsidR="0086735A">
        <w:rPr>
          <w:lang w:val="en-GB"/>
        </w:rPr>
        <w:t>s</w:t>
      </w:r>
      <w:r w:rsidR="0086735A" w:rsidRPr="00D50EF0">
        <w:rPr>
          <w:lang w:val="en-GB"/>
        </w:rPr>
        <w:t xml:space="preserve"> </w:t>
      </w:r>
      <w:r w:rsidR="003C073D">
        <w:rPr>
          <w:noProof/>
          <w:lang w:val="en-GB"/>
        </w:rPr>
        <w:t>1</w:t>
      </w:r>
      <w:r w:rsidRPr="00D50EF0">
        <w:rPr>
          <w:lang w:val="en-GB"/>
        </w:rPr>
        <w:t xml:space="preserve"> and </w:t>
      </w:r>
      <w:r w:rsidR="003C073D">
        <w:rPr>
          <w:noProof/>
          <w:lang w:val="en-GB"/>
        </w:rPr>
        <w:t>2</w:t>
      </w:r>
      <w:r w:rsidRPr="00D50EF0">
        <w:rPr>
          <w:lang w:val="en-GB"/>
        </w:rPr>
        <w:t xml:space="preserve"> provide a matrix of the amateur and amateur-satellite applications versus station categories</w:t>
      </w:r>
      <w:r w:rsidR="003E059E">
        <w:rPr>
          <w:lang w:val="en-GB"/>
        </w:rPr>
        <w:t>.</w:t>
      </w:r>
    </w:p>
    <w:p w14:paraId="3540BB91" w14:textId="1E02A3AA" w:rsidR="00225D8B" w:rsidRPr="00D50EF0" w:rsidRDefault="00225D8B" w:rsidP="00225D8B">
      <w:pPr>
        <w:pStyle w:val="TableNo"/>
        <w:spacing w:before="480"/>
        <w:rPr>
          <w:lang w:val="en-GB"/>
        </w:rPr>
      </w:pPr>
      <w:bookmarkStart w:id="87" w:name="_Ref101256543"/>
      <w:r w:rsidRPr="00D50EF0">
        <w:rPr>
          <w:lang w:val="en-GB"/>
        </w:rPr>
        <w:lastRenderedPageBreak/>
        <w:t xml:space="preserve">TABLE </w:t>
      </w:r>
      <w:r w:rsidR="003C073D">
        <w:rPr>
          <w:noProof/>
          <w:lang w:val="en-GB"/>
        </w:rPr>
        <w:t>1</w:t>
      </w:r>
      <w:bookmarkEnd w:id="87"/>
    </w:p>
    <w:p w14:paraId="0F687EDF" w14:textId="595D72D1" w:rsidR="00225D8B" w:rsidRPr="00D50EF0" w:rsidRDefault="00225D8B" w:rsidP="00225D8B">
      <w:pPr>
        <w:pStyle w:val="Tabletitle"/>
        <w:rPr>
          <w:lang w:val="en-GB"/>
        </w:rPr>
      </w:pPr>
      <w:r w:rsidRPr="00D50EF0">
        <w:rPr>
          <w:lang w:val="en-GB"/>
        </w:rPr>
        <w:t>Narrowband amateur and amateur-satellite applications against the station category</w:t>
      </w:r>
    </w:p>
    <w:tbl>
      <w:tblPr>
        <w:tblStyle w:val="TableGrid"/>
        <w:tblW w:w="9639" w:type="dxa"/>
        <w:jc w:val="center"/>
        <w:tblLayout w:type="fixed"/>
        <w:tblLook w:val="04A0" w:firstRow="1" w:lastRow="0" w:firstColumn="1" w:lastColumn="0" w:noHBand="0" w:noVBand="1"/>
      </w:tblPr>
      <w:tblGrid>
        <w:gridCol w:w="1841"/>
        <w:gridCol w:w="852"/>
        <w:gridCol w:w="1297"/>
        <w:gridCol w:w="1023"/>
        <w:gridCol w:w="943"/>
        <w:gridCol w:w="1424"/>
        <w:gridCol w:w="2259"/>
      </w:tblGrid>
      <w:tr w:rsidR="00225D8B" w:rsidRPr="0086735A" w14:paraId="40A67202" w14:textId="77777777" w:rsidTr="004359C7">
        <w:trPr>
          <w:cantSplit/>
          <w:tblHeader/>
          <w:jc w:val="center"/>
        </w:trPr>
        <w:tc>
          <w:tcPr>
            <w:tcW w:w="1838" w:type="dxa"/>
            <w:vMerge w:val="restart"/>
            <w:tcBorders>
              <w:top w:val="single" w:sz="4" w:space="0" w:color="auto"/>
              <w:left w:val="single" w:sz="4" w:space="0" w:color="auto"/>
              <w:bottom w:val="single" w:sz="4" w:space="0" w:color="auto"/>
              <w:right w:val="single" w:sz="4" w:space="0" w:color="auto"/>
            </w:tcBorders>
            <w:vAlign w:val="center"/>
            <w:hideMark/>
          </w:tcPr>
          <w:p w14:paraId="36D7F8A5" w14:textId="77777777" w:rsidR="00225D8B" w:rsidRPr="0086735A" w:rsidRDefault="00225D8B" w:rsidP="004359C7">
            <w:pPr>
              <w:pStyle w:val="Tablehead"/>
              <w:rPr>
                <w:rFonts w:ascii="Times New Roman" w:hAnsi="Times New Roman"/>
                <w:sz w:val="20"/>
                <w:lang w:val="en-GB"/>
              </w:rPr>
            </w:pPr>
            <w:r w:rsidRPr="0086735A">
              <w:rPr>
                <w:rFonts w:ascii="Times New Roman" w:hAnsi="Times New Roman"/>
                <w:sz w:val="20"/>
                <w:lang w:val="en-GB"/>
              </w:rPr>
              <w:t>Application</w:t>
            </w:r>
          </w:p>
        </w:tc>
        <w:tc>
          <w:tcPr>
            <w:tcW w:w="4111" w:type="dxa"/>
            <w:gridSpan w:val="4"/>
            <w:tcBorders>
              <w:top w:val="single" w:sz="4" w:space="0" w:color="auto"/>
              <w:left w:val="single" w:sz="4" w:space="0" w:color="auto"/>
              <w:bottom w:val="single" w:sz="4" w:space="0" w:color="auto"/>
              <w:right w:val="single" w:sz="4" w:space="0" w:color="auto"/>
            </w:tcBorders>
            <w:vAlign w:val="center"/>
            <w:hideMark/>
          </w:tcPr>
          <w:p w14:paraId="166A9E4C" w14:textId="77777777" w:rsidR="00225D8B" w:rsidRPr="0086735A" w:rsidRDefault="00225D8B" w:rsidP="004359C7">
            <w:pPr>
              <w:pStyle w:val="Tablehead"/>
              <w:rPr>
                <w:rFonts w:ascii="Times New Roman" w:hAnsi="Times New Roman"/>
                <w:sz w:val="20"/>
                <w:lang w:val="en-GB"/>
              </w:rPr>
            </w:pPr>
            <w:r w:rsidRPr="0086735A">
              <w:rPr>
                <w:rFonts w:ascii="Times New Roman" w:hAnsi="Times New Roman"/>
                <w:sz w:val="20"/>
                <w:lang w:val="en-GB"/>
              </w:rPr>
              <w:t>Station type</w:t>
            </w:r>
          </w:p>
        </w:tc>
        <w:tc>
          <w:tcPr>
            <w:tcW w:w="1423" w:type="dxa"/>
            <w:vMerge w:val="restart"/>
            <w:tcBorders>
              <w:top w:val="single" w:sz="4" w:space="0" w:color="auto"/>
              <w:left w:val="single" w:sz="4" w:space="0" w:color="auto"/>
              <w:bottom w:val="single" w:sz="4" w:space="0" w:color="auto"/>
              <w:right w:val="single" w:sz="4" w:space="0" w:color="auto"/>
            </w:tcBorders>
            <w:vAlign w:val="center"/>
            <w:hideMark/>
          </w:tcPr>
          <w:p w14:paraId="1347809C" w14:textId="77777777" w:rsidR="00225D8B" w:rsidRPr="0086735A" w:rsidRDefault="00225D8B" w:rsidP="004359C7">
            <w:pPr>
              <w:pStyle w:val="Tablehead"/>
              <w:rPr>
                <w:rFonts w:ascii="Times New Roman" w:hAnsi="Times New Roman"/>
                <w:sz w:val="20"/>
                <w:lang w:val="en-GB"/>
              </w:rPr>
            </w:pPr>
            <w:r w:rsidRPr="0086735A">
              <w:rPr>
                <w:rFonts w:ascii="Times New Roman" w:hAnsi="Times New Roman"/>
                <w:sz w:val="20"/>
                <w:lang w:val="en-GB"/>
              </w:rPr>
              <w:t>Max. bandwidth</w:t>
            </w:r>
          </w:p>
        </w:tc>
        <w:tc>
          <w:tcPr>
            <w:tcW w:w="2257" w:type="dxa"/>
            <w:vMerge w:val="restart"/>
            <w:tcBorders>
              <w:top w:val="single" w:sz="4" w:space="0" w:color="auto"/>
              <w:left w:val="single" w:sz="4" w:space="0" w:color="auto"/>
              <w:bottom w:val="single" w:sz="4" w:space="0" w:color="auto"/>
              <w:right w:val="single" w:sz="4" w:space="0" w:color="auto"/>
            </w:tcBorders>
            <w:vAlign w:val="center"/>
            <w:hideMark/>
          </w:tcPr>
          <w:p w14:paraId="391DA096" w14:textId="77777777" w:rsidR="00225D8B" w:rsidRPr="0086735A" w:rsidRDefault="00225D8B" w:rsidP="004359C7">
            <w:pPr>
              <w:pStyle w:val="Tablehead"/>
              <w:rPr>
                <w:rFonts w:ascii="Times New Roman" w:hAnsi="Times New Roman"/>
                <w:sz w:val="20"/>
                <w:lang w:val="en-GB"/>
              </w:rPr>
            </w:pPr>
            <w:r w:rsidRPr="0086735A">
              <w:rPr>
                <w:rFonts w:ascii="Times New Roman" w:hAnsi="Times New Roman"/>
                <w:sz w:val="20"/>
                <w:lang w:val="en-GB"/>
              </w:rPr>
              <w:t>Comments</w:t>
            </w:r>
          </w:p>
        </w:tc>
      </w:tr>
      <w:tr w:rsidR="00225D8B" w:rsidRPr="0086735A" w14:paraId="361802C3" w14:textId="77777777" w:rsidTr="004359C7">
        <w:trPr>
          <w:cantSplit/>
          <w:tblHeader/>
          <w:jc w:val="center"/>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4C70968F" w14:textId="77777777" w:rsidR="00225D8B" w:rsidRPr="0086735A" w:rsidRDefault="00225D8B" w:rsidP="004359C7">
            <w:pPr>
              <w:overflowPunct/>
              <w:autoSpaceDE/>
              <w:autoSpaceDN/>
              <w:adjustRightInd/>
              <w:spacing w:before="0"/>
              <w:rPr>
                <w:rFonts w:ascii="Times New Roman" w:hAnsi="Times New Roman"/>
                <w:b/>
                <w:sz w:val="20"/>
                <w:lang w:val="en-GB"/>
              </w:rPr>
            </w:pP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14:paraId="164CD201" w14:textId="77777777" w:rsidR="00225D8B" w:rsidRPr="0086735A" w:rsidRDefault="00225D8B" w:rsidP="004359C7">
            <w:pPr>
              <w:pStyle w:val="Tablehead"/>
              <w:rPr>
                <w:rStyle w:val="ECCHLbold"/>
                <w:rFonts w:ascii="Times New Roman" w:hAnsi="Times New Roman"/>
                <w:b/>
                <w:bCs/>
                <w:sz w:val="20"/>
                <w:lang w:val="en-GB"/>
              </w:rPr>
            </w:pPr>
            <w:r w:rsidRPr="0086735A">
              <w:rPr>
                <w:rStyle w:val="ECCHLbold"/>
                <w:rFonts w:ascii="Times New Roman" w:hAnsi="Times New Roman"/>
                <w:b/>
                <w:bCs/>
                <w:sz w:val="20"/>
                <w:lang w:val="en-GB"/>
              </w:rPr>
              <w:t>Home</w:t>
            </w:r>
          </w:p>
        </w:tc>
        <w:tc>
          <w:tcPr>
            <w:tcW w:w="1296" w:type="dxa"/>
            <w:vMerge w:val="restart"/>
            <w:tcBorders>
              <w:top w:val="single" w:sz="4" w:space="0" w:color="auto"/>
              <w:left w:val="single" w:sz="4" w:space="0" w:color="auto"/>
              <w:bottom w:val="single" w:sz="4" w:space="0" w:color="auto"/>
              <w:right w:val="single" w:sz="4" w:space="0" w:color="auto"/>
            </w:tcBorders>
            <w:vAlign w:val="center"/>
            <w:hideMark/>
          </w:tcPr>
          <w:p w14:paraId="1C2132FA" w14:textId="77777777" w:rsidR="00225D8B" w:rsidRPr="0086735A" w:rsidRDefault="00225D8B" w:rsidP="004359C7">
            <w:pPr>
              <w:pStyle w:val="Tablehead"/>
              <w:rPr>
                <w:rStyle w:val="ECCHLbold"/>
                <w:rFonts w:ascii="Times New Roman" w:hAnsi="Times New Roman"/>
                <w:b/>
                <w:bCs/>
                <w:sz w:val="20"/>
                <w:lang w:val="en-GB"/>
              </w:rPr>
            </w:pPr>
            <w:r w:rsidRPr="0086735A">
              <w:rPr>
                <w:rStyle w:val="ECCHLbold"/>
                <w:rFonts w:ascii="Times New Roman" w:hAnsi="Times New Roman"/>
                <w:b/>
                <w:bCs/>
                <w:sz w:val="20"/>
                <w:lang w:val="en-GB"/>
              </w:rPr>
              <w:t>Temporary</w:t>
            </w:r>
          </w:p>
        </w:tc>
        <w:tc>
          <w:tcPr>
            <w:tcW w:w="1964" w:type="dxa"/>
            <w:gridSpan w:val="2"/>
            <w:tcBorders>
              <w:top w:val="single" w:sz="4" w:space="0" w:color="auto"/>
              <w:left w:val="single" w:sz="4" w:space="0" w:color="auto"/>
              <w:bottom w:val="single" w:sz="4" w:space="0" w:color="auto"/>
              <w:right w:val="single" w:sz="4" w:space="0" w:color="auto"/>
            </w:tcBorders>
            <w:vAlign w:val="center"/>
            <w:hideMark/>
          </w:tcPr>
          <w:p w14:paraId="40AD66A7" w14:textId="77777777" w:rsidR="00225D8B" w:rsidRPr="0086735A" w:rsidRDefault="00225D8B" w:rsidP="004359C7">
            <w:pPr>
              <w:pStyle w:val="Tablehead"/>
              <w:rPr>
                <w:rStyle w:val="ECCHLbold"/>
                <w:rFonts w:ascii="Times New Roman" w:hAnsi="Times New Roman"/>
                <w:b/>
                <w:bCs/>
                <w:sz w:val="20"/>
                <w:lang w:val="en-GB"/>
              </w:rPr>
            </w:pPr>
            <w:r w:rsidRPr="0086735A">
              <w:rPr>
                <w:rStyle w:val="ECCHLbold"/>
                <w:rFonts w:ascii="Times New Roman" w:hAnsi="Times New Roman"/>
                <w:b/>
                <w:bCs/>
                <w:sz w:val="20"/>
                <w:lang w:val="en-GB"/>
              </w:rPr>
              <w:t>Installation</w:t>
            </w:r>
          </w:p>
        </w:tc>
        <w:tc>
          <w:tcPr>
            <w:tcW w:w="1423" w:type="dxa"/>
            <w:vMerge/>
            <w:tcBorders>
              <w:top w:val="single" w:sz="4" w:space="0" w:color="auto"/>
              <w:left w:val="single" w:sz="4" w:space="0" w:color="auto"/>
              <w:bottom w:val="single" w:sz="4" w:space="0" w:color="auto"/>
              <w:right w:val="single" w:sz="4" w:space="0" w:color="auto"/>
            </w:tcBorders>
            <w:vAlign w:val="center"/>
            <w:hideMark/>
          </w:tcPr>
          <w:p w14:paraId="5747F998" w14:textId="77777777" w:rsidR="00225D8B" w:rsidRPr="0086735A" w:rsidRDefault="00225D8B" w:rsidP="004359C7">
            <w:pPr>
              <w:overflowPunct/>
              <w:autoSpaceDE/>
              <w:autoSpaceDN/>
              <w:adjustRightInd/>
              <w:spacing w:before="0"/>
              <w:rPr>
                <w:rFonts w:ascii="Times New Roman" w:hAnsi="Times New Roman"/>
                <w:b/>
                <w:sz w:val="20"/>
                <w:lang w:val="en-GB"/>
              </w:rPr>
            </w:pPr>
          </w:p>
        </w:tc>
        <w:tc>
          <w:tcPr>
            <w:tcW w:w="2257" w:type="dxa"/>
            <w:vMerge/>
            <w:tcBorders>
              <w:top w:val="single" w:sz="4" w:space="0" w:color="auto"/>
              <w:left w:val="single" w:sz="4" w:space="0" w:color="auto"/>
              <w:bottom w:val="single" w:sz="4" w:space="0" w:color="auto"/>
              <w:right w:val="single" w:sz="4" w:space="0" w:color="auto"/>
            </w:tcBorders>
            <w:vAlign w:val="center"/>
            <w:hideMark/>
          </w:tcPr>
          <w:p w14:paraId="7F3F2FC1" w14:textId="77777777" w:rsidR="00225D8B" w:rsidRPr="0086735A" w:rsidRDefault="00225D8B" w:rsidP="004359C7">
            <w:pPr>
              <w:overflowPunct/>
              <w:autoSpaceDE/>
              <w:autoSpaceDN/>
              <w:adjustRightInd/>
              <w:spacing w:before="0"/>
              <w:rPr>
                <w:rFonts w:ascii="Times New Roman" w:hAnsi="Times New Roman"/>
                <w:b/>
                <w:sz w:val="20"/>
                <w:lang w:val="en-GB"/>
              </w:rPr>
            </w:pPr>
          </w:p>
        </w:tc>
      </w:tr>
      <w:tr w:rsidR="00225D8B" w:rsidRPr="0086735A" w14:paraId="7078A5FC" w14:textId="77777777" w:rsidTr="004359C7">
        <w:trPr>
          <w:cantSplit/>
          <w:tblHeader/>
          <w:jc w:val="center"/>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522ED239" w14:textId="77777777" w:rsidR="00225D8B" w:rsidRPr="0086735A" w:rsidRDefault="00225D8B" w:rsidP="004359C7">
            <w:pPr>
              <w:overflowPunct/>
              <w:autoSpaceDE/>
              <w:autoSpaceDN/>
              <w:adjustRightInd/>
              <w:spacing w:before="0"/>
              <w:rPr>
                <w:rFonts w:ascii="Times New Roman" w:hAnsi="Times New Roman"/>
                <w:b/>
                <w:sz w:val="20"/>
                <w:lang w:val="en-GB"/>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6943B74F" w14:textId="77777777" w:rsidR="00225D8B" w:rsidRPr="0086735A" w:rsidRDefault="00225D8B" w:rsidP="004359C7">
            <w:pPr>
              <w:pStyle w:val="Tablehead"/>
              <w:rPr>
                <w:rStyle w:val="ECCHLbold"/>
                <w:rFonts w:ascii="Times New Roman" w:hAnsi="Times New Roman"/>
                <w:b/>
                <w:bCs/>
                <w:sz w:val="20"/>
                <w:lang w:val="en-GB"/>
              </w:rPr>
            </w:pPr>
          </w:p>
        </w:tc>
        <w:tc>
          <w:tcPr>
            <w:tcW w:w="1296" w:type="dxa"/>
            <w:vMerge/>
            <w:tcBorders>
              <w:top w:val="single" w:sz="4" w:space="0" w:color="auto"/>
              <w:left w:val="single" w:sz="4" w:space="0" w:color="auto"/>
              <w:bottom w:val="single" w:sz="4" w:space="0" w:color="auto"/>
              <w:right w:val="single" w:sz="4" w:space="0" w:color="auto"/>
            </w:tcBorders>
            <w:vAlign w:val="center"/>
            <w:hideMark/>
          </w:tcPr>
          <w:p w14:paraId="65DC5366" w14:textId="77777777" w:rsidR="00225D8B" w:rsidRPr="0086735A" w:rsidRDefault="00225D8B" w:rsidP="004359C7">
            <w:pPr>
              <w:pStyle w:val="Tablehead"/>
              <w:rPr>
                <w:rStyle w:val="ECCHLbold"/>
                <w:rFonts w:ascii="Times New Roman" w:hAnsi="Times New Roman"/>
                <w:b/>
                <w:bCs/>
                <w:sz w:val="20"/>
                <w:lang w:val="en-GB"/>
              </w:rPr>
            </w:pPr>
          </w:p>
        </w:tc>
        <w:tc>
          <w:tcPr>
            <w:tcW w:w="1022" w:type="dxa"/>
            <w:tcBorders>
              <w:top w:val="single" w:sz="4" w:space="0" w:color="auto"/>
              <w:left w:val="single" w:sz="4" w:space="0" w:color="auto"/>
              <w:bottom w:val="single" w:sz="4" w:space="0" w:color="auto"/>
              <w:right w:val="single" w:sz="4" w:space="0" w:color="auto"/>
            </w:tcBorders>
            <w:vAlign w:val="center"/>
            <w:hideMark/>
          </w:tcPr>
          <w:p w14:paraId="50785A01" w14:textId="77777777" w:rsidR="00225D8B" w:rsidRPr="0086735A" w:rsidRDefault="00225D8B" w:rsidP="004359C7">
            <w:pPr>
              <w:pStyle w:val="Tablehead"/>
              <w:rPr>
                <w:rStyle w:val="ECCHLbold"/>
                <w:rFonts w:ascii="Times New Roman" w:hAnsi="Times New Roman"/>
                <w:b/>
                <w:bCs/>
                <w:sz w:val="20"/>
                <w:lang w:val="en-GB"/>
              </w:rPr>
            </w:pPr>
            <w:r w:rsidRPr="0086735A">
              <w:rPr>
                <w:rStyle w:val="ECCHLbold"/>
                <w:rFonts w:ascii="Times New Roman" w:hAnsi="Times New Roman"/>
                <w:b/>
                <w:bCs/>
                <w:sz w:val="20"/>
                <w:lang w:val="en-GB"/>
              </w:rPr>
              <w:t>Repeater</w:t>
            </w:r>
          </w:p>
        </w:tc>
        <w:tc>
          <w:tcPr>
            <w:tcW w:w="942" w:type="dxa"/>
            <w:tcBorders>
              <w:top w:val="single" w:sz="4" w:space="0" w:color="auto"/>
              <w:left w:val="single" w:sz="4" w:space="0" w:color="auto"/>
              <w:bottom w:val="single" w:sz="4" w:space="0" w:color="auto"/>
              <w:right w:val="single" w:sz="4" w:space="0" w:color="auto"/>
            </w:tcBorders>
            <w:vAlign w:val="center"/>
            <w:hideMark/>
          </w:tcPr>
          <w:p w14:paraId="3421AC0F" w14:textId="77777777" w:rsidR="00225D8B" w:rsidRPr="0086735A" w:rsidRDefault="00225D8B" w:rsidP="004359C7">
            <w:pPr>
              <w:pStyle w:val="Tablehead"/>
              <w:rPr>
                <w:rStyle w:val="ECCHLbold"/>
                <w:rFonts w:ascii="Times New Roman" w:hAnsi="Times New Roman"/>
                <w:b/>
                <w:bCs/>
                <w:sz w:val="20"/>
                <w:lang w:val="en-GB"/>
              </w:rPr>
            </w:pPr>
            <w:r w:rsidRPr="0086735A">
              <w:rPr>
                <w:rStyle w:val="ECCHLbold"/>
                <w:rFonts w:ascii="Times New Roman" w:hAnsi="Times New Roman"/>
                <w:b/>
                <w:bCs/>
                <w:sz w:val="20"/>
                <w:lang w:val="en-GB"/>
              </w:rPr>
              <w:t>Beacon</w:t>
            </w:r>
          </w:p>
        </w:tc>
        <w:tc>
          <w:tcPr>
            <w:tcW w:w="1423" w:type="dxa"/>
            <w:vMerge/>
            <w:tcBorders>
              <w:top w:val="single" w:sz="4" w:space="0" w:color="auto"/>
              <w:left w:val="single" w:sz="4" w:space="0" w:color="auto"/>
              <w:bottom w:val="single" w:sz="4" w:space="0" w:color="auto"/>
              <w:right w:val="single" w:sz="4" w:space="0" w:color="auto"/>
            </w:tcBorders>
            <w:vAlign w:val="center"/>
            <w:hideMark/>
          </w:tcPr>
          <w:p w14:paraId="0AD2912C" w14:textId="77777777" w:rsidR="00225D8B" w:rsidRPr="0086735A" w:rsidRDefault="00225D8B" w:rsidP="004359C7">
            <w:pPr>
              <w:overflowPunct/>
              <w:autoSpaceDE/>
              <w:autoSpaceDN/>
              <w:adjustRightInd/>
              <w:spacing w:before="0"/>
              <w:rPr>
                <w:rFonts w:ascii="Times New Roman" w:hAnsi="Times New Roman"/>
                <w:b/>
                <w:sz w:val="20"/>
                <w:lang w:val="en-GB"/>
              </w:rPr>
            </w:pPr>
          </w:p>
        </w:tc>
        <w:tc>
          <w:tcPr>
            <w:tcW w:w="2257" w:type="dxa"/>
            <w:vMerge/>
            <w:tcBorders>
              <w:top w:val="single" w:sz="4" w:space="0" w:color="auto"/>
              <w:left w:val="single" w:sz="4" w:space="0" w:color="auto"/>
              <w:bottom w:val="single" w:sz="4" w:space="0" w:color="auto"/>
              <w:right w:val="single" w:sz="4" w:space="0" w:color="auto"/>
            </w:tcBorders>
            <w:vAlign w:val="center"/>
            <w:hideMark/>
          </w:tcPr>
          <w:p w14:paraId="4B17F0AB" w14:textId="77777777" w:rsidR="00225D8B" w:rsidRPr="0086735A" w:rsidRDefault="00225D8B" w:rsidP="004359C7">
            <w:pPr>
              <w:overflowPunct/>
              <w:autoSpaceDE/>
              <w:autoSpaceDN/>
              <w:adjustRightInd/>
              <w:spacing w:before="0"/>
              <w:rPr>
                <w:rFonts w:ascii="Times New Roman" w:hAnsi="Times New Roman"/>
                <w:b/>
                <w:sz w:val="20"/>
                <w:lang w:val="en-GB"/>
              </w:rPr>
            </w:pPr>
          </w:p>
        </w:tc>
      </w:tr>
      <w:tr w:rsidR="00225D8B" w:rsidRPr="0086735A" w14:paraId="3E389341" w14:textId="77777777" w:rsidTr="004359C7">
        <w:trPr>
          <w:cantSplit/>
          <w:jc w:val="center"/>
        </w:trPr>
        <w:tc>
          <w:tcPr>
            <w:tcW w:w="1838" w:type="dxa"/>
            <w:tcBorders>
              <w:top w:val="single" w:sz="4" w:space="0" w:color="auto"/>
              <w:left w:val="single" w:sz="4" w:space="0" w:color="auto"/>
              <w:bottom w:val="single" w:sz="4" w:space="0" w:color="auto"/>
              <w:right w:val="single" w:sz="4" w:space="0" w:color="auto"/>
            </w:tcBorders>
            <w:vAlign w:val="center"/>
            <w:hideMark/>
          </w:tcPr>
          <w:p w14:paraId="5F84BAE4" w14:textId="77777777" w:rsidR="00225D8B" w:rsidRPr="0086735A" w:rsidRDefault="00225D8B" w:rsidP="004359C7">
            <w:pPr>
              <w:pStyle w:val="Tabletext"/>
              <w:rPr>
                <w:rFonts w:ascii="Times New Roman" w:hAnsi="Times New Roman"/>
                <w:sz w:val="20"/>
                <w:lang w:val="en-GB"/>
              </w:rPr>
            </w:pPr>
            <w:r w:rsidRPr="0086735A">
              <w:rPr>
                <w:rFonts w:ascii="Times New Roman" w:hAnsi="Times New Roman"/>
                <w:sz w:val="20"/>
                <w:lang w:val="en-GB"/>
              </w:rPr>
              <w:t xml:space="preserve">Voice (Analogue SSB) </w:t>
            </w:r>
          </w:p>
        </w:tc>
        <w:tc>
          <w:tcPr>
            <w:tcW w:w="851" w:type="dxa"/>
            <w:tcBorders>
              <w:top w:val="single" w:sz="4" w:space="0" w:color="auto"/>
              <w:left w:val="single" w:sz="4" w:space="0" w:color="auto"/>
              <w:bottom w:val="single" w:sz="4" w:space="0" w:color="auto"/>
              <w:right w:val="single" w:sz="4" w:space="0" w:color="auto"/>
            </w:tcBorders>
            <w:vAlign w:val="center"/>
            <w:hideMark/>
          </w:tcPr>
          <w:p w14:paraId="0202B0E5" w14:textId="77777777" w:rsidR="00225D8B" w:rsidRPr="0086735A" w:rsidRDefault="00225D8B" w:rsidP="004359C7">
            <w:pPr>
              <w:pStyle w:val="Tabletext"/>
              <w:jc w:val="center"/>
              <w:rPr>
                <w:rFonts w:ascii="Times New Roman" w:hAnsi="Times New Roman"/>
                <w:sz w:val="20"/>
                <w:lang w:val="en-GB"/>
              </w:rPr>
            </w:pPr>
            <w:r w:rsidRPr="0086735A">
              <w:rPr>
                <w:rFonts w:ascii="Times New Roman" w:hAnsi="Times New Roman"/>
                <w:sz w:val="20"/>
                <w:lang w:val="en-GB"/>
              </w:rPr>
              <w:t>Yes</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C490288" w14:textId="77777777" w:rsidR="00225D8B" w:rsidRPr="0086735A" w:rsidRDefault="00225D8B" w:rsidP="004359C7">
            <w:pPr>
              <w:pStyle w:val="Tabletext"/>
              <w:jc w:val="center"/>
              <w:rPr>
                <w:rFonts w:ascii="Times New Roman" w:hAnsi="Times New Roman"/>
                <w:sz w:val="20"/>
                <w:lang w:val="en-GB"/>
              </w:rPr>
            </w:pPr>
            <w:r w:rsidRPr="0086735A">
              <w:rPr>
                <w:rFonts w:ascii="Times New Roman" w:hAnsi="Times New Roman"/>
                <w:sz w:val="20"/>
                <w:lang w:val="en-GB"/>
              </w:rPr>
              <w:t>Yes</w:t>
            </w:r>
          </w:p>
        </w:tc>
        <w:tc>
          <w:tcPr>
            <w:tcW w:w="1022" w:type="dxa"/>
            <w:tcBorders>
              <w:top w:val="single" w:sz="4" w:space="0" w:color="auto"/>
              <w:left w:val="single" w:sz="4" w:space="0" w:color="auto"/>
              <w:bottom w:val="single" w:sz="4" w:space="0" w:color="auto"/>
              <w:right w:val="single" w:sz="4" w:space="0" w:color="auto"/>
            </w:tcBorders>
            <w:vAlign w:val="center"/>
          </w:tcPr>
          <w:p w14:paraId="57F2DDDE" w14:textId="77777777" w:rsidR="00225D8B" w:rsidRPr="0086735A" w:rsidRDefault="00225D8B" w:rsidP="004359C7">
            <w:pPr>
              <w:pStyle w:val="Tabletext"/>
              <w:jc w:val="center"/>
              <w:rPr>
                <w:rFonts w:ascii="Times New Roman" w:hAnsi="Times New Roman"/>
                <w:sz w:val="20"/>
                <w:lang w:val="en-GB"/>
              </w:rPr>
            </w:pPr>
          </w:p>
        </w:tc>
        <w:tc>
          <w:tcPr>
            <w:tcW w:w="942" w:type="dxa"/>
            <w:tcBorders>
              <w:top w:val="single" w:sz="4" w:space="0" w:color="auto"/>
              <w:left w:val="single" w:sz="4" w:space="0" w:color="auto"/>
              <w:bottom w:val="single" w:sz="4" w:space="0" w:color="auto"/>
              <w:right w:val="single" w:sz="4" w:space="0" w:color="auto"/>
            </w:tcBorders>
            <w:vAlign w:val="center"/>
          </w:tcPr>
          <w:p w14:paraId="1B3682EA" w14:textId="77777777" w:rsidR="00225D8B" w:rsidRPr="0086735A" w:rsidRDefault="00225D8B" w:rsidP="004359C7">
            <w:pPr>
              <w:pStyle w:val="Tabletext"/>
              <w:jc w:val="center"/>
              <w:rPr>
                <w:rFonts w:ascii="Times New Roman" w:hAnsi="Times New Roman"/>
                <w:sz w:val="20"/>
                <w:lang w:val="en-GB"/>
              </w:rPr>
            </w:pPr>
          </w:p>
        </w:tc>
        <w:tc>
          <w:tcPr>
            <w:tcW w:w="1423" w:type="dxa"/>
            <w:tcBorders>
              <w:top w:val="single" w:sz="4" w:space="0" w:color="auto"/>
              <w:left w:val="single" w:sz="4" w:space="0" w:color="auto"/>
              <w:bottom w:val="single" w:sz="4" w:space="0" w:color="auto"/>
              <w:right w:val="single" w:sz="4" w:space="0" w:color="auto"/>
            </w:tcBorders>
            <w:vAlign w:val="center"/>
            <w:hideMark/>
          </w:tcPr>
          <w:p w14:paraId="154908C0" w14:textId="77777777" w:rsidR="00225D8B" w:rsidRPr="0086735A" w:rsidRDefault="00225D8B" w:rsidP="004359C7">
            <w:pPr>
              <w:pStyle w:val="Tabletext"/>
              <w:jc w:val="center"/>
              <w:rPr>
                <w:rFonts w:ascii="Times New Roman" w:hAnsi="Times New Roman"/>
                <w:sz w:val="20"/>
                <w:lang w:val="en-GB"/>
              </w:rPr>
            </w:pPr>
            <w:r w:rsidRPr="0086735A">
              <w:rPr>
                <w:rFonts w:ascii="Times New Roman" w:hAnsi="Times New Roman"/>
                <w:sz w:val="20"/>
                <w:lang w:val="en-GB"/>
              </w:rPr>
              <w:t>2 700 Hz</w:t>
            </w:r>
          </w:p>
        </w:tc>
        <w:tc>
          <w:tcPr>
            <w:tcW w:w="2257" w:type="dxa"/>
            <w:tcBorders>
              <w:top w:val="single" w:sz="4" w:space="0" w:color="auto"/>
              <w:left w:val="single" w:sz="4" w:space="0" w:color="auto"/>
              <w:bottom w:val="single" w:sz="4" w:space="0" w:color="auto"/>
              <w:right w:val="single" w:sz="4" w:space="0" w:color="auto"/>
            </w:tcBorders>
            <w:vAlign w:val="center"/>
            <w:hideMark/>
          </w:tcPr>
          <w:p w14:paraId="2DE17B01" w14:textId="77777777" w:rsidR="00225D8B" w:rsidRPr="0086735A" w:rsidRDefault="00225D8B" w:rsidP="004359C7">
            <w:pPr>
              <w:pStyle w:val="Tabletext"/>
              <w:rPr>
                <w:rFonts w:ascii="Times New Roman" w:hAnsi="Times New Roman"/>
                <w:sz w:val="20"/>
                <w:lang w:val="en-GB"/>
              </w:rPr>
            </w:pPr>
            <w:r w:rsidRPr="0086735A">
              <w:rPr>
                <w:rFonts w:ascii="Times New Roman" w:hAnsi="Times New Roman"/>
                <w:sz w:val="20"/>
                <w:lang w:val="en-GB"/>
              </w:rPr>
              <w:t>Long distance tropospheric weak signal communications. Radiosport operation (incl. EME).</w:t>
            </w:r>
          </w:p>
        </w:tc>
      </w:tr>
      <w:tr w:rsidR="00225D8B" w:rsidRPr="0086735A" w14:paraId="7E1A23F1" w14:textId="77777777" w:rsidTr="004359C7">
        <w:trPr>
          <w:cantSplit/>
          <w:jc w:val="center"/>
        </w:trPr>
        <w:tc>
          <w:tcPr>
            <w:tcW w:w="1838" w:type="dxa"/>
            <w:tcBorders>
              <w:top w:val="single" w:sz="4" w:space="0" w:color="auto"/>
              <w:left w:val="single" w:sz="4" w:space="0" w:color="auto"/>
              <w:bottom w:val="single" w:sz="4" w:space="0" w:color="auto"/>
              <w:right w:val="single" w:sz="4" w:space="0" w:color="auto"/>
            </w:tcBorders>
            <w:vAlign w:val="center"/>
            <w:hideMark/>
          </w:tcPr>
          <w:p w14:paraId="1B75FFCE" w14:textId="77777777" w:rsidR="00225D8B" w:rsidRPr="0086735A" w:rsidRDefault="00225D8B" w:rsidP="004359C7">
            <w:pPr>
              <w:pStyle w:val="Tabletext"/>
              <w:rPr>
                <w:rFonts w:ascii="Times New Roman" w:hAnsi="Times New Roman"/>
                <w:sz w:val="20"/>
                <w:lang w:val="en-GB"/>
              </w:rPr>
            </w:pPr>
            <w:r w:rsidRPr="0086735A">
              <w:rPr>
                <w:rFonts w:ascii="Times New Roman" w:hAnsi="Times New Roman"/>
                <w:sz w:val="20"/>
                <w:lang w:val="en-GB"/>
              </w:rPr>
              <w:t>Voice (Analogue NBFM)</w:t>
            </w:r>
          </w:p>
        </w:tc>
        <w:tc>
          <w:tcPr>
            <w:tcW w:w="851" w:type="dxa"/>
            <w:tcBorders>
              <w:top w:val="single" w:sz="4" w:space="0" w:color="auto"/>
              <w:left w:val="single" w:sz="4" w:space="0" w:color="auto"/>
              <w:bottom w:val="single" w:sz="4" w:space="0" w:color="auto"/>
              <w:right w:val="single" w:sz="4" w:space="0" w:color="auto"/>
            </w:tcBorders>
            <w:vAlign w:val="center"/>
            <w:hideMark/>
          </w:tcPr>
          <w:p w14:paraId="18E3377D" w14:textId="77777777" w:rsidR="00225D8B" w:rsidRPr="0086735A" w:rsidRDefault="00225D8B" w:rsidP="004359C7">
            <w:pPr>
              <w:pStyle w:val="Tabletext"/>
              <w:jc w:val="center"/>
              <w:rPr>
                <w:rFonts w:ascii="Times New Roman" w:hAnsi="Times New Roman"/>
                <w:sz w:val="20"/>
                <w:lang w:val="en-GB"/>
              </w:rPr>
            </w:pPr>
            <w:r w:rsidRPr="0086735A">
              <w:rPr>
                <w:rFonts w:ascii="Times New Roman" w:hAnsi="Times New Roman"/>
                <w:sz w:val="20"/>
                <w:lang w:val="en-GB"/>
              </w:rPr>
              <w:t>Yes</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FD46BFB" w14:textId="77777777" w:rsidR="00225D8B" w:rsidRPr="0086735A" w:rsidRDefault="00225D8B" w:rsidP="004359C7">
            <w:pPr>
              <w:pStyle w:val="Tabletext"/>
              <w:jc w:val="center"/>
              <w:rPr>
                <w:rFonts w:ascii="Times New Roman" w:hAnsi="Times New Roman"/>
                <w:sz w:val="20"/>
                <w:lang w:val="en-GB"/>
              </w:rPr>
            </w:pPr>
            <w:r w:rsidRPr="0086735A">
              <w:rPr>
                <w:rFonts w:ascii="Times New Roman" w:hAnsi="Times New Roman"/>
                <w:sz w:val="20"/>
                <w:lang w:val="en-GB"/>
              </w:rPr>
              <w:t>Yes</w:t>
            </w:r>
          </w:p>
        </w:tc>
        <w:tc>
          <w:tcPr>
            <w:tcW w:w="1022" w:type="dxa"/>
            <w:tcBorders>
              <w:top w:val="single" w:sz="4" w:space="0" w:color="auto"/>
              <w:left w:val="single" w:sz="4" w:space="0" w:color="auto"/>
              <w:bottom w:val="single" w:sz="4" w:space="0" w:color="auto"/>
              <w:right w:val="single" w:sz="4" w:space="0" w:color="auto"/>
            </w:tcBorders>
            <w:vAlign w:val="center"/>
            <w:hideMark/>
          </w:tcPr>
          <w:p w14:paraId="733F7783" w14:textId="77777777" w:rsidR="00225D8B" w:rsidRPr="0086735A" w:rsidRDefault="00225D8B" w:rsidP="004359C7">
            <w:pPr>
              <w:pStyle w:val="Tabletext"/>
              <w:jc w:val="center"/>
              <w:rPr>
                <w:rFonts w:ascii="Times New Roman" w:hAnsi="Times New Roman"/>
                <w:sz w:val="20"/>
                <w:lang w:val="en-GB"/>
              </w:rPr>
            </w:pPr>
            <w:r w:rsidRPr="0086735A">
              <w:rPr>
                <w:rFonts w:ascii="Times New Roman" w:hAnsi="Times New Roman"/>
                <w:sz w:val="20"/>
                <w:lang w:val="en-GB"/>
              </w:rPr>
              <w:t>Yes</w:t>
            </w:r>
          </w:p>
        </w:tc>
        <w:tc>
          <w:tcPr>
            <w:tcW w:w="942" w:type="dxa"/>
            <w:tcBorders>
              <w:top w:val="single" w:sz="4" w:space="0" w:color="auto"/>
              <w:left w:val="single" w:sz="4" w:space="0" w:color="auto"/>
              <w:bottom w:val="single" w:sz="4" w:space="0" w:color="auto"/>
              <w:right w:val="single" w:sz="4" w:space="0" w:color="auto"/>
            </w:tcBorders>
            <w:vAlign w:val="center"/>
          </w:tcPr>
          <w:p w14:paraId="64D8DC0A" w14:textId="77777777" w:rsidR="00225D8B" w:rsidRPr="0086735A" w:rsidRDefault="00225D8B" w:rsidP="004359C7">
            <w:pPr>
              <w:pStyle w:val="Tabletext"/>
              <w:jc w:val="center"/>
              <w:rPr>
                <w:rFonts w:ascii="Times New Roman" w:hAnsi="Times New Roman"/>
                <w:sz w:val="20"/>
                <w:lang w:val="en-GB"/>
              </w:rPr>
            </w:pPr>
          </w:p>
        </w:tc>
        <w:tc>
          <w:tcPr>
            <w:tcW w:w="1423" w:type="dxa"/>
            <w:tcBorders>
              <w:top w:val="single" w:sz="4" w:space="0" w:color="auto"/>
              <w:left w:val="single" w:sz="4" w:space="0" w:color="auto"/>
              <w:bottom w:val="single" w:sz="4" w:space="0" w:color="auto"/>
              <w:right w:val="single" w:sz="4" w:space="0" w:color="auto"/>
            </w:tcBorders>
            <w:vAlign w:val="center"/>
            <w:hideMark/>
          </w:tcPr>
          <w:p w14:paraId="6E7E6AC9" w14:textId="77777777" w:rsidR="00225D8B" w:rsidRPr="0086735A" w:rsidRDefault="00225D8B" w:rsidP="004359C7">
            <w:pPr>
              <w:pStyle w:val="Tabletext"/>
              <w:jc w:val="center"/>
              <w:rPr>
                <w:rFonts w:ascii="Times New Roman" w:hAnsi="Times New Roman"/>
                <w:sz w:val="20"/>
                <w:lang w:val="en-GB"/>
              </w:rPr>
            </w:pPr>
            <w:r w:rsidRPr="0086735A">
              <w:rPr>
                <w:rFonts w:ascii="Times New Roman" w:hAnsi="Times New Roman"/>
                <w:sz w:val="20"/>
                <w:lang w:val="en-GB"/>
              </w:rPr>
              <w:t>12 500 and 25 000 Hz (channel width dependent)</w:t>
            </w:r>
          </w:p>
        </w:tc>
        <w:tc>
          <w:tcPr>
            <w:tcW w:w="2257" w:type="dxa"/>
            <w:tcBorders>
              <w:top w:val="single" w:sz="4" w:space="0" w:color="auto"/>
              <w:left w:val="single" w:sz="4" w:space="0" w:color="auto"/>
              <w:bottom w:val="single" w:sz="4" w:space="0" w:color="auto"/>
              <w:right w:val="single" w:sz="4" w:space="0" w:color="auto"/>
            </w:tcBorders>
            <w:vAlign w:val="center"/>
            <w:hideMark/>
          </w:tcPr>
          <w:p w14:paraId="02D3843B" w14:textId="77777777" w:rsidR="00225D8B" w:rsidRPr="0086735A" w:rsidRDefault="00225D8B" w:rsidP="004359C7">
            <w:pPr>
              <w:pStyle w:val="Tabletext"/>
              <w:rPr>
                <w:rFonts w:ascii="Times New Roman" w:hAnsi="Times New Roman"/>
                <w:sz w:val="20"/>
                <w:lang w:val="en-GB"/>
              </w:rPr>
            </w:pPr>
            <w:r w:rsidRPr="0086735A">
              <w:rPr>
                <w:rFonts w:ascii="Times New Roman" w:hAnsi="Times New Roman"/>
                <w:sz w:val="20"/>
                <w:lang w:val="en-GB"/>
              </w:rPr>
              <w:t>Local neighbourhood communications.</w:t>
            </w:r>
          </w:p>
          <w:p w14:paraId="07846B6F" w14:textId="77777777" w:rsidR="00225D8B" w:rsidRPr="0086735A" w:rsidRDefault="00225D8B" w:rsidP="004359C7">
            <w:pPr>
              <w:pStyle w:val="Tabletext"/>
              <w:rPr>
                <w:rFonts w:ascii="Times New Roman" w:hAnsi="Times New Roman"/>
                <w:sz w:val="20"/>
                <w:lang w:val="en-GB"/>
              </w:rPr>
            </w:pPr>
            <w:r w:rsidRPr="0086735A">
              <w:rPr>
                <w:rFonts w:ascii="Times New Roman" w:hAnsi="Times New Roman"/>
                <w:sz w:val="20"/>
                <w:lang w:val="en-GB"/>
              </w:rPr>
              <w:t>Satellite communications.</w:t>
            </w:r>
          </w:p>
        </w:tc>
      </w:tr>
      <w:tr w:rsidR="00225D8B" w:rsidRPr="0086735A" w14:paraId="301E1ADE" w14:textId="77777777" w:rsidTr="004359C7">
        <w:trPr>
          <w:cantSplit/>
          <w:jc w:val="center"/>
        </w:trPr>
        <w:tc>
          <w:tcPr>
            <w:tcW w:w="1838" w:type="dxa"/>
            <w:tcBorders>
              <w:top w:val="single" w:sz="4" w:space="0" w:color="auto"/>
              <w:left w:val="single" w:sz="4" w:space="0" w:color="auto"/>
              <w:bottom w:val="single" w:sz="4" w:space="0" w:color="auto"/>
              <w:right w:val="single" w:sz="4" w:space="0" w:color="auto"/>
            </w:tcBorders>
            <w:vAlign w:val="center"/>
            <w:hideMark/>
          </w:tcPr>
          <w:p w14:paraId="4BE1C23C" w14:textId="77777777" w:rsidR="00225D8B" w:rsidRPr="0086735A" w:rsidRDefault="00225D8B" w:rsidP="004359C7">
            <w:pPr>
              <w:pStyle w:val="Tabletext"/>
              <w:rPr>
                <w:rFonts w:ascii="Times New Roman" w:hAnsi="Times New Roman"/>
                <w:sz w:val="20"/>
                <w:lang w:val="en-GB"/>
              </w:rPr>
            </w:pPr>
            <w:r w:rsidRPr="0086735A">
              <w:rPr>
                <w:rFonts w:ascii="Times New Roman" w:hAnsi="Times New Roman"/>
                <w:sz w:val="20"/>
                <w:lang w:val="en-GB"/>
              </w:rPr>
              <w:t>Voice (Digital)</w:t>
            </w:r>
          </w:p>
        </w:tc>
        <w:tc>
          <w:tcPr>
            <w:tcW w:w="851" w:type="dxa"/>
            <w:tcBorders>
              <w:top w:val="single" w:sz="4" w:space="0" w:color="auto"/>
              <w:left w:val="single" w:sz="4" w:space="0" w:color="auto"/>
              <w:bottom w:val="single" w:sz="4" w:space="0" w:color="auto"/>
              <w:right w:val="single" w:sz="4" w:space="0" w:color="auto"/>
            </w:tcBorders>
            <w:vAlign w:val="center"/>
            <w:hideMark/>
          </w:tcPr>
          <w:p w14:paraId="2EE565DE" w14:textId="77777777" w:rsidR="00225D8B" w:rsidRPr="0086735A" w:rsidRDefault="00225D8B" w:rsidP="004359C7">
            <w:pPr>
              <w:pStyle w:val="Tabletext"/>
              <w:jc w:val="center"/>
              <w:rPr>
                <w:rFonts w:ascii="Times New Roman" w:hAnsi="Times New Roman"/>
                <w:sz w:val="20"/>
                <w:lang w:val="en-GB"/>
              </w:rPr>
            </w:pPr>
            <w:r w:rsidRPr="0086735A">
              <w:rPr>
                <w:rFonts w:ascii="Times New Roman" w:hAnsi="Times New Roman"/>
                <w:sz w:val="20"/>
                <w:lang w:val="en-GB"/>
              </w:rPr>
              <w:t>Yes</w:t>
            </w:r>
          </w:p>
        </w:tc>
        <w:tc>
          <w:tcPr>
            <w:tcW w:w="1296" w:type="dxa"/>
            <w:tcBorders>
              <w:top w:val="single" w:sz="4" w:space="0" w:color="auto"/>
              <w:left w:val="single" w:sz="4" w:space="0" w:color="auto"/>
              <w:bottom w:val="single" w:sz="4" w:space="0" w:color="auto"/>
              <w:right w:val="single" w:sz="4" w:space="0" w:color="auto"/>
            </w:tcBorders>
            <w:vAlign w:val="center"/>
          </w:tcPr>
          <w:p w14:paraId="3181C8F8" w14:textId="77777777" w:rsidR="00225D8B" w:rsidRPr="0086735A" w:rsidRDefault="00225D8B" w:rsidP="004359C7">
            <w:pPr>
              <w:pStyle w:val="Tabletext"/>
              <w:jc w:val="center"/>
              <w:rPr>
                <w:rFonts w:ascii="Times New Roman" w:hAnsi="Times New Roman"/>
                <w:sz w:val="20"/>
                <w:lang w:val="en-GB"/>
              </w:rPr>
            </w:pPr>
          </w:p>
        </w:tc>
        <w:tc>
          <w:tcPr>
            <w:tcW w:w="1022" w:type="dxa"/>
            <w:tcBorders>
              <w:top w:val="single" w:sz="4" w:space="0" w:color="auto"/>
              <w:left w:val="single" w:sz="4" w:space="0" w:color="auto"/>
              <w:bottom w:val="single" w:sz="4" w:space="0" w:color="auto"/>
              <w:right w:val="single" w:sz="4" w:space="0" w:color="auto"/>
            </w:tcBorders>
            <w:vAlign w:val="center"/>
            <w:hideMark/>
          </w:tcPr>
          <w:p w14:paraId="5B07AB55" w14:textId="77777777" w:rsidR="00225D8B" w:rsidRPr="0086735A" w:rsidRDefault="00225D8B" w:rsidP="004359C7">
            <w:pPr>
              <w:pStyle w:val="Tabletext"/>
              <w:jc w:val="center"/>
              <w:rPr>
                <w:rFonts w:ascii="Times New Roman" w:hAnsi="Times New Roman"/>
                <w:sz w:val="20"/>
                <w:lang w:val="en-GB"/>
              </w:rPr>
            </w:pPr>
            <w:r w:rsidRPr="0086735A">
              <w:rPr>
                <w:rFonts w:ascii="Times New Roman" w:hAnsi="Times New Roman"/>
                <w:sz w:val="20"/>
                <w:lang w:val="en-GB"/>
              </w:rPr>
              <w:t>Yes</w:t>
            </w:r>
          </w:p>
        </w:tc>
        <w:tc>
          <w:tcPr>
            <w:tcW w:w="942" w:type="dxa"/>
            <w:tcBorders>
              <w:top w:val="single" w:sz="4" w:space="0" w:color="auto"/>
              <w:left w:val="single" w:sz="4" w:space="0" w:color="auto"/>
              <w:bottom w:val="single" w:sz="4" w:space="0" w:color="auto"/>
              <w:right w:val="single" w:sz="4" w:space="0" w:color="auto"/>
            </w:tcBorders>
            <w:vAlign w:val="center"/>
          </w:tcPr>
          <w:p w14:paraId="5044C288" w14:textId="77777777" w:rsidR="00225D8B" w:rsidRPr="0086735A" w:rsidRDefault="00225D8B" w:rsidP="004359C7">
            <w:pPr>
              <w:pStyle w:val="Tabletext"/>
              <w:jc w:val="center"/>
              <w:rPr>
                <w:rFonts w:ascii="Times New Roman" w:hAnsi="Times New Roman"/>
                <w:sz w:val="20"/>
                <w:lang w:val="en-GB"/>
              </w:rPr>
            </w:pPr>
          </w:p>
        </w:tc>
        <w:tc>
          <w:tcPr>
            <w:tcW w:w="1423" w:type="dxa"/>
            <w:tcBorders>
              <w:top w:val="single" w:sz="4" w:space="0" w:color="auto"/>
              <w:left w:val="single" w:sz="4" w:space="0" w:color="auto"/>
              <w:bottom w:val="single" w:sz="4" w:space="0" w:color="auto"/>
              <w:right w:val="single" w:sz="4" w:space="0" w:color="auto"/>
            </w:tcBorders>
            <w:vAlign w:val="center"/>
            <w:hideMark/>
          </w:tcPr>
          <w:p w14:paraId="78E7AF66" w14:textId="77777777" w:rsidR="00225D8B" w:rsidRPr="0086735A" w:rsidRDefault="00225D8B" w:rsidP="004359C7">
            <w:pPr>
              <w:pStyle w:val="Tabletext"/>
              <w:jc w:val="center"/>
              <w:rPr>
                <w:rFonts w:ascii="Times New Roman" w:hAnsi="Times New Roman"/>
                <w:sz w:val="20"/>
                <w:lang w:val="en-GB"/>
              </w:rPr>
            </w:pPr>
            <w:r w:rsidRPr="0086735A">
              <w:rPr>
                <w:rFonts w:ascii="Times New Roman" w:hAnsi="Times New Roman"/>
                <w:sz w:val="20"/>
                <w:lang w:val="en-GB"/>
              </w:rPr>
              <w:t>12 500 Hz</w:t>
            </w:r>
          </w:p>
        </w:tc>
        <w:tc>
          <w:tcPr>
            <w:tcW w:w="2257" w:type="dxa"/>
            <w:tcBorders>
              <w:top w:val="single" w:sz="4" w:space="0" w:color="auto"/>
              <w:left w:val="single" w:sz="4" w:space="0" w:color="auto"/>
              <w:bottom w:val="single" w:sz="4" w:space="0" w:color="auto"/>
              <w:right w:val="single" w:sz="4" w:space="0" w:color="auto"/>
            </w:tcBorders>
            <w:vAlign w:val="center"/>
            <w:hideMark/>
          </w:tcPr>
          <w:p w14:paraId="6B40CDA5" w14:textId="77777777" w:rsidR="00225D8B" w:rsidRPr="0086735A" w:rsidRDefault="00225D8B" w:rsidP="004359C7">
            <w:pPr>
              <w:pStyle w:val="Tabletext"/>
              <w:rPr>
                <w:rFonts w:ascii="Times New Roman" w:hAnsi="Times New Roman"/>
                <w:sz w:val="20"/>
                <w:lang w:val="en-GB"/>
              </w:rPr>
            </w:pPr>
            <w:r w:rsidRPr="0086735A">
              <w:rPr>
                <w:rFonts w:ascii="Times New Roman" w:hAnsi="Times New Roman"/>
                <w:sz w:val="20"/>
                <w:lang w:val="en-GB"/>
              </w:rPr>
              <w:t>Local neighbourhood communications</w:t>
            </w:r>
          </w:p>
        </w:tc>
      </w:tr>
      <w:tr w:rsidR="00225D8B" w:rsidRPr="0086735A" w14:paraId="6489FD32" w14:textId="77777777" w:rsidTr="004359C7">
        <w:trPr>
          <w:cantSplit/>
          <w:jc w:val="center"/>
        </w:trPr>
        <w:tc>
          <w:tcPr>
            <w:tcW w:w="1838" w:type="dxa"/>
            <w:tcBorders>
              <w:top w:val="single" w:sz="4" w:space="0" w:color="auto"/>
              <w:left w:val="single" w:sz="4" w:space="0" w:color="auto"/>
              <w:bottom w:val="single" w:sz="4" w:space="0" w:color="auto"/>
              <w:right w:val="single" w:sz="4" w:space="0" w:color="auto"/>
            </w:tcBorders>
            <w:vAlign w:val="center"/>
            <w:hideMark/>
          </w:tcPr>
          <w:p w14:paraId="0DF98E18" w14:textId="77777777" w:rsidR="00225D8B" w:rsidRPr="0086735A" w:rsidRDefault="00225D8B" w:rsidP="004359C7">
            <w:pPr>
              <w:pStyle w:val="Tabletext"/>
              <w:rPr>
                <w:rFonts w:ascii="Times New Roman" w:hAnsi="Times New Roman"/>
                <w:sz w:val="20"/>
                <w:lang w:val="en-GB"/>
              </w:rPr>
            </w:pPr>
            <w:r w:rsidRPr="0086735A">
              <w:rPr>
                <w:rFonts w:ascii="Times New Roman" w:hAnsi="Times New Roman"/>
                <w:sz w:val="20"/>
                <w:lang w:val="en-GB"/>
              </w:rPr>
              <w:t>Telegraphy (Morse code On/Off keying)</w:t>
            </w:r>
          </w:p>
        </w:tc>
        <w:tc>
          <w:tcPr>
            <w:tcW w:w="851" w:type="dxa"/>
            <w:tcBorders>
              <w:top w:val="single" w:sz="4" w:space="0" w:color="auto"/>
              <w:left w:val="single" w:sz="4" w:space="0" w:color="auto"/>
              <w:bottom w:val="single" w:sz="4" w:space="0" w:color="auto"/>
              <w:right w:val="single" w:sz="4" w:space="0" w:color="auto"/>
            </w:tcBorders>
            <w:vAlign w:val="center"/>
            <w:hideMark/>
          </w:tcPr>
          <w:p w14:paraId="39CCE139" w14:textId="77777777" w:rsidR="00225D8B" w:rsidRPr="0086735A" w:rsidRDefault="00225D8B" w:rsidP="004359C7">
            <w:pPr>
              <w:pStyle w:val="Tabletext"/>
              <w:jc w:val="center"/>
              <w:rPr>
                <w:rFonts w:ascii="Times New Roman" w:hAnsi="Times New Roman"/>
                <w:sz w:val="20"/>
                <w:lang w:val="en-GB"/>
              </w:rPr>
            </w:pPr>
            <w:r w:rsidRPr="0086735A">
              <w:rPr>
                <w:rFonts w:ascii="Times New Roman" w:hAnsi="Times New Roman"/>
                <w:sz w:val="20"/>
                <w:lang w:val="en-GB"/>
              </w:rPr>
              <w:t>Yes</w:t>
            </w:r>
          </w:p>
        </w:tc>
        <w:tc>
          <w:tcPr>
            <w:tcW w:w="1296" w:type="dxa"/>
            <w:tcBorders>
              <w:top w:val="single" w:sz="4" w:space="0" w:color="auto"/>
              <w:left w:val="single" w:sz="4" w:space="0" w:color="auto"/>
              <w:bottom w:val="single" w:sz="4" w:space="0" w:color="auto"/>
              <w:right w:val="single" w:sz="4" w:space="0" w:color="auto"/>
            </w:tcBorders>
            <w:vAlign w:val="center"/>
            <w:hideMark/>
          </w:tcPr>
          <w:p w14:paraId="03E90B85" w14:textId="77777777" w:rsidR="00225D8B" w:rsidRPr="0086735A" w:rsidRDefault="00225D8B" w:rsidP="004359C7">
            <w:pPr>
              <w:pStyle w:val="Tabletext"/>
              <w:jc w:val="center"/>
              <w:rPr>
                <w:rFonts w:ascii="Times New Roman" w:hAnsi="Times New Roman"/>
                <w:sz w:val="20"/>
                <w:lang w:val="en-GB"/>
              </w:rPr>
            </w:pPr>
            <w:r w:rsidRPr="0086735A">
              <w:rPr>
                <w:rFonts w:ascii="Times New Roman" w:hAnsi="Times New Roman"/>
                <w:sz w:val="20"/>
                <w:lang w:val="en-GB"/>
              </w:rPr>
              <w:t>Yes</w:t>
            </w:r>
          </w:p>
        </w:tc>
        <w:tc>
          <w:tcPr>
            <w:tcW w:w="1022" w:type="dxa"/>
            <w:tcBorders>
              <w:top w:val="single" w:sz="4" w:space="0" w:color="auto"/>
              <w:left w:val="single" w:sz="4" w:space="0" w:color="auto"/>
              <w:bottom w:val="single" w:sz="4" w:space="0" w:color="auto"/>
              <w:right w:val="single" w:sz="4" w:space="0" w:color="auto"/>
            </w:tcBorders>
            <w:vAlign w:val="center"/>
          </w:tcPr>
          <w:p w14:paraId="1E6BAF8E" w14:textId="77777777" w:rsidR="00225D8B" w:rsidRPr="0086735A" w:rsidRDefault="00225D8B" w:rsidP="004359C7">
            <w:pPr>
              <w:pStyle w:val="Tabletext"/>
              <w:jc w:val="center"/>
              <w:rPr>
                <w:rFonts w:ascii="Times New Roman" w:hAnsi="Times New Roman"/>
                <w:sz w:val="20"/>
                <w:lang w:val="en-GB"/>
              </w:rPr>
            </w:pPr>
          </w:p>
        </w:tc>
        <w:tc>
          <w:tcPr>
            <w:tcW w:w="942" w:type="dxa"/>
            <w:tcBorders>
              <w:top w:val="single" w:sz="4" w:space="0" w:color="auto"/>
              <w:left w:val="single" w:sz="4" w:space="0" w:color="auto"/>
              <w:bottom w:val="single" w:sz="4" w:space="0" w:color="auto"/>
              <w:right w:val="single" w:sz="4" w:space="0" w:color="auto"/>
            </w:tcBorders>
            <w:vAlign w:val="center"/>
            <w:hideMark/>
          </w:tcPr>
          <w:p w14:paraId="243AA3F1" w14:textId="77777777" w:rsidR="00225D8B" w:rsidRPr="0086735A" w:rsidRDefault="00225D8B" w:rsidP="004359C7">
            <w:pPr>
              <w:pStyle w:val="Tabletext"/>
              <w:jc w:val="center"/>
              <w:rPr>
                <w:rFonts w:ascii="Times New Roman" w:hAnsi="Times New Roman"/>
                <w:sz w:val="20"/>
                <w:lang w:val="en-GB"/>
              </w:rPr>
            </w:pPr>
            <w:r w:rsidRPr="0086735A">
              <w:rPr>
                <w:rFonts w:ascii="Times New Roman" w:hAnsi="Times New Roman"/>
                <w:sz w:val="20"/>
                <w:lang w:val="en-GB"/>
              </w:rPr>
              <w:t>Yes</w:t>
            </w:r>
          </w:p>
        </w:tc>
        <w:tc>
          <w:tcPr>
            <w:tcW w:w="1423" w:type="dxa"/>
            <w:tcBorders>
              <w:top w:val="single" w:sz="4" w:space="0" w:color="auto"/>
              <w:left w:val="single" w:sz="4" w:space="0" w:color="auto"/>
              <w:bottom w:val="single" w:sz="4" w:space="0" w:color="auto"/>
              <w:right w:val="single" w:sz="4" w:space="0" w:color="auto"/>
            </w:tcBorders>
            <w:vAlign w:val="center"/>
            <w:hideMark/>
          </w:tcPr>
          <w:p w14:paraId="78B027B8" w14:textId="77777777" w:rsidR="00225D8B" w:rsidRPr="0086735A" w:rsidRDefault="00225D8B" w:rsidP="004359C7">
            <w:pPr>
              <w:pStyle w:val="Tabletext"/>
              <w:jc w:val="center"/>
              <w:rPr>
                <w:rFonts w:ascii="Times New Roman" w:hAnsi="Times New Roman"/>
                <w:sz w:val="20"/>
                <w:lang w:val="en-GB"/>
              </w:rPr>
            </w:pPr>
            <w:r w:rsidRPr="0086735A">
              <w:rPr>
                <w:rFonts w:ascii="Times New Roman" w:hAnsi="Times New Roman"/>
                <w:sz w:val="20"/>
                <w:lang w:val="en-GB"/>
              </w:rPr>
              <w:t>500 Hz</w:t>
            </w:r>
          </w:p>
        </w:tc>
        <w:tc>
          <w:tcPr>
            <w:tcW w:w="2257" w:type="dxa"/>
            <w:tcBorders>
              <w:top w:val="single" w:sz="4" w:space="0" w:color="auto"/>
              <w:left w:val="single" w:sz="4" w:space="0" w:color="auto"/>
              <w:bottom w:val="single" w:sz="4" w:space="0" w:color="auto"/>
              <w:right w:val="single" w:sz="4" w:space="0" w:color="auto"/>
            </w:tcBorders>
            <w:vAlign w:val="center"/>
            <w:hideMark/>
          </w:tcPr>
          <w:p w14:paraId="18F0AF83" w14:textId="77777777" w:rsidR="00225D8B" w:rsidRPr="0086735A" w:rsidRDefault="00225D8B" w:rsidP="004359C7">
            <w:pPr>
              <w:pStyle w:val="Tabletext"/>
              <w:rPr>
                <w:rFonts w:ascii="Times New Roman" w:hAnsi="Times New Roman"/>
                <w:sz w:val="20"/>
                <w:lang w:val="en-GB"/>
              </w:rPr>
            </w:pPr>
            <w:r w:rsidRPr="0086735A">
              <w:rPr>
                <w:rFonts w:ascii="Times New Roman" w:hAnsi="Times New Roman"/>
                <w:sz w:val="20"/>
                <w:lang w:val="en-GB"/>
              </w:rPr>
              <w:t>Long distance tropospheric weak signal communications. Radiosport</w:t>
            </w:r>
            <w:r w:rsidRPr="0086735A">
              <w:rPr>
                <w:rStyle w:val="FootnoteReference"/>
                <w:rFonts w:ascii="Times New Roman" w:hAnsi="Times New Roman"/>
                <w:szCs w:val="18"/>
                <w:lang w:val="en-GB"/>
              </w:rPr>
              <w:footnoteReference w:id="1"/>
            </w:r>
            <w:r w:rsidRPr="0086735A">
              <w:rPr>
                <w:rFonts w:ascii="Times New Roman" w:hAnsi="Times New Roman"/>
                <w:sz w:val="20"/>
                <w:lang w:val="en-GB"/>
              </w:rPr>
              <w:t xml:space="preserve"> operation (incl. EME).</w:t>
            </w:r>
          </w:p>
        </w:tc>
      </w:tr>
      <w:tr w:rsidR="00225D8B" w:rsidRPr="0086735A" w14:paraId="75D8FB0A" w14:textId="77777777" w:rsidTr="004359C7">
        <w:trPr>
          <w:cantSplit/>
          <w:jc w:val="center"/>
        </w:trPr>
        <w:tc>
          <w:tcPr>
            <w:tcW w:w="1838" w:type="dxa"/>
            <w:tcBorders>
              <w:top w:val="single" w:sz="4" w:space="0" w:color="auto"/>
              <w:left w:val="single" w:sz="4" w:space="0" w:color="auto"/>
              <w:bottom w:val="single" w:sz="4" w:space="0" w:color="auto"/>
              <w:right w:val="single" w:sz="4" w:space="0" w:color="auto"/>
            </w:tcBorders>
            <w:vAlign w:val="center"/>
            <w:hideMark/>
          </w:tcPr>
          <w:p w14:paraId="1CC34161" w14:textId="77777777" w:rsidR="00225D8B" w:rsidRPr="0086735A" w:rsidRDefault="00225D8B" w:rsidP="004359C7">
            <w:pPr>
              <w:pStyle w:val="Tabletext"/>
              <w:rPr>
                <w:rFonts w:ascii="Times New Roman" w:hAnsi="Times New Roman"/>
                <w:color w:val="000000" w:themeColor="text1"/>
                <w:sz w:val="20"/>
                <w:lang w:val="en-GB"/>
              </w:rPr>
            </w:pPr>
            <w:r w:rsidRPr="0086735A">
              <w:rPr>
                <w:rFonts w:ascii="Times New Roman" w:hAnsi="Times New Roman"/>
                <w:color w:val="000000" w:themeColor="text1"/>
                <w:sz w:val="20"/>
                <w:lang w:val="en-GB"/>
              </w:rPr>
              <w:t>Machine Generated Modes e.g. RTTY, SSTV</w:t>
            </w:r>
            <w:r w:rsidRPr="0086735A">
              <w:rPr>
                <w:rStyle w:val="StyleFootnoteReferenceAppelnotedebasdepFootnoteReference"/>
              </w:rPr>
              <w:footnoteReference w:id="2"/>
            </w:r>
            <w:r w:rsidRPr="0086735A">
              <w:rPr>
                <w:rFonts w:ascii="Times New Roman" w:hAnsi="Times New Roman"/>
                <w:color w:val="000000" w:themeColor="text1"/>
                <w:sz w:val="20"/>
                <w:lang w:val="en-GB"/>
              </w:rPr>
              <w:t>, PSK31</w:t>
            </w:r>
            <w:r w:rsidRPr="0086735A">
              <w:rPr>
                <w:rStyle w:val="StyleFootnoteReferenceAppelnotedebasdepFootnoteReference"/>
              </w:rPr>
              <w:footnoteReference w:id="3"/>
            </w:r>
            <w:r w:rsidRPr="0086735A">
              <w:rPr>
                <w:rFonts w:ascii="Times New Roman" w:hAnsi="Times New Roman"/>
                <w:color w:val="000000" w:themeColor="text1"/>
                <w:sz w:val="20"/>
                <w:lang w:val="en-GB"/>
              </w:rPr>
              <w:t>, WSJT</w:t>
            </w:r>
            <w:r w:rsidRPr="0086735A">
              <w:rPr>
                <w:rStyle w:val="StyleFootnoteReferenceAppelnotedebasdepFootnoteReference"/>
              </w:rPr>
              <w:footnoteReference w:id="4"/>
            </w:r>
            <w:r w:rsidRPr="0086735A">
              <w:rPr>
                <w:rFonts w:ascii="Times New Roman" w:hAnsi="Times New Roman"/>
                <w:color w:val="000000" w:themeColor="text1"/>
                <w:sz w:val="20"/>
                <w:lang w:val="en-GB"/>
              </w:rPr>
              <w:t xml:space="preserve"> </w:t>
            </w:r>
          </w:p>
        </w:tc>
        <w:tc>
          <w:tcPr>
            <w:tcW w:w="851" w:type="dxa"/>
            <w:tcBorders>
              <w:top w:val="single" w:sz="4" w:space="0" w:color="auto"/>
              <w:left w:val="single" w:sz="4" w:space="0" w:color="auto"/>
              <w:bottom w:val="single" w:sz="4" w:space="0" w:color="auto"/>
              <w:right w:val="single" w:sz="4" w:space="0" w:color="auto"/>
            </w:tcBorders>
            <w:vAlign w:val="center"/>
            <w:hideMark/>
          </w:tcPr>
          <w:p w14:paraId="09AFF464" w14:textId="77777777" w:rsidR="00225D8B" w:rsidRPr="0086735A" w:rsidRDefault="00225D8B" w:rsidP="004359C7">
            <w:pPr>
              <w:pStyle w:val="Tabletext"/>
              <w:jc w:val="center"/>
              <w:rPr>
                <w:rFonts w:ascii="Times New Roman" w:hAnsi="Times New Roman"/>
                <w:color w:val="000000" w:themeColor="text1"/>
                <w:sz w:val="20"/>
                <w:lang w:val="en-GB"/>
              </w:rPr>
            </w:pPr>
            <w:r w:rsidRPr="0086735A">
              <w:rPr>
                <w:rFonts w:ascii="Times New Roman" w:hAnsi="Times New Roman"/>
                <w:color w:val="000000" w:themeColor="text1"/>
                <w:sz w:val="20"/>
                <w:lang w:val="en-GB"/>
              </w:rPr>
              <w:t>Yes</w:t>
            </w:r>
          </w:p>
        </w:tc>
        <w:tc>
          <w:tcPr>
            <w:tcW w:w="1296" w:type="dxa"/>
            <w:tcBorders>
              <w:top w:val="single" w:sz="4" w:space="0" w:color="auto"/>
              <w:left w:val="single" w:sz="4" w:space="0" w:color="auto"/>
              <w:bottom w:val="single" w:sz="4" w:space="0" w:color="auto"/>
              <w:right w:val="single" w:sz="4" w:space="0" w:color="auto"/>
            </w:tcBorders>
            <w:vAlign w:val="center"/>
            <w:hideMark/>
          </w:tcPr>
          <w:p w14:paraId="3E3F651D" w14:textId="77777777" w:rsidR="00225D8B" w:rsidRPr="0086735A" w:rsidRDefault="00225D8B" w:rsidP="004359C7">
            <w:pPr>
              <w:pStyle w:val="Tabletext"/>
              <w:jc w:val="center"/>
              <w:rPr>
                <w:rFonts w:ascii="Times New Roman" w:hAnsi="Times New Roman"/>
                <w:color w:val="000000" w:themeColor="text1"/>
                <w:sz w:val="20"/>
                <w:lang w:val="en-GB"/>
              </w:rPr>
            </w:pPr>
            <w:r w:rsidRPr="0086735A">
              <w:rPr>
                <w:rFonts w:ascii="Times New Roman" w:hAnsi="Times New Roman"/>
                <w:color w:val="000000" w:themeColor="text1"/>
                <w:sz w:val="20"/>
                <w:lang w:val="en-GB"/>
              </w:rPr>
              <w:t>Yes</w:t>
            </w:r>
          </w:p>
        </w:tc>
        <w:tc>
          <w:tcPr>
            <w:tcW w:w="1022" w:type="dxa"/>
            <w:tcBorders>
              <w:top w:val="single" w:sz="4" w:space="0" w:color="auto"/>
              <w:left w:val="single" w:sz="4" w:space="0" w:color="auto"/>
              <w:bottom w:val="single" w:sz="4" w:space="0" w:color="auto"/>
              <w:right w:val="single" w:sz="4" w:space="0" w:color="auto"/>
            </w:tcBorders>
            <w:vAlign w:val="center"/>
          </w:tcPr>
          <w:p w14:paraId="2116D9A3" w14:textId="77777777" w:rsidR="00225D8B" w:rsidRPr="0086735A" w:rsidRDefault="00225D8B" w:rsidP="004359C7">
            <w:pPr>
              <w:pStyle w:val="Tabletext"/>
              <w:jc w:val="center"/>
              <w:rPr>
                <w:rFonts w:ascii="Times New Roman" w:hAnsi="Times New Roman"/>
                <w:color w:val="000000" w:themeColor="text1"/>
                <w:sz w:val="20"/>
                <w:lang w:val="en-GB"/>
              </w:rPr>
            </w:pPr>
          </w:p>
        </w:tc>
        <w:tc>
          <w:tcPr>
            <w:tcW w:w="942" w:type="dxa"/>
            <w:tcBorders>
              <w:top w:val="single" w:sz="4" w:space="0" w:color="auto"/>
              <w:left w:val="single" w:sz="4" w:space="0" w:color="auto"/>
              <w:bottom w:val="single" w:sz="4" w:space="0" w:color="auto"/>
              <w:right w:val="single" w:sz="4" w:space="0" w:color="auto"/>
            </w:tcBorders>
            <w:vAlign w:val="center"/>
            <w:hideMark/>
          </w:tcPr>
          <w:p w14:paraId="04A7FC5D" w14:textId="77777777" w:rsidR="00225D8B" w:rsidRPr="0086735A" w:rsidRDefault="00225D8B" w:rsidP="004359C7">
            <w:pPr>
              <w:pStyle w:val="Tabletext"/>
              <w:jc w:val="center"/>
              <w:rPr>
                <w:rFonts w:ascii="Times New Roman" w:hAnsi="Times New Roman"/>
                <w:color w:val="000000" w:themeColor="text1"/>
                <w:sz w:val="20"/>
                <w:lang w:val="en-GB"/>
              </w:rPr>
            </w:pPr>
            <w:r w:rsidRPr="0086735A">
              <w:rPr>
                <w:rFonts w:ascii="Times New Roman" w:hAnsi="Times New Roman"/>
                <w:color w:val="000000" w:themeColor="text1"/>
                <w:sz w:val="20"/>
                <w:lang w:val="en-GB"/>
              </w:rPr>
              <w:t>Yes</w:t>
            </w:r>
          </w:p>
        </w:tc>
        <w:tc>
          <w:tcPr>
            <w:tcW w:w="1423" w:type="dxa"/>
            <w:tcBorders>
              <w:top w:val="single" w:sz="4" w:space="0" w:color="auto"/>
              <w:left w:val="single" w:sz="4" w:space="0" w:color="auto"/>
              <w:bottom w:val="single" w:sz="4" w:space="0" w:color="auto"/>
              <w:right w:val="single" w:sz="4" w:space="0" w:color="auto"/>
            </w:tcBorders>
            <w:vAlign w:val="center"/>
            <w:hideMark/>
          </w:tcPr>
          <w:p w14:paraId="3B892D77" w14:textId="77777777" w:rsidR="00225D8B" w:rsidRPr="0086735A" w:rsidRDefault="00225D8B" w:rsidP="004359C7">
            <w:pPr>
              <w:pStyle w:val="Tabletext"/>
              <w:jc w:val="center"/>
              <w:rPr>
                <w:rFonts w:ascii="Times New Roman" w:hAnsi="Times New Roman"/>
                <w:color w:val="000000" w:themeColor="text1"/>
                <w:sz w:val="20"/>
                <w:lang w:val="en-GB"/>
              </w:rPr>
            </w:pPr>
            <w:r w:rsidRPr="0086735A">
              <w:rPr>
                <w:rFonts w:ascii="Times New Roman" w:hAnsi="Times New Roman"/>
                <w:color w:val="000000" w:themeColor="text1"/>
                <w:sz w:val="20"/>
                <w:lang w:val="en-GB"/>
              </w:rPr>
              <w:t>6 to 2 700 Hz</w:t>
            </w:r>
          </w:p>
          <w:p w14:paraId="18A1F21E" w14:textId="77777777" w:rsidR="00225D8B" w:rsidRPr="0086735A" w:rsidRDefault="00225D8B" w:rsidP="004359C7">
            <w:pPr>
              <w:pStyle w:val="Tabletext"/>
              <w:jc w:val="center"/>
              <w:rPr>
                <w:rFonts w:ascii="Times New Roman" w:hAnsi="Times New Roman"/>
                <w:color w:val="000000" w:themeColor="text1"/>
                <w:sz w:val="20"/>
                <w:lang w:val="en-GB"/>
              </w:rPr>
            </w:pPr>
            <w:r w:rsidRPr="0086735A">
              <w:rPr>
                <w:rFonts w:ascii="Times New Roman" w:hAnsi="Times New Roman"/>
                <w:color w:val="000000" w:themeColor="text1"/>
                <w:sz w:val="20"/>
                <w:lang w:val="en-GB"/>
              </w:rPr>
              <w:t>Mode dependent</w:t>
            </w:r>
          </w:p>
        </w:tc>
        <w:tc>
          <w:tcPr>
            <w:tcW w:w="2257" w:type="dxa"/>
            <w:tcBorders>
              <w:top w:val="single" w:sz="4" w:space="0" w:color="auto"/>
              <w:left w:val="single" w:sz="4" w:space="0" w:color="auto"/>
              <w:bottom w:val="single" w:sz="4" w:space="0" w:color="auto"/>
              <w:right w:val="single" w:sz="4" w:space="0" w:color="auto"/>
            </w:tcBorders>
            <w:vAlign w:val="center"/>
            <w:hideMark/>
          </w:tcPr>
          <w:p w14:paraId="17D2321B" w14:textId="77777777" w:rsidR="00225D8B" w:rsidRPr="0086735A" w:rsidRDefault="00225D8B" w:rsidP="004359C7">
            <w:pPr>
              <w:pStyle w:val="Tabletext"/>
              <w:rPr>
                <w:rFonts w:ascii="Times New Roman" w:hAnsi="Times New Roman"/>
                <w:color w:val="000000" w:themeColor="text1"/>
                <w:sz w:val="20"/>
                <w:lang w:val="en-GB"/>
              </w:rPr>
            </w:pPr>
            <w:r w:rsidRPr="0086735A">
              <w:rPr>
                <w:rFonts w:ascii="Times New Roman" w:hAnsi="Times New Roman"/>
                <w:color w:val="000000" w:themeColor="text1"/>
                <w:sz w:val="20"/>
                <w:lang w:val="en-GB"/>
              </w:rPr>
              <w:t>Local and long distance tropospheric weak signal communications. (incl. EME). Imaging</w:t>
            </w:r>
          </w:p>
        </w:tc>
      </w:tr>
      <w:tr w:rsidR="00225D8B" w:rsidRPr="0086735A" w14:paraId="3EFA8EEB" w14:textId="77777777" w:rsidTr="004359C7">
        <w:trPr>
          <w:cantSplit/>
          <w:jc w:val="center"/>
        </w:trPr>
        <w:tc>
          <w:tcPr>
            <w:tcW w:w="1838" w:type="dxa"/>
            <w:tcBorders>
              <w:top w:val="single" w:sz="4" w:space="0" w:color="auto"/>
              <w:left w:val="single" w:sz="4" w:space="0" w:color="auto"/>
              <w:bottom w:val="single" w:sz="4" w:space="0" w:color="auto"/>
              <w:right w:val="single" w:sz="4" w:space="0" w:color="auto"/>
            </w:tcBorders>
            <w:vAlign w:val="center"/>
            <w:hideMark/>
          </w:tcPr>
          <w:p w14:paraId="2023A88B" w14:textId="77777777" w:rsidR="00225D8B" w:rsidRPr="0086735A" w:rsidRDefault="00225D8B" w:rsidP="004359C7">
            <w:pPr>
              <w:pStyle w:val="Tabletext"/>
              <w:rPr>
                <w:rFonts w:ascii="Times New Roman" w:hAnsi="Times New Roman"/>
                <w:color w:val="000000" w:themeColor="text1"/>
                <w:sz w:val="20"/>
                <w:lang w:val="en-GB"/>
              </w:rPr>
            </w:pPr>
            <w:r w:rsidRPr="0086735A">
              <w:rPr>
                <w:rFonts w:ascii="Times New Roman" w:hAnsi="Times New Roman"/>
                <w:color w:val="000000" w:themeColor="text1"/>
                <w:sz w:val="20"/>
                <w:lang w:val="en-GB"/>
              </w:rPr>
              <w:t>Data e.g. AFSK 1k2, FSK 9k6, D</w:t>
            </w:r>
            <w:r w:rsidRPr="0086735A">
              <w:rPr>
                <w:rFonts w:ascii="Times New Roman" w:hAnsi="Times New Roman"/>
                <w:color w:val="000000" w:themeColor="text1"/>
                <w:sz w:val="20"/>
                <w:lang w:val="en-GB"/>
              </w:rPr>
              <w:noBreakHyphen/>
              <w:t>STAR</w:t>
            </w:r>
            <w:r w:rsidRPr="0086735A">
              <w:rPr>
                <w:rStyle w:val="StyleFootnoteReferenceAppelnotedebasdepFootnoteReference"/>
              </w:rPr>
              <w:footnoteReference w:id="5"/>
            </w:r>
            <w:r w:rsidRPr="0086735A">
              <w:rPr>
                <w:rFonts w:ascii="Times New Roman" w:hAnsi="Times New Roman"/>
                <w:color w:val="000000" w:themeColor="text1"/>
                <w:sz w:val="20"/>
                <w:lang w:val="en-GB"/>
              </w:rPr>
              <w:t>, Digital Data 128 kbit/s</w:t>
            </w:r>
          </w:p>
        </w:tc>
        <w:tc>
          <w:tcPr>
            <w:tcW w:w="851" w:type="dxa"/>
            <w:tcBorders>
              <w:top w:val="single" w:sz="4" w:space="0" w:color="auto"/>
              <w:left w:val="single" w:sz="4" w:space="0" w:color="auto"/>
              <w:bottom w:val="single" w:sz="4" w:space="0" w:color="auto"/>
              <w:right w:val="single" w:sz="4" w:space="0" w:color="auto"/>
            </w:tcBorders>
            <w:vAlign w:val="center"/>
            <w:hideMark/>
          </w:tcPr>
          <w:p w14:paraId="1305A45B" w14:textId="77777777" w:rsidR="00225D8B" w:rsidRPr="0086735A" w:rsidRDefault="00225D8B" w:rsidP="004359C7">
            <w:pPr>
              <w:pStyle w:val="Tabletext"/>
              <w:jc w:val="center"/>
              <w:rPr>
                <w:rFonts w:ascii="Times New Roman" w:hAnsi="Times New Roman"/>
                <w:color w:val="000000" w:themeColor="text1"/>
                <w:sz w:val="20"/>
                <w:lang w:val="en-GB"/>
              </w:rPr>
            </w:pPr>
            <w:r w:rsidRPr="0086735A">
              <w:rPr>
                <w:rFonts w:ascii="Times New Roman" w:hAnsi="Times New Roman"/>
                <w:color w:val="000000" w:themeColor="text1"/>
                <w:sz w:val="20"/>
                <w:lang w:val="en-GB"/>
              </w:rPr>
              <w:t>Yes</w:t>
            </w:r>
          </w:p>
        </w:tc>
        <w:tc>
          <w:tcPr>
            <w:tcW w:w="1296" w:type="dxa"/>
            <w:tcBorders>
              <w:top w:val="single" w:sz="4" w:space="0" w:color="auto"/>
              <w:left w:val="single" w:sz="4" w:space="0" w:color="auto"/>
              <w:bottom w:val="single" w:sz="4" w:space="0" w:color="auto"/>
              <w:right w:val="single" w:sz="4" w:space="0" w:color="auto"/>
            </w:tcBorders>
            <w:vAlign w:val="center"/>
            <w:hideMark/>
          </w:tcPr>
          <w:p w14:paraId="5A7EF1F3" w14:textId="77777777" w:rsidR="00225D8B" w:rsidRPr="0086735A" w:rsidRDefault="00225D8B" w:rsidP="004359C7">
            <w:pPr>
              <w:pStyle w:val="Tabletext"/>
              <w:jc w:val="center"/>
              <w:rPr>
                <w:rFonts w:ascii="Times New Roman" w:hAnsi="Times New Roman"/>
                <w:color w:val="000000" w:themeColor="text1"/>
                <w:sz w:val="20"/>
                <w:lang w:val="en-GB"/>
              </w:rPr>
            </w:pPr>
            <w:r w:rsidRPr="0086735A">
              <w:rPr>
                <w:rFonts w:ascii="Times New Roman" w:hAnsi="Times New Roman"/>
                <w:color w:val="000000" w:themeColor="text1"/>
                <w:sz w:val="20"/>
                <w:lang w:val="en-GB"/>
              </w:rPr>
              <w:t>Yes (Mobile)</w:t>
            </w:r>
          </w:p>
        </w:tc>
        <w:tc>
          <w:tcPr>
            <w:tcW w:w="1022" w:type="dxa"/>
            <w:tcBorders>
              <w:top w:val="single" w:sz="4" w:space="0" w:color="auto"/>
              <w:left w:val="single" w:sz="4" w:space="0" w:color="auto"/>
              <w:bottom w:val="single" w:sz="4" w:space="0" w:color="auto"/>
              <w:right w:val="single" w:sz="4" w:space="0" w:color="auto"/>
            </w:tcBorders>
            <w:vAlign w:val="center"/>
            <w:hideMark/>
          </w:tcPr>
          <w:p w14:paraId="5314EEA3" w14:textId="77777777" w:rsidR="00225D8B" w:rsidRPr="0086735A" w:rsidRDefault="00225D8B" w:rsidP="004359C7">
            <w:pPr>
              <w:pStyle w:val="Tabletext"/>
              <w:jc w:val="center"/>
              <w:rPr>
                <w:rFonts w:ascii="Times New Roman" w:hAnsi="Times New Roman"/>
                <w:color w:val="000000" w:themeColor="text1"/>
                <w:sz w:val="20"/>
                <w:lang w:val="en-GB"/>
              </w:rPr>
            </w:pPr>
            <w:r w:rsidRPr="0086735A">
              <w:rPr>
                <w:rFonts w:ascii="Times New Roman" w:hAnsi="Times New Roman"/>
                <w:color w:val="000000" w:themeColor="text1"/>
                <w:sz w:val="20"/>
                <w:lang w:val="en-GB"/>
              </w:rPr>
              <w:t>Yes</w:t>
            </w:r>
          </w:p>
        </w:tc>
        <w:tc>
          <w:tcPr>
            <w:tcW w:w="942" w:type="dxa"/>
            <w:tcBorders>
              <w:top w:val="single" w:sz="4" w:space="0" w:color="auto"/>
              <w:left w:val="single" w:sz="4" w:space="0" w:color="auto"/>
              <w:bottom w:val="single" w:sz="4" w:space="0" w:color="auto"/>
              <w:right w:val="single" w:sz="4" w:space="0" w:color="auto"/>
            </w:tcBorders>
            <w:vAlign w:val="center"/>
          </w:tcPr>
          <w:p w14:paraId="6513CA9D" w14:textId="77777777" w:rsidR="00225D8B" w:rsidRPr="0086735A" w:rsidRDefault="00225D8B" w:rsidP="004359C7">
            <w:pPr>
              <w:pStyle w:val="Tabletext"/>
              <w:jc w:val="center"/>
              <w:rPr>
                <w:rFonts w:ascii="Times New Roman" w:hAnsi="Times New Roman"/>
                <w:color w:val="000000" w:themeColor="text1"/>
                <w:sz w:val="20"/>
                <w:lang w:val="en-GB"/>
              </w:rPr>
            </w:pPr>
          </w:p>
        </w:tc>
        <w:tc>
          <w:tcPr>
            <w:tcW w:w="1423" w:type="dxa"/>
            <w:tcBorders>
              <w:top w:val="single" w:sz="4" w:space="0" w:color="auto"/>
              <w:left w:val="single" w:sz="4" w:space="0" w:color="auto"/>
              <w:bottom w:val="single" w:sz="4" w:space="0" w:color="auto"/>
              <w:right w:val="single" w:sz="4" w:space="0" w:color="auto"/>
            </w:tcBorders>
            <w:vAlign w:val="center"/>
            <w:hideMark/>
          </w:tcPr>
          <w:p w14:paraId="4350DC5A" w14:textId="77777777" w:rsidR="00225D8B" w:rsidRPr="0086735A" w:rsidRDefault="00225D8B" w:rsidP="004359C7">
            <w:pPr>
              <w:pStyle w:val="Tabletext"/>
              <w:jc w:val="center"/>
              <w:rPr>
                <w:rFonts w:ascii="Times New Roman" w:hAnsi="Times New Roman"/>
                <w:color w:val="000000" w:themeColor="text1"/>
                <w:sz w:val="20"/>
                <w:lang w:val="en-GB"/>
              </w:rPr>
            </w:pPr>
            <w:r w:rsidRPr="0086735A">
              <w:rPr>
                <w:rFonts w:ascii="Times New Roman" w:hAnsi="Times New Roman"/>
                <w:color w:val="000000" w:themeColor="text1"/>
                <w:sz w:val="20"/>
                <w:lang w:val="en-GB"/>
              </w:rPr>
              <w:t>12.5 to 150 kHz</w:t>
            </w:r>
          </w:p>
          <w:p w14:paraId="10223114" w14:textId="77777777" w:rsidR="00225D8B" w:rsidRPr="0086735A" w:rsidRDefault="00225D8B" w:rsidP="004359C7">
            <w:pPr>
              <w:pStyle w:val="Tabletext"/>
              <w:jc w:val="center"/>
              <w:rPr>
                <w:rFonts w:ascii="Times New Roman" w:hAnsi="Times New Roman"/>
                <w:color w:val="000000" w:themeColor="text1"/>
                <w:sz w:val="20"/>
                <w:lang w:val="en-GB"/>
              </w:rPr>
            </w:pPr>
            <w:r w:rsidRPr="0086735A">
              <w:rPr>
                <w:rFonts w:ascii="Times New Roman" w:hAnsi="Times New Roman"/>
                <w:color w:val="000000" w:themeColor="text1"/>
                <w:sz w:val="20"/>
                <w:lang w:val="en-GB"/>
              </w:rPr>
              <w:t>Mode dependent</w:t>
            </w:r>
          </w:p>
        </w:tc>
        <w:tc>
          <w:tcPr>
            <w:tcW w:w="2257" w:type="dxa"/>
            <w:tcBorders>
              <w:top w:val="single" w:sz="4" w:space="0" w:color="auto"/>
              <w:left w:val="single" w:sz="4" w:space="0" w:color="auto"/>
              <w:bottom w:val="single" w:sz="4" w:space="0" w:color="auto"/>
              <w:right w:val="single" w:sz="4" w:space="0" w:color="auto"/>
            </w:tcBorders>
            <w:vAlign w:val="center"/>
            <w:hideMark/>
          </w:tcPr>
          <w:p w14:paraId="0AC19194" w14:textId="77777777" w:rsidR="00225D8B" w:rsidRPr="0086735A" w:rsidRDefault="00225D8B" w:rsidP="004359C7">
            <w:pPr>
              <w:pStyle w:val="Tabletext"/>
              <w:keepNext/>
              <w:rPr>
                <w:rFonts w:ascii="Times New Roman" w:hAnsi="Times New Roman"/>
                <w:color w:val="000000" w:themeColor="text1"/>
                <w:sz w:val="20"/>
                <w:lang w:val="en-GB"/>
              </w:rPr>
            </w:pPr>
            <w:r w:rsidRPr="0086735A">
              <w:rPr>
                <w:rFonts w:ascii="Times New Roman" w:hAnsi="Times New Roman"/>
                <w:color w:val="000000" w:themeColor="text1"/>
                <w:sz w:val="20"/>
                <w:lang w:val="en-GB"/>
              </w:rPr>
              <w:t>Local neighbourhood communication links.</w:t>
            </w:r>
          </w:p>
        </w:tc>
      </w:tr>
    </w:tbl>
    <w:p w14:paraId="2D499108" w14:textId="2638AA2C" w:rsidR="00225D8B" w:rsidRPr="00D50EF0" w:rsidRDefault="00225D8B" w:rsidP="00225D8B">
      <w:pPr>
        <w:pStyle w:val="TableNo"/>
        <w:rPr>
          <w:lang w:val="en-GB"/>
        </w:rPr>
      </w:pPr>
      <w:bookmarkStart w:id="88" w:name="_Ref101256548"/>
      <w:r w:rsidRPr="00D50EF0">
        <w:rPr>
          <w:lang w:val="en-GB"/>
        </w:rPr>
        <w:lastRenderedPageBreak/>
        <w:t xml:space="preserve">TABLE </w:t>
      </w:r>
      <w:r w:rsidR="003C073D">
        <w:rPr>
          <w:noProof/>
          <w:lang w:val="en-GB"/>
        </w:rPr>
        <w:t>2</w:t>
      </w:r>
      <w:bookmarkEnd w:id="88"/>
    </w:p>
    <w:p w14:paraId="7A4DBA91" w14:textId="50631E47" w:rsidR="00225D8B" w:rsidRPr="00D50EF0" w:rsidRDefault="00225D8B" w:rsidP="00225D8B">
      <w:pPr>
        <w:pStyle w:val="Tabletitle"/>
        <w:rPr>
          <w:lang w:val="en-GB"/>
        </w:rPr>
      </w:pPr>
      <w:r w:rsidRPr="00D50EF0">
        <w:rPr>
          <w:lang w:val="en-GB"/>
        </w:rPr>
        <w:t>Wideband amateur applications against the station category</w:t>
      </w:r>
    </w:p>
    <w:tbl>
      <w:tblPr>
        <w:tblStyle w:val="TableGrid"/>
        <w:tblW w:w="0" w:type="auto"/>
        <w:jc w:val="center"/>
        <w:tblLayout w:type="fixed"/>
        <w:tblLook w:val="04A0" w:firstRow="1" w:lastRow="0" w:firstColumn="1" w:lastColumn="0" w:noHBand="0" w:noVBand="1"/>
      </w:tblPr>
      <w:tblGrid>
        <w:gridCol w:w="1980"/>
        <w:gridCol w:w="850"/>
        <w:gridCol w:w="1276"/>
        <w:gridCol w:w="1134"/>
        <w:gridCol w:w="992"/>
        <w:gridCol w:w="1560"/>
        <w:gridCol w:w="1837"/>
      </w:tblGrid>
      <w:tr w:rsidR="00225D8B" w:rsidRPr="00F453E9" w14:paraId="0A3C5F02" w14:textId="77777777" w:rsidTr="004359C7">
        <w:trPr>
          <w:cantSplit/>
          <w:jc w:val="center"/>
        </w:trPr>
        <w:tc>
          <w:tcPr>
            <w:tcW w:w="1980" w:type="dxa"/>
            <w:vMerge w:val="restart"/>
            <w:tcBorders>
              <w:top w:val="single" w:sz="4" w:space="0" w:color="auto"/>
              <w:left w:val="single" w:sz="4" w:space="0" w:color="auto"/>
              <w:bottom w:val="single" w:sz="4" w:space="0" w:color="auto"/>
              <w:right w:val="single" w:sz="4" w:space="0" w:color="auto"/>
            </w:tcBorders>
            <w:vAlign w:val="center"/>
            <w:hideMark/>
          </w:tcPr>
          <w:p w14:paraId="12FB44A4" w14:textId="77777777" w:rsidR="00225D8B" w:rsidRPr="00F453E9" w:rsidRDefault="00225D8B" w:rsidP="004359C7">
            <w:pPr>
              <w:pStyle w:val="Tablehead"/>
              <w:rPr>
                <w:rFonts w:ascii="Times New Roman" w:hAnsi="Times New Roman"/>
                <w:sz w:val="21"/>
                <w:szCs w:val="21"/>
                <w:lang w:val="en-GB"/>
              </w:rPr>
            </w:pPr>
            <w:r w:rsidRPr="00F453E9">
              <w:rPr>
                <w:rFonts w:ascii="Times New Roman" w:hAnsi="Times New Roman"/>
                <w:sz w:val="21"/>
                <w:szCs w:val="21"/>
                <w:lang w:val="en-GB"/>
              </w:rPr>
              <w:t>Application</w:t>
            </w:r>
          </w:p>
        </w:tc>
        <w:tc>
          <w:tcPr>
            <w:tcW w:w="4252" w:type="dxa"/>
            <w:gridSpan w:val="4"/>
            <w:tcBorders>
              <w:top w:val="single" w:sz="4" w:space="0" w:color="auto"/>
              <w:left w:val="single" w:sz="4" w:space="0" w:color="auto"/>
              <w:bottom w:val="single" w:sz="4" w:space="0" w:color="auto"/>
              <w:right w:val="single" w:sz="4" w:space="0" w:color="auto"/>
            </w:tcBorders>
            <w:vAlign w:val="center"/>
            <w:hideMark/>
          </w:tcPr>
          <w:p w14:paraId="4C84F3B6" w14:textId="77777777" w:rsidR="00225D8B" w:rsidRPr="00F453E9" w:rsidRDefault="00225D8B" w:rsidP="004359C7">
            <w:pPr>
              <w:pStyle w:val="Tablehead"/>
              <w:rPr>
                <w:rFonts w:ascii="Times New Roman" w:hAnsi="Times New Roman"/>
                <w:sz w:val="21"/>
                <w:szCs w:val="21"/>
                <w:lang w:val="en-GB"/>
              </w:rPr>
            </w:pPr>
            <w:r w:rsidRPr="00F453E9">
              <w:rPr>
                <w:rFonts w:ascii="Times New Roman" w:hAnsi="Times New Roman"/>
                <w:sz w:val="21"/>
                <w:szCs w:val="21"/>
                <w:lang w:val="en-GB"/>
              </w:rPr>
              <w:t>Station type</w:t>
            </w:r>
          </w:p>
        </w:tc>
        <w:tc>
          <w:tcPr>
            <w:tcW w:w="1560" w:type="dxa"/>
            <w:vMerge w:val="restart"/>
            <w:tcBorders>
              <w:top w:val="single" w:sz="4" w:space="0" w:color="auto"/>
              <w:left w:val="single" w:sz="4" w:space="0" w:color="auto"/>
              <w:bottom w:val="single" w:sz="4" w:space="0" w:color="auto"/>
              <w:right w:val="single" w:sz="4" w:space="0" w:color="auto"/>
            </w:tcBorders>
            <w:vAlign w:val="center"/>
            <w:hideMark/>
          </w:tcPr>
          <w:p w14:paraId="2386666F" w14:textId="77777777" w:rsidR="00225D8B" w:rsidRPr="00F453E9" w:rsidRDefault="00225D8B" w:rsidP="004359C7">
            <w:pPr>
              <w:pStyle w:val="Tablehead"/>
              <w:rPr>
                <w:rFonts w:ascii="Times New Roman" w:hAnsi="Times New Roman"/>
                <w:sz w:val="21"/>
                <w:szCs w:val="21"/>
                <w:lang w:val="en-GB"/>
              </w:rPr>
            </w:pPr>
            <w:r w:rsidRPr="00F453E9">
              <w:rPr>
                <w:rFonts w:ascii="Times New Roman" w:hAnsi="Times New Roman"/>
                <w:sz w:val="21"/>
                <w:szCs w:val="21"/>
                <w:lang w:val="en-GB"/>
              </w:rPr>
              <w:t>Max. bandwidth</w:t>
            </w:r>
          </w:p>
        </w:tc>
        <w:tc>
          <w:tcPr>
            <w:tcW w:w="1837" w:type="dxa"/>
            <w:vMerge w:val="restart"/>
            <w:tcBorders>
              <w:top w:val="single" w:sz="4" w:space="0" w:color="auto"/>
              <w:left w:val="single" w:sz="4" w:space="0" w:color="auto"/>
              <w:bottom w:val="single" w:sz="4" w:space="0" w:color="auto"/>
              <w:right w:val="single" w:sz="4" w:space="0" w:color="auto"/>
            </w:tcBorders>
            <w:vAlign w:val="center"/>
            <w:hideMark/>
          </w:tcPr>
          <w:p w14:paraId="76147794" w14:textId="77777777" w:rsidR="00225D8B" w:rsidRPr="00F453E9" w:rsidRDefault="00225D8B" w:rsidP="004359C7">
            <w:pPr>
              <w:pStyle w:val="Tablehead"/>
              <w:rPr>
                <w:rFonts w:ascii="Times New Roman" w:hAnsi="Times New Roman"/>
                <w:sz w:val="21"/>
                <w:szCs w:val="21"/>
                <w:lang w:val="en-GB"/>
              </w:rPr>
            </w:pPr>
            <w:r w:rsidRPr="00F453E9">
              <w:rPr>
                <w:rFonts w:ascii="Times New Roman" w:hAnsi="Times New Roman"/>
                <w:sz w:val="21"/>
                <w:szCs w:val="21"/>
                <w:lang w:val="en-GB"/>
              </w:rPr>
              <w:t>Comments</w:t>
            </w:r>
          </w:p>
        </w:tc>
      </w:tr>
      <w:tr w:rsidR="00225D8B" w:rsidRPr="00F453E9" w14:paraId="004DFB71" w14:textId="77777777" w:rsidTr="004359C7">
        <w:trPr>
          <w:cantSplit/>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4915751E" w14:textId="77777777" w:rsidR="00225D8B" w:rsidRPr="00F453E9" w:rsidRDefault="00225D8B" w:rsidP="004359C7">
            <w:pPr>
              <w:overflowPunct/>
              <w:autoSpaceDE/>
              <w:autoSpaceDN/>
              <w:adjustRightInd/>
              <w:spacing w:before="0"/>
              <w:rPr>
                <w:rFonts w:ascii="Times New Roman" w:hAnsi="Times New Roman"/>
                <w:b/>
                <w:sz w:val="21"/>
                <w:szCs w:val="21"/>
                <w:lang w:val="en-GB"/>
              </w:rPr>
            </w:pPr>
          </w:p>
        </w:tc>
        <w:tc>
          <w:tcPr>
            <w:tcW w:w="850" w:type="dxa"/>
            <w:vMerge w:val="restart"/>
            <w:tcBorders>
              <w:top w:val="single" w:sz="4" w:space="0" w:color="auto"/>
              <w:left w:val="single" w:sz="4" w:space="0" w:color="auto"/>
              <w:bottom w:val="single" w:sz="4" w:space="0" w:color="auto"/>
              <w:right w:val="single" w:sz="4" w:space="0" w:color="auto"/>
            </w:tcBorders>
            <w:vAlign w:val="center"/>
            <w:hideMark/>
          </w:tcPr>
          <w:p w14:paraId="573ACBE0" w14:textId="77777777" w:rsidR="00225D8B" w:rsidRPr="00F453E9" w:rsidRDefault="00225D8B" w:rsidP="004359C7">
            <w:pPr>
              <w:pStyle w:val="Tablehead"/>
              <w:rPr>
                <w:rStyle w:val="ECCHLbold"/>
                <w:rFonts w:ascii="Times New Roman" w:hAnsi="Times New Roman"/>
                <w:b/>
                <w:bCs/>
                <w:sz w:val="21"/>
                <w:szCs w:val="21"/>
                <w:lang w:val="en-GB"/>
              </w:rPr>
            </w:pPr>
            <w:r w:rsidRPr="00F453E9">
              <w:rPr>
                <w:rStyle w:val="ECCHLbold"/>
                <w:rFonts w:ascii="Times New Roman" w:hAnsi="Times New Roman"/>
                <w:b/>
                <w:bCs/>
                <w:sz w:val="21"/>
                <w:szCs w:val="21"/>
                <w:lang w:val="en-GB"/>
              </w:rPr>
              <w:t>Home</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05AC3143" w14:textId="77777777" w:rsidR="00225D8B" w:rsidRPr="00F453E9" w:rsidRDefault="00225D8B" w:rsidP="004359C7">
            <w:pPr>
              <w:pStyle w:val="Tablehead"/>
              <w:rPr>
                <w:rStyle w:val="ECCHLbold"/>
                <w:rFonts w:ascii="Times New Roman" w:hAnsi="Times New Roman"/>
                <w:b/>
                <w:bCs/>
                <w:sz w:val="21"/>
                <w:szCs w:val="21"/>
                <w:lang w:val="en-GB"/>
              </w:rPr>
            </w:pPr>
            <w:r w:rsidRPr="00F453E9">
              <w:rPr>
                <w:rStyle w:val="ECCHLbold"/>
                <w:rFonts w:ascii="Times New Roman" w:hAnsi="Times New Roman"/>
                <w:b/>
                <w:bCs/>
                <w:sz w:val="21"/>
                <w:szCs w:val="21"/>
                <w:lang w:val="en-GB"/>
              </w:rPr>
              <w:t>Temporary</w:t>
            </w:r>
          </w:p>
        </w:tc>
        <w:tc>
          <w:tcPr>
            <w:tcW w:w="2126" w:type="dxa"/>
            <w:gridSpan w:val="2"/>
            <w:tcBorders>
              <w:top w:val="single" w:sz="4" w:space="0" w:color="auto"/>
              <w:left w:val="single" w:sz="4" w:space="0" w:color="auto"/>
              <w:bottom w:val="single" w:sz="4" w:space="0" w:color="auto"/>
              <w:right w:val="single" w:sz="4" w:space="0" w:color="auto"/>
            </w:tcBorders>
            <w:vAlign w:val="center"/>
            <w:hideMark/>
          </w:tcPr>
          <w:p w14:paraId="39EA857F" w14:textId="77777777" w:rsidR="00225D8B" w:rsidRPr="00F453E9" w:rsidRDefault="00225D8B" w:rsidP="004359C7">
            <w:pPr>
              <w:pStyle w:val="Tablehead"/>
              <w:rPr>
                <w:rStyle w:val="ECCHLbold"/>
                <w:rFonts w:ascii="Times New Roman" w:hAnsi="Times New Roman"/>
                <w:b/>
                <w:bCs/>
                <w:sz w:val="21"/>
                <w:szCs w:val="21"/>
                <w:lang w:val="en-GB"/>
              </w:rPr>
            </w:pPr>
            <w:r w:rsidRPr="00F453E9">
              <w:rPr>
                <w:rStyle w:val="ECCHLbold"/>
                <w:rFonts w:ascii="Times New Roman" w:hAnsi="Times New Roman"/>
                <w:b/>
                <w:bCs/>
                <w:sz w:val="21"/>
                <w:szCs w:val="21"/>
                <w:lang w:val="en-GB"/>
              </w:rPr>
              <w:t>Installation</w:t>
            </w: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75102EC7" w14:textId="77777777" w:rsidR="00225D8B" w:rsidRPr="00F453E9" w:rsidRDefault="00225D8B" w:rsidP="004359C7">
            <w:pPr>
              <w:overflowPunct/>
              <w:autoSpaceDE/>
              <w:autoSpaceDN/>
              <w:adjustRightInd/>
              <w:spacing w:before="0"/>
              <w:rPr>
                <w:rFonts w:ascii="Times New Roman" w:hAnsi="Times New Roman"/>
                <w:b/>
                <w:sz w:val="21"/>
                <w:szCs w:val="21"/>
                <w:lang w:val="en-GB"/>
              </w:rPr>
            </w:pPr>
          </w:p>
        </w:tc>
        <w:tc>
          <w:tcPr>
            <w:tcW w:w="1837" w:type="dxa"/>
            <w:vMerge/>
            <w:tcBorders>
              <w:top w:val="single" w:sz="4" w:space="0" w:color="auto"/>
              <w:left w:val="single" w:sz="4" w:space="0" w:color="auto"/>
              <w:bottom w:val="single" w:sz="4" w:space="0" w:color="auto"/>
              <w:right w:val="single" w:sz="4" w:space="0" w:color="auto"/>
            </w:tcBorders>
            <w:vAlign w:val="center"/>
            <w:hideMark/>
          </w:tcPr>
          <w:p w14:paraId="08DF79BD" w14:textId="77777777" w:rsidR="00225D8B" w:rsidRPr="00F453E9" w:rsidRDefault="00225D8B" w:rsidP="004359C7">
            <w:pPr>
              <w:overflowPunct/>
              <w:autoSpaceDE/>
              <w:autoSpaceDN/>
              <w:adjustRightInd/>
              <w:spacing w:before="0"/>
              <w:rPr>
                <w:rFonts w:ascii="Times New Roman" w:hAnsi="Times New Roman"/>
                <w:b/>
                <w:sz w:val="21"/>
                <w:szCs w:val="21"/>
                <w:lang w:val="en-GB"/>
              </w:rPr>
            </w:pPr>
          </w:p>
        </w:tc>
      </w:tr>
      <w:tr w:rsidR="00225D8B" w:rsidRPr="00F453E9" w14:paraId="289852DE" w14:textId="77777777" w:rsidTr="004359C7">
        <w:trPr>
          <w:cantSplit/>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4AB3BEDE" w14:textId="77777777" w:rsidR="00225D8B" w:rsidRPr="00F453E9" w:rsidRDefault="00225D8B" w:rsidP="004359C7">
            <w:pPr>
              <w:overflowPunct/>
              <w:autoSpaceDE/>
              <w:autoSpaceDN/>
              <w:adjustRightInd/>
              <w:spacing w:before="0"/>
              <w:rPr>
                <w:rFonts w:ascii="Times New Roman" w:hAnsi="Times New Roman"/>
                <w:b/>
                <w:sz w:val="21"/>
                <w:szCs w:val="21"/>
                <w:lang w:val="en-GB"/>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6CAE39EA" w14:textId="77777777" w:rsidR="00225D8B" w:rsidRPr="00F453E9" w:rsidRDefault="00225D8B" w:rsidP="004359C7">
            <w:pPr>
              <w:overflowPunct/>
              <w:autoSpaceDE/>
              <w:autoSpaceDN/>
              <w:adjustRightInd/>
              <w:spacing w:before="0"/>
              <w:rPr>
                <w:rStyle w:val="ECCHLbold"/>
                <w:rFonts w:ascii="Times New Roman" w:hAnsi="Times New Roman"/>
                <w:bCs/>
                <w:sz w:val="21"/>
                <w:szCs w:val="21"/>
                <w:lang w:val="en-GB"/>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72F0CA7A" w14:textId="77777777" w:rsidR="00225D8B" w:rsidRPr="00F453E9" w:rsidRDefault="00225D8B" w:rsidP="004359C7">
            <w:pPr>
              <w:overflowPunct/>
              <w:autoSpaceDE/>
              <w:autoSpaceDN/>
              <w:adjustRightInd/>
              <w:spacing w:before="0"/>
              <w:rPr>
                <w:rStyle w:val="ECCHLbold"/>
                <w:rFonts w:ascii="Times New Roman" w:hAnsi="Times New Roman"/>
                <w:bCs/>
                <w:sz w:val="21"/>
                <w:szCs w:val="21"/>
                <w:lang w:val="en-GB"/>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1A94AFEC" w14:textId="77777777" w:rsidR="00225D8B" w:rsidRPr="00F453E9" w:rsidRDefault="00225D8B" w:rsidP="004359C7">
            <w:pPr>
              <w:pStyle w:val="Tablehead"/>
              <w:rPr>
                <w:rStyle w:val="ECCHLbold"/>
                <w:rFonts w:ascii="Times New Roman" w:hAnsi="Times New Roman"/>
                <w:b/>
                <w:bCs/>
                <w:sz w:val="21"/>
                <w:szCs w:val="21"/>
                <w:lang w:val="en-GB"/>
              </w:rPr>
            </w:pPr>
            <w:r w:rsidRPr="00F453E9">
              <w:rPr>
                <w:rStyle w:val="ECCHLbold"/>
                <w:rFonts w:ascii="Times New Roman" w:hAnsi="Times New Roman"/>
                <w:b/>
                <w:bCs/>
                <w:sz w:val="21"/>
                <w:szCs w:val="21"/>
                <w:lang w:val="en-GB"/>
              </w:rPr>
              <w:t>Repeater</w:t>
            </w:r>
          </w:p>
        </w:tc>
        <w:tc>
          <w:tcPr>
            <w:tcW w:w="992" w:type="dxa"/>
            <w:tcBorders>
              <w:top w:val="single" w:sz="4" w:space="0" w:color="auto"/>
              <w:left w:val="single" w:sz="4" w:space="0" w:color="auto"/>
              <w:bottom w:val="single" w:sz="4" w:space="0" w:color="auto"/>
              <w:right w:val="single" w:sz="4" w:space="0" w:color="auto"/>
            </w:tcBorders>
            <w:vAlign w:val="center"/>
            <w:hideMark/>
          </w:tcPr>
          <w:p w14:paraId="552D9F1D" w14:textId="77777777" w:rsidR="00225D8B" w:rsidRPr="00F453E9" w:rsidRDefault="00225D8B" w:rsidP="004359C7">
            <w:pPr>
              <w:pStyle w:val="Tablehead"/>
              <w:rPr>
                <w:rStyle w:val="ECCHLbold"/>
                <w:rFonts w:ascii="Times New Roman" w:hAnsi="Times New Roman"/>
                <w:b/>
                <w:bCs/>
                <w:sz w:val="21"/>
                <w:szCs w:val="21"/>
                <w:lang w:val="en-GB"/>
              </w:rPr>
            </w:pPr>
            <w:r w:rsidRPr="00F453E9">
              <w:rPr>
                <w:rStyle w:val="ECCHLbold"/>
                <w:rFonts w:ascii="Times New Roman" w:hAnsi="Times New Roman"/>
                <w:b/>
                <w:bCs/>
                <w:sz w:val="21"/>
                <w:szCs w:val="21"/>
                <w:lang w:val="en-GB"/>
              </w:rPr>
              <w:t>Beacon</w:t>
            </w: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523E0615" w14:textId="77777777" w:rsidR="00225D8B" w:rsidRPr="00F453E9" w:rsidRDefault="00225D8B" w:rsidP="004359C7">
            <w:pPr>
              <w:overflowPunct/>
              <w:autoSpaceDE/>
              <w:autoSpaceDN/>
              <w:adjustRightInd/>
              <w:spacing w:before="0"/>
              <w:rPr>
                <w:rFonts w:ascii="Times New Roman" w:hAnsi="Times New Roman"/>
                <w:b/>
                <w:sz w:val="21"/>
                <w:szCs w:val="21"/>
                <w:lang w:val="en-GB"/>
              </w:rPr>
            </w:pPr>
          </w:p>
        </w:tc>
        <w:tc>
          <w:tcPr>
            <w:tcW w:w="1837" w:type="dxa"/>
            <w:vMerge/>
            <w:tcBorders>
              <w:top w:val="single" w:sz="4" w:space="0" w:color="auto"/>
              <w:left w:val="single" w:sz="4" w:space="0" w:color="auto"/>
              <w:bottom w:val="single" w:sz="4" w:space="0" w:color="auto"/>
              <w:right w:val="single" w:sz="4" w:space="0" w:color="auto"/>
            </w:tcBorders>
            <w:vAlign w:val="center"/>
            <w:hideMark/>
          </w:tcPr>
          <w:p w14:paraId="307C38B5" w14:textId="77777777" w:rsidR="00225D8B" w:rsidRPr="00F453E9" w:rsidRDefault="00225D8B" w:rsidP="004359C7">
            <w:pPr>
              <w:overflowPunct/>
              <w:autoSpaceDE/>
              <w:autoSpaceDN/>
              <w:adjustRightInd/>
              <w:spacing w:before="0"/>
              <w:rPr>
                <w:rFonts w:ascii="Times New Roman" w:hAnsi="Times New Roman"/>
                <w:b/>
                <w:sz w:val="21"/>
                <w:szCs w:val="21"/>
                <w:lang w:val="en-GB"/>
              </w:rPr>
            </w:pPr>
          </w:p>
        </w:tc>
      </w:tr>
      <w:tr w:rsidR="00225D8B" w:rsidRPr="00F453E9" w14:paraId="6F7E1D64" w14:textId="77777777" w:rsidTr="004359C7">
        <w:trPr>
          <w:cantSplit/>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76AFE3B0" w14:textId="77777777" w:rsidR="00225D8B" w:rsidRPr="00F453E9" w:rsidRDefault="00225D8B" w:rsidP="004359C7">
            <w:pPr>
              <w:pStyle w:val="Tabletext"/>
              <w:rPr>
                <w:rFonts w:ascii="Times New Roman" w:hAnsi="Times New Roman"/>
                <w:sz w:val="21"/>
                <w:szCs w:val="21"/>
                <w:lang w:val="en-GB"/>
              </w:rPr>
            </w:pPr>
            <w:r w:rsidRPr="00F453E9">
              <w:rPr>
                <w:rFonts w:ascii="Times New Roman" w:hAnsi="Times New Roman"/>
                <w:sz w:val="21"/>
                <w:szCs w:val="21"/>
                <w:lang w:val="en-GB"/>
              </w:rPr>
              <w:t>Analogue ATV</w:t>
            </w:r>
            <w:r w:rsidRPr="00F453E9">
              <w:rPr>
                <w:rFonts w:ascii="Times New Roman" w:hAnsi="Times New Roman"/>
                <w:sz w:val="21"/>
                <w:szCs w:val="21"/>
                <w:lang w:val="en-GB"/>
              </w:rPr>
              <w:br/>
              <w:t>(FM-TV)</w:t>
            </w:r>
          </w:p>
        </w:tc>
        <w:tc>
          <w:tcPr>
            <w:tcW w:w="850" w:type="dxa"/>
            <w:tcBorders>
              <w:top w:val="single" w:sz="4" w:space="0" w:color="auto"/>
              <w:left w:val="single" w:sz="4" w:space="0" w:color="auto"/>
              <w:bottom w:val="single" w:sz="4" w:space="0" w:color="auto"/>
              <w:right w:val="single" w:sz="4" w:space="0" w:color="auto"/>
            </w:tcBorders>
            <w:vAlign w:val="center"/>
            <w:hideMark/>
          </w:tcPr>
          <w:p w14:paraId="54BEDD5C" w14:textId="77777777" w:rsidR="00225D8B" w:rsidRPr="00F453E9" w:rsidRDefault="00225D8B" w:rsidP="004359C7">
            <w:pPr>
              <w:pStyle w:val="Tabletext"/>
              <w:jc w:val="center"/>
              <w:rPr>
                <w:rFonts w:ascii="Times New Roman" w:hAnsi="Times New Roman"/>
                <w:sz w:val="21"/>
                <w:szCs w:val="21"/>
                <w:lang w:val="en-GB"/>
              </w:rPr>
            </w:pPr>
            <w:r w:rsidRPr="00F453E9">
              <w:rPr>
                <w:rFonts w:ascii="Times New Roman" w:hAnsi="Times New Roman"/>
                <w:sz w:val="21"/>
                <w:szCs w:val="21"/>
                <w:lang w:val="en-GB"/>
              </w:rPr>
              <w:t>Yes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93EE72B" w14:textId="77777777" w:rsidR="00225D8B" w:rsidRPr="00F453E9" w:rsidRDefault="00225D8B" w:rsidP="004359C7">
            <w:pPr>
              <w:pStyle w:val="Tabletext"/>
              <w:jc w:val="center"/>
              <w:rPr>
                <w:rFonts w:ascii="Times New Roman" w:hAnsi="Times New Roman"/>
                <w:sz w:val="21"/>
                <w:szCs w:val="21"/>
                <w:lang w:val="en-GB"/>
              </w:rPr>
            </w:pPr>
            <w:r w:rsidRPr="00F453E9">
              <w:rPr>
                <w:rFonts w:ascii="Times New Roman" w:hAnsi="Times New Roman"/>
                <w:sz w:val="21"/>
                <w:szCs w:val="21"/>
                <w:lang w:val="en-GB"/>
              </w:rPr>
              <w:t>Yes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D3720CE" w14:textId="77777777" w:rsidR="00225D8B" w:rsidRPr="00F453E9" w:rsidRDefault="00225D8B" w:rsidP="004359C7">
            <w:pPr>
              <w:pStyle w:val="Tabletext"/>
              <w:jc w:val="center"/>
              <w:rPr>
                <w:rFonts w:ascii="Times New Roman" w:hAnsi="Times New Roman"/>
                <w:sz w:val="21"/>
                <w:szCs w:val="21"/>
                <w:lang w:val="en-GB"/>
              </w:rPr>
            </w:pPr>
            <w:r w:rsidRPr="00F453E9">
              <w:rPr>
                <w:rFonts w:ascii="Times New Roman" w:hAnsi="Times New Roman"/>
                <w:sz w:val="21"/>
                <w:szCs w:val="21"/>
                <w:lang w:val="en-GB"/>
              </w:rPr>
              <w:t>Yes</w:t>
            </w:r>
          </w:p>
        </w:tc>
        <w:tc>
          <w:tcPr>
            <w:tcW w:w="992" w:type="dxa"/>
            <w:tcBorders>
              <w:top w:val="single" w:sz="4" w:space="0" w:color="auto"/>
              <w:left w:val="single" w:sz="4" w:space="0" w:color="auto"/>
              <w:bottom w:val="single" w:sz="4" w:space="0" w:color="auto"/>
              <w:right w:val="single" w:sz="4" w:space="0" w:color="auto"/>
            </w:tcBorders>
            <w:vAlign w:val="center"/>
          </w:tcPr>
          <w:p w14:paraId="06F263EB" w14:textId="77777777" w:rsidR="00225D8B" w:rsidRPr="00F453E9" w:rsidRDefault="00225D8B" w:rsidP="004359C7">
            <w:pPr>
              <w:pStyle w:val="Tabletext"/>
              <w:jc w:val="center"/>
              <w:rPr>
                <w:rFonts w:ascii="Times New Roman" w:hAnsi="Times New Roman"/>
                <w:sz w:val="21"/>
                <w:szCs w:val="21"/>
                <w:lang w:val="en-GB"/>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1BEFE320" w14:textId="77777777" w:rsidR="00225D8B" w:rsidRPr="00F453E9" w:rsidRDefault="00225D8B" w:rsidP="004359C7">
            <w:pPr>
              <w:pStyle w:val="Tabletext"/>
              <w:jc w:val="center"/>
              <w:rPr>
                <w:rFonts w:ascii="Times New Roman" w:hAnsi="Times New Roman"/>
                <w:sz w:val="21"/>
                <w:szCs w:val="21"/>
                <w:lang w:val="en-GB"/>
              </w:rPr>
            </w:pPr>
            <w:r w:rsidRPr="00F453E9">
              <w:rPr>
                <w:rFonts w:ascii="Times New Roman" w:hAnsi="Times New Roman"/>
                <w:sz w:val="21"/>
                <w:szCs w:val="21"/>
                <w:lang w:val="en-GB"/>
              </w:rPr>
              <w:t>20 MHz</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CE8F14E" w14:textId="77777777" w:rsidR="00225D8B" w:rsidRPr="00F453E9" w:rsidRDefault="00225D8B" w:rsidP="004359C7">
            <w:pPr>
              <w:pStyle w:val="Tabletext"/>
              <w:rPr>
                <w:rFonts w:ascii="Times New Roman" w:hAnsi="Times New Roman"/>
                <w:sz w:val="21"/>
                <w:szCs w:val="21"/>
                <w:lang w:val="en-GB"/>
              </w:rPr>
            </w:pPr>
            <w:r w:rsidRPr="00F453E9">
              <w:rPr>
                <w:rFonts w:ascii="Times New Roman" w:hAnsi="Times New Roman"/>
                <w:sz w:val="21"/>
                <w:szCs w:val="21"/>
                <w:lang w:val="en-GB"/>
              </w:rPr>
              <w:t>Legacy technology, deployments decreasing.</w:t>
            </w:r>
          </w:p>
        </w:tc>
      </w:tr>
      <w:tr w:rsidR="00225D8B" w:rsidRPr="00CD0C4D" w14:paraId="4D745608" w14:textId="77777777" w:rsidTr="004359C7">
        <w:trPr>
          <w:cantSplit/>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543A8049" w14:textId="77777777" w:rsidR="00225D8B" w:rsidRPr="00F453E9" w:rsidRDefault="00225D8B" w:rsidP="004359C7">
            <w:pPr>
              <w:pStyle w:val="Tabletext"/>
              <w:rPr>
                <w:rFonts w:ascii="Times New Roman" w:hAnsi="Times New Roman"/>
                <w:sz w:val="21"/>
                <w:szCs w:val="21"/>
                <w:lang w:val="en-GB"/>
              </w:rPr>
            </w:pPr>
            <w:r w:rsidRPr="00F453E9">
              <w:rPr>
                <w:rFonts w:ascii="Times New Roman" w:hAnsi="Times New Roman"/>
                <w:sz w:val="21"/>
                <w:szCs w:val="21"/>
                <w:lang w:val="en-GB"/>
              </w:rPr>
              <w:t>Digital ATV</w:t>
            </w:r>
            <w:r w:rsidRPr="00F453E9">
              <w:rPr>
                <w:rFonts w:ascii="Times New Roman" w:hAnsi="Times New Roman"/>
                <w:sz w:val="21"/>
                <w:szCs w:val="21"/>
                <w:lang w:val="en-GB"/>
              </w:rPr>
              <w:br/>
              <w:t>(DVB Standards)</w:t>
            </w:r>
          </w:p>
        </w:tc>
        <w:tc>
          <w:tcPr>
            <w:tcW w:w="850" w:type="dxa"/>
            <w:tcBorders>
              <w:top w:val="single" w:sz="4" w:space="0" w:color="auto"/>
              <w:left w:val="single" w:sz="4" w:space="0" w:color="auto"/>
              <w:bottom w:val="single" w:sz="4" w:space="0" w:color="auto"/>
              <w:right w:val="single" w:sz="4" w:space="0" w:color="auto"/>
            </w:tcBorders>
            <w:vAlign w:val="center"/>
            <w:hideMark/>
          </w:tcPr>
          <w:p w14:paraId="63584D34" w14:textId="77777777" w:rsidR="00225D8B" w:rsidRPr="00F453E9" w:rsidRDefault="00225D8B" w:rsidP="004359C7">
            <w:pPr>
              <w:pStyle w:val="Tabletext"/>
              <w:jc w:val="center"/>
              <w:rPr>
                <w:rFonts w:ascii="Times New Roman" w:hAnsi="Times New Roman"/>
                <w:sz w:val="21"/>
                <w:szCs w:val="21"/>
                <w:lang w:val="en-GB"/>
              </w:rPr>
            </w:pPr>
            <w:r w:rsidRPr="00F453E9">
              <w:rPr>
                <w:rFonts w:ascii="Times New Roman" w:hAnsi="Times New Roman"/>
                <w:sz w:val="21"/>
                <w:szCs w:val="21"/>
                <w:lang w:val="en-GB"/>
              </w:rPr>
              <w:t>Yes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D96B82E" w14:textId="77777777" w:rsidR="00225D8B" w:rsidRPr="00F453E9" w:rsidRDefault="00225D8B" w:rsidP="004359C7">
            <w:pPr>
              <w:pStyle w:val="Tabletext"/>
              <w:jc w:val="center"/>
              <w:rPr>
                <w:rFonts w:ascii="Times New Roman" w:hAnsi="Times New Roman"/>
                <w:sz w:val="21"/>
                <w:szCs w:val="21"/>
                <w:lang w:val="en-GB"/>
              </w:rPr>
            </w:pPr>
            <w:r w:rsidRPr="00F453E9">
              <w:rPr>
                <w:rFonts w:ascii="Times New Roman" w:hAnsi="Times New Roman"/>
                <w:sz w:val="21"/>
                <w:szCs w:val="21"/>
                <w:lang w:val="en-GB"/>
              </w:rPr>
              <w:t>Yes</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A2492F4" w14:textId="77777777" w:rsidR="00225D8B" w:rsidRPr="00F453E9" w:rsidRDefault="00225D8B" w:rsidP="004359C7">
            <w:pPr>
              <w:pStyle w:val="Tabletext"/>
              <w:jc w:val="center"/>
              <w:rPr>
                <w:rFonts w:ascii="Times New Roman" w:hAnsi="Times New Roman"/>
                <w:sz w:val="21"/>
                <w:szCs w:val="21"/>
                <w:lang w:val="en-GB"/>
              </w:rPr>
            </w:pPr>
            <w:r w:rsidRPr="00F453E9">
              <w:rPr>
                <w:rFonts w:ascii="Times New Roman" w:hAnsi="Times New Roman"/>
                <w:sz w:val="21"/>
                <w:szCs w:val="21"/>
                <w:lang w:val="en-GB"/>
              </w:rPr>
              <w:t>Yes</w:t>
            </w:r>
          </w:p>
        </w:tc>
        <w:tc>
          <w:tcPr>
            <w:tcW w:w="992" w:type="dxa"/>
            <w:tcBorders>
              <w:top w:val="single" w:sz="4" w:space="0" w:color="auto"/>
              <w:left w:val="single" w:sz="4" w:space="0" w:color="auto"/>
              <w:bottom w:val="single" w:sz="4" w:space="0" w:color="auto"/>
              <w:right w:val="single" w:sz="4" w:space="0" w:color="auto"/>
            </w:tcBorders>
            <w:vAlign w:val="center"/>
          </w:tcPr>
          <w:p w14:paraId="5826771A" w14:textId="77777777" w:rsidR="00225D8B" w:rsidRPr="00F453E9" w:rsidRDefault="00225D8B" w:rsidP="004359C7">
            <w:pPr>
              <w:pStyle w:val="Tabletext"/>
              <w:jc w:val="center"/>
              <w:rPr>
                <w:rFonts w:ascii="Times New Roman" w:hAnsi="Times New Roman"/>
                <w:sz w:val="21"/>
                <w:szCs w:val="21"/>
                <w:lang w:val="en-GB"/>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56B3FFD4" w14:textId="77777777" w:rsidR="00225D8B" w:rsidRPr="00F453E9" w:rsidRDefault="00225D8B" w:rsidP="004359C7">
            <w:pPr>
              <w:pStyle w:val="Tabletext"/>
              <w:jc w:val="center"/>
              <w:rPr>
                <w:rFonts w:ascii="Times New Roman" w:hAnsi="Times New Roman"/>
                <w:sz w:val="21"/>
                <w:szCs w:val="21"/>
                <w:lang w:val="en-GB"/>
              </w:rPr>
            </w:pPr>
            <w:r w:rsidRPr="00F453E9">
              <w:rPr>
                <w:rFonts w:ascii="Times New Roman" w:hAnsi="Times New Roman"/>
                <w:sz w:val="21"/>
                <w:szCs w:val="21"/>
                <w:lang w:val="en-GB"/>
              </w:rPr>
              <w:t xml:space="preserve">1-8 MHz </w:t>
            </w:r>
          </w:p>
          <w:p w14:paraId="526A4A9F" w14:textId="77777777" w:rsidR="00225D8B" w:rsidRPr="00F453E9" w:rsidRDefault="00225D8B" w:rsidP="004359C7">
            <w:pPr>
              <w:pStyle w:val="Tabletext"/>
              <w:jc w:val="center"/>
              <w:rPr>
                <w:rFonts w:ascii="Times New Roman" w:hAnsi="Times New Roman"/>
                <w:sz w:val="21"/>
                <w:szCs w:val="21"/>
                <w:lang w:val="en-GB"/>
              </w:rPr>
            </w:pPr>
            <w:r w:rsidRPr="00F453E9">
              <w:rPr>
                <w:rFonts w:ascii="Times New Roman" w:hAnsi="Times New Roman"/>
                <w:sz w:val="21"/>
                <w:szCs w:val="21"/>
                <w:lang w:val="en-GB"/>
              </w:rPr>
              <w:t>Symbol rate dependent</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2BD9119" w14:textId="77777777" w:rsidR="00225D8B" w:rsidRPr="00F453E9" w:rsidRDefault="00225D8B" w:rsidP="004359C7">
            <w:pPr>
              <w:pStyle w:val="Tabletext"/>
              <w:keepNext/>
              <w:rPr>
                <w:rFonts w:ascii="Times New Roman" w:hAnsi="Times New Roman"/>
                <w:sz w:val="21"/>
                <w:szCs w:val="21"/>
                <w:lang w:val="en-GB"/>
              </w:rPr>
            </w:pPr>
            <w:r w:rsidRPr="00F453E9">
              <w:rPr>
                <w:rFonts w:ascii="Times New Roman" w:hAnsi="Times New Roman"/>
                <w:sz w:val="21"/>
                <w:szCs w:val="21"/>
                <w:lang w:val="en-GB"/>
              </w:rPr>
              <w:t>State of the art technology, deployments increasing</w:t>
            </w:r>
          </w:p>
        </w:tc>
      </w:tr>
    </w:tbl>
    <w:p w14:paraId="0315449B" w14:textId="77777777" w:rsidR="00225D8B" w:rsidRPr="00D50EF0" w:rsidRDefault="00225D8B" w:rsidP="00225D8B">
      <w:pPr>
        <w:pStyle w:val="Tablefin"/>
      </w:pPr>
    </w:p>
    <w:p w14:paraId="61F59DA9" w14:textId="7146A904" w:rsidR="00225D8B" w:rsidRPr="00D50EF0" w:rsidRDefault="00225D8B" w:rsidP="00225D8B">
      <w:pPr>
        <w:rPr>
          <w:i/>
          <w:iCs/>
          <w:lang w:val="en-GB"/>
        </w:rPr>
      </w:pPr>
      <w:r w:rsidRPr="00D50EF0">
        <w:rPr>
          <w:lang w:val="en-GB"/>
        </w:rPr>
        <w:t>Modern ATV installations employ spectrally efficient digital TV transmitters based on DVB</w:t>
      </w:r>
      <w:r w:rsidRPr="00D50EF0">
        <w:rPr>
          <w:lang w:val="en-GB"/>
        </w:rPr>
        <w:noBreakHyphen/>
        <w:t xml:space="preserve">S/MPEG-2 signals. Symbol rates of 2 MBd or 4 MBd operate in lower bandwidth channels and further experimentation continues to increase the spectrum efficiency of amateur TV signals. It has been shown possible to transmit HD MPEG-4 signals with symbol rates less than 333 kBd in a bandwidth as low as 500 kHz. </w:t>
      </w:r>
      <w:r w:rsidRPr="00502181">
        <w:rPr>
          <w:lang w:val="en-GB"/>
        </w:rPr>
        <w:t>Note: Bd = Baud (symbol per second)</w:t>
      </w:r>
      <w:r w:rsidR="00502181">
        <w:rPr>
          <w:lang w:val="en-GB"/>
        </w:rPr>
        <w:t>.</w:t>
      </w:r>
    </w:p>
    <w:p w14:paraId="26AE54CF" w14:textId="77777777" w:rsidR="00225D8B" w:rsidRPr="00D50EF0" w:rsidRDefault="00225D8B" w:rsidP="0086735A">
      <w:pPr>
        <w:pStyle w:val="Heading2"/>
        <w:rPr>
          <w:lang w:val="en-GB"/>
        </w:rPr>
      </w:pPr>
      <w:bookmarkStart w:id="89" w:name="_Toc43751166"/>
      <w:bookmarkStart w:id="90" w:name="_Toc63689081"/>
      <w:bookmarkStart w:id="91" w:name="_Toc83815644"/>
      <w:bookmarkStart w:id="92" w:name="_Toc65134903"/>
      <w:bookmarkStart w:id="93" w:name="_Toc113938550"/>
      <w:bookmarkStart w:id="94" w:name="_Toc117776558"/>
      <w:r w:rsidRPr="00D50EF0">
        <w:rPr>
          <w:lang w:val="en-GB"/>
        </w:rPr>
        <w:t>6.2</w:t>
      </w:r>
      <w:r w:rsidRPr="00D50EF0">
        <w:rPr>
          <w:lang w:val="en-GB"/>
        </w:rPr>
        <w:tab/>
        <w:t xml:space="preserve">Typical amateur station antenna </w:t>
      </w:r>
      <w:bookmarkEnd w:id="89"/>
      <w:r w:rsidRPr="00D50EF0">
        <w:rPr>
          <w:lang w:val="en-GB"/>
        </w:rPr>
        <w:t>characteristics in the 1 240</w:t>
      </w:r>
      <w:r w:rsidRPr="00D50EF0">
        <w:rPr>
          <w:lang w:val="en-GB"/>
        </w:rPr>
        <w:noBreakHyphen/>
        <w:t>1 300 MHz band</w:t>
      </w:r>
      <w:bookmarkEnd w:id="90"/>
      <w:bookmarkEnd w:id="91"/>
      <w:bookmarkEnd w:id="92"/>
      <w:bookmarkEnd w:id="93"/>
      <w:bookmarkEnd w:id="94"/>
    </w:p>
    <w:p w14:paraId="08F84FB6" w14:textId="77777777" w:rsidR="00225D8B" w:rsidRPr="00D50EF0" w:rsidRDefault="00225D8B" w:rsidP="00225D8B">
      <w:pPr>
        <w:rPr>
          <w:lang w:val="en-GB"/>
        </w:rPr>
      </w:pPr>
      <w:r w:rsidRPr="00D50EF0">
        <w:rPr>
          <w:lang w:val="en-GB"/>
        </w:rPr>
        <w:t>There is no standard amateur station and in most cases the antenna installation at any individual amateur station is constrained or influenced by the physical location and town planning restrictions. The following antenna types are typical and based on deployments detailed in published information relating to activity periods and reports from radiosport contests. In general home and temporary stations use highly directional, narrow beam width antennas in this frequency range.</w:t>
      </w:r>
    </w:p>
    <w:p w14:paraId="3916A9AC" w14:textId="31416F52" w:rsidR="00225D8B" w:rsidRPr="00D50EF0" w:rsidRDefault="00225D8B" w:rsidP="00225D8B">
      <w:pPr>
        <w:pStyle w:val="Headingb"/>
        <w:rPr>
          <w:lang w:val="en-GB"/>
        </w:rPr>
      </w:pPr>
      <w:r w:rsidRPr="00D50EF0">
        <w:rPr>
          <w:lang w:val="en-GB"/>
        </w:rPr>
        <w:t>1)</w:t>
      </w:r>
      <w:r w:rsidRPr="00D50EF0">
        <w:rPr>
          <w:lang w:val="en-GB"/>
        </w:rPr>
        <w:tab/>
        <w:t xml:space="preserve">Home station and temporary </w:t>
      </w:r>
      <w:r w:rsidR="00502181">
        <w:rPr>
          <w:lang w:val="en-GB"/>
        </w:rPr>
        <w:t>‘</w:t>
      </w:r>
      <w:r w:rsidRPr="00D50EF0">
        <w:rPr>
          <w:lang w:val="en-GB"/>
        </w:rPr>
        <w:t>portable</w:t>
      </w:r>
      <w:r w:rsidR="00502181">
        <w:rPr>
          <w:lang w:val="en-GB"/>
        </w:rPr>
        <w:t>’</w:t>
      </w:r>
      <w:r w:rsidRPr="00D50EF0">
        <w:rPr>
          <w:lang w:val="en-GB"/>
        </w:rPr>
        <w:t xml:space="preserve"> station antennas</w:t>
      </w:r>
    </w:p>
    <w:p w14:paraId="3577F9EF" w14:textId="6F26AC2A" w:rsidR="00225D8B" w:rsidRPr="00D50EF0" w:rsidRDefault="00225D8B" w:rsidP="00225D8B">
      <w:pPr>
        <w:rPr>
          <w:lang w:val="en-GB"/>
        </w:rPr>
      </w:pPr>
      <w:r w:rsidRPr="00D50EF0">
        <w:rPr>
          <w:lang w:val="en-GB"/>
        </w:rPr>
        <w:t>Home stations generally use a single directional antenna, however in a few cases multiple antennas are combined to increase the array gain. This is more usual for EME</w:t>
      </w:r>
      <w:r w:rsidRPr="00D50EF0">
        <w:rPr>
          <w:vertAlign w:val="superscript"/>
          <w:lang w:val="en-GB"/>
        </w:rPr>
        <w:footnoteReference w:id="6"/>
      </w:r>
      <w:r w:rsidRPr="00D50EF0">
        <w:rPr>
          <w:lang w:val="en-GB"/>
        </w:rPr>
        <w:t xml:space="preserve"> operators for whom high antenna gain is essential for overcoming the high path and reflection loss. A higher performance EME station might use instead a medium size dish antenna. </w:t>
      </w:r>
      <w:r w:rsidR="003C073D" w:rsidRPr="00D50EF0">
        <w:rPr>
          <w:lang w:val="en-GB"/>
        </w:rPr>
        <w:t>T</w:t>
      </w:r>
      <w:r w:rsidR="0086735A" w:rsidRPr="00D50EF0">
        <w:rPr>
          <w:lang w:val="en-GB"/>
        </w:rPr>
        <w:t xml:space="preserve">able </w:t>
      </w:r>
      <w:r w:rsidR="003C073D">
        <w:rPr>
          <w:noProof/>
          <w:lang w:val="en-GB"/>
        </w:rPr>
        <w:t>3</w:t>
      </w:r>
      <w:r w:rsidRPr="00D50EF0">
        <w:rPr>
          <w:lang w:val="en-GB"/>
        </w:rPr>
        <w:t xml:space="preserve"> contains the antenna details</w:t>
      </w:r>
      <w:r w:rsidR="00812D6B">
        <w:rPr>
          <w:lang w:val="en-GB"/>
        </w:rPr>
        <w:t>.</w:t>
      </w:r>
    </w:p>
    <w:p w14:paraId="56BC267B" w14:textId="4AEE3FC0" w:rsidR="00225D8B" w:rsidRPr="00D50EF0" w:rsidRDefault="00225D8B" w:rsidP="00225D8B">
      <w:pPr>
        <w:pStyle w:val="TableNo"/>
        <w:rPr>
          <w:lang w:val="en-GB"/>
        </w:rPr>
      </w:pPr>
      <w:bookmarkStart w:id="95" w:name="_Ref101256563"/>
      <w:r w:rsidRPr="00D50EF0">
        <w:rPr>
          <w:lang w:val="en-GB"/>
        </w:rPr>
        <w:t xml:space="preserve">TABLE </w:t>
      </w:r>
      <w:r w:rsidR="003C073D">
        <w:rPr>
          <w:noProof/>
          <w:lang w:val="en-GB"/>
        </w:rPr>
        <w:t>3</w:t>
      </w:r>
      <w:bookmarkEnd w:id="95"/>
    </w:p>
    <w:p w14:paraId="0B1D22AA" w14:textId="53081A60" w:rsidR="00225D8B" w:rsidRPr="00D50EF0" w:rsidRDefault="00225D8B" w:rsidP="00225D8B">
      <w:pPr>
        <w:pStyle w:val="Tabletitle"/>
        <w:rPr>
          <w:lang w:val="en-GB"/>
        </w:rPr>
      </w:pPr>
      <w:r w:rsidRPr="00D50EF0">
        <w:rPr>
          <w:szCs w:val="24"/>
          <w:lang w:val="en-GB"/>
        </w:rPr>
        <w:t xml:space="preserve">Typical </w:t>
      </w:r>
      <w:r w:rsidRPr="00D50EF0">
        <w:rPr>
          <w:lang w:val="en-GB"/>
        </w:rPr>
        <w:t xml:space="preserve">home station and temporary </w:t>
      </w:r>
      <w:r w:rsidR="00502181">
        <w:rPr>
          <w:lang w:val="en-GB"/>
        </w:rPr>
        <w:t>‘</w:t>
      </w:r>
      <w:r w:rsidRPr="00D50EF0">
        <w:rPr>
          <w:lang w:val="en-GB"/>
        </w:rPr>
        <w:t>portable</w:t>
      </w:r>
      <w:r w:rsidR="00502181">
        <w:rPr>
          <w:lang w:val="en-GB"/>
        </w:rPr>
        <w:t>’</w:t>
      </w:r>
      <w:r w:rsidRPr="00D50EF0">
        <w:rPr>
          <w:lang w:val="en-GB"/>
        </w:rPr>
        <w:t xml:space="preserve"> station antennas</w:t>
      </w:r>
    </w:p>
    <w:tbl>
      <w:tblPr>
        <w:tblStyle w:val="TableGrid"/>
        <w:tblW w:w="0" w:type="auto"/>
        <w:jc w:val="center"/>
        <w:tblLook w:val="04A0" w:firstRow="1" w:lastRow="0" w:firstColumn="1" w:lastColumn="0" w:noHBand="0" w:noVBand="1"/>
      </w:tblPr>
      <w:tblGrid>
        <w:gridCol w:w="3681"/>
        <w:gridCol w:w="2977"/>
        <w:gridCol w:w="2971"/>
      </w:tblGrid>
      <w:tr w:rsidR="00225D8B" w:rsidRPr="0086735A" w14:paraId="3CAEC5BF" w14:textId="77777777" w:rsidTr="004359C7">
        <w:trPr>
          <w:jc w:val="center"/>
        </w:trPr>
        <w:tc>
          <w:tcPr>
            <w:tcW w:w="3681" w:type="dxa"/>
            <w:tcBorders>
              <w:top w:val="single" w:sz="4" w:space="0" w:color="auto"/>
              <w:left w:val="single" w:sz="4" w:space="0" w:color="auto"/>
              <w:bottom w:val="single" w:sz="4" w:space="0" w:color="auto"/>
              <w:right w:val="single" w:sz="4" w:space="0" w:color="auto"/>
            </w:tcBorders>
            <w:hideMark/>
          </w:tcPr>
          <w:p w14:paraId="77C78F66" w14:textId="77777777" w:rsidR="00225D8B" w:rsidRPr="0086735A" w:rsidRDefault="00225D8B" w:rsidP="004359C7">
            <w:pPr>
              <w:pStyle w:val="Tablehead"/>
              <w:rPr>
                <w:rFonts w:ascii="Times New Roman" w:hAnsi="Times New Roman"/>
                <w:lang w:val="en-GB"/>
              </w:rPr>
            </w:pPr>
            <w:r w:rsidRPr="0086735A">
              <w:rPr>
                <w:rFonts w:ascii="Times New Roman" w:hAnsi="Times New Roman"/>
                <w:lang w:val="en-GB"/>
              </w:rPr>
              <w:t>Antenna type</w:t>
            </w:r>
          </w:p>
        </w:tc>
        <w:tc>
          <w:tcPr>
            <w:tcW w:w="2977" w:type="dxa"/>
            <w:tcBorders>
              <w:top w:val="single" w:sz="4" w:space="0" w:color="auto"/>
              <w:left w:val="single" w:sz="4" w:space="0" w:color="auto"/>
              <w:bottom w:val="single" w:sz="4" w:space="0" w:color="auto"/>
              <w:right w:val="single" w:sz="4" w:space="0" w:color="auto"/>
            </w:tcBorders>
            <w:hideMark/>
          </w:tcPr>
          <w:p w14:paraId="3DD52C5F" w14:textId="4D374223" w:rsidR="00225D8B" w:rsidRPr="0086735A" w:rsidRDefault="00225D8B" w:rsidP="004359C7">
            <w:pPr>
              <w:pStyle w:val="Tablehead"/>
              <w:rPr>
                <w:rFonts w:ascii="Times New Roman" w:hAnsi="Times New Roman"/>
                <w:lang w:val="en-GB"/>
              </w:rPr>
            </w:pPr>
            <w:r w:rsidRPr="0086735A">
              <w:rPr>
                <w:rFonts w:ascii="Times New Roman" w:hAnsi="Times New Roman"/>
                <w:lang w:val="en-GB"/>
              </w:rPr>
              <w:t>Gain</w:t>
            </w:r>
            <w:r w:rsidR="009B52D8" w:rsidRPr="0086735A">
              <w:rPr>
                <w:rFonts w:ascii="Times New Roman" w:hAnsi="Times New Roman"/>
                <w:lang w:val="en-GB"/>
              </w:rPr>
              <w:br/>
              <w:t>(dBi)</w:t>
            </w:r>
          </w:p>
        </w:tc>
        <w:tc>
          <w:tcPr>
            <w:tcW w:w="2971" w:type="dxa"/>
            <w:tcBorders>
              <w:top w:val="single" w:sz="4" w:space="0" w:color="auto"/>
              <w:left w:val="single" w:sz="4" w:space="0" w:color="auto"/>
              <w:bottom w:val="single" w:sz="4" w:space="0" w:color="auto"/>
              <w:right w:val="single" w:sz="4" w:space="0" w:color="auto"/>
            </w:tcBorders>
            <w:hideMark/>
          </w:tcPr>
          <w:p w14:paraId="36141D24" w14:textId="5689B90F" w:rsidR="00225D8B" w:rsidRPr="0086735A" w:rsidRDefault="00225D8B" w:rsidP="004359C7">
            <w:pPr>
              <w:pStyle w:val="Tablehead"/>
              <w:rPr>
                <w:rFonts w:ascii="Times New Roman" w:hAnsi="Times New Roman"/>
                <w:lang w:val="en-GB"/>
              </w:rPr>
            </w:pPr>
            <w:r w:rsidRPr="0086735A">
              <w:rPr>
                <w:rFonts w:ascii="Times New Roman" w:hAnsi="Times New Roman"/>
                <w:lang w:val="en-GB"/>
              </w:rPr>
              <w:t>3 dB beam width</w:t>
            </w:r>
            <w:r w:rsidR="009B52D8" w:rsidRPr="0086735A">
              <w:rPr>
                <w:rFonts w:ascii="Times New Roman" w:hAnsi="Times New Roman"/>
                <w:lang w:val="en-GB"/>
              </w:rPr>
              <w:br/>
              <w:t>(degrees)</w:t>
            </w:r>
          </w:p>
        </w:tc>
      </w:tr>
      <w:tr w:rsidR="00225D8B" w:rsidRPr="0086735A" w14:paraId="381CACDA" w14:textId="77777777" w:rsidTr="004359C7">
        <w:trPr>
          <w:jc w:val="center"/>
        </w:trPr>
        <w:tc>
          <w:tcPr>
            <w:tcW w:w="3681" w:type="dxa"/>
            <w:tcBorders>
              <w:top w:val="single" w:sz="4" w:space="0" w:color="auto"/>
              <w:left w:val="single" w:sz="4" w:space="0" w:color="auto"/>
              <w:bottom w:val="single" w:sz="4" w:space="0" w:color="auto"/>
              <w:right w:val="single" w:sz="4" w:space="0" w:color="auto"/>
            </w:tcBorders>
            <w:hideMark/>
          </w:tcPr>
          <w:p w14:paraId="17E4F7CC"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Single Yagi beam (23 to 55 element)</w:t>
            </w:r>
          </w:p>
        </w:tc>
        <w:tc>
          <w:tcPr>
            <w:tcW w:w="2977" w:type="dxa"/>
            <w:tcBorders>
              <w:top w:val="single" w:sz="4" w:space="0" w:color="auto"/>
              <w:left w:val="single" w:sz="4" w:space="0" w:color="auto"/>
              <w:bottom w:val="single" w:sz="4" w:space="0" w:color="auto"/>
              <w:right w:val="single" w:sz="4" w:space="0" w:color="auto"/>
            </w:tcBorders>
            <w:hideMark/>
          </w:tcPr>
          <w:p w14:paraId="4603048E" w14:textId="69F81DFF"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 xml:space="preserve">18 to 21 </w:t>
            </w:r>
          </w:p>
        </w:tc>
        <w:tc>
          <w:tcPr>
            <w:tcW w:w="2971" w:type="dxa"/>
            <w:tcBorders>
              <w:top w:val="single" w:sz="4" w:space="0" w:color="auto"/>
              <w:left w:val="single" w:sz="4" w:space="0" w:color="auto"/>
              <w:bottom w:val="single" w:sz="4" w:space="0" w:color="auto"/>
              <w:right w:val="single" w:sz="4" w:space="0" w:color="auto"/>
            </w:tcBorders>
            <w:hideMark/>
          </w:tcPr>
          <w:p w14:paraId="7CD2A54E" w14:textId="4C7D07FB"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18 to 10</w:t>
            </w:r>
          </w:p>
        </w:tc>
      </w:tr>
      <w:tr w:rsidR="00225D8B" w:rsidRPr="0086735A" w14:paraId="658B8392" w14:textId="77777777" w:rsidTr="004359C7">
        <w:trPr>
          <w:jc w:val="center"/>
        </w:trPr>
        <w:tc>
          <w:tcPr>
            <w:tcW w:w="3681" w:type="dxa"/>
            <w:tcBorders>
              <w:top w:val="single" w:sz="4" w:space="0" w:color="auto"/>
              <w:left w:val="single" w:sz="4" w:space="0" w:color="auto"/>
              <w:bottom w:val="single" w:sz="4" w:space="0" w:color="auto"/>
              <w:right w:val="single" w:sz="4" w:space="0" w:color="auto"/>
            </w:tcBorders>
            <w:hideMark/>
          </w:tcPr>
          <w:p w14:paraId="3F20096D"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Multiple Yagi beams (for EME)</w:t>
            </w:r>
          </w:p>
          <w:p w14:paraId="4B167975"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Dish antenna (for EME)</w:t>
            </w:r>
          </w:p>
        </w:tc>
        <w:tc>
          <w:tcPr>
            <w:tcW w:w="2977" w:type="dxa"/>
            <w:tcBorders>
              <w:top w:val="single" w:sz="4" w:space="0" w:color="auto"/>
              <w:left w:val="single" w:sz="4" w:space="0" w:color="auto"/>
              <w:bottom w:val="single" w:sz="4" w:space="0" w:color="auto"/>
              <w:right w:val="single" w:sz="4" w:space="0" w:color="auto"/>
            </w:tcBorders>
            <w:hideMark/>
          </w:tcPr>
          <w:p w14:paraId="383E55B2" w14:textId="7EF40248"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 xml:space="preserve">21 </w:t>
            </w:r>
          </w:p>
          <w:p w14:paraId="4A6A5F7C" w14:textId="4EBCF1BA"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32 (4 m diameter)</w:t>
            </w:r>
          </w:p>
        </w:tc>
        <w:tc>
          <w:tcPr>
            <w:tcW w:w="2971" w:type="dxa"/>
            <w:tcBorders>
              <w:top w:val="single" w:sz="4" w:space="0" w:color="auto"/>
              <w:left w:val="single" w:sz="4" w:space="0" w:color="auto"/>
              <w:bottom w:val="single" w:sz="4" w:space="0" w:color="auto"/>
              <w:right w:val="single" w:sz="4" w:space="0" w:color="auto"/>
            </w:tcBorders>
            <w:hideMark/>
          </w:tcPr>
          <w:p w14:paraId="6DDDFF5F" w14:textId="445BBF7E"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10</w:t>
            </w:r>
          </w:p>
          <w:p w14:paraId="789ACBDB" w14:textId="112BD060" w:rsidR="00225D8B" w:rsidRPr="0086735A" w:rsidRDefault="00225D8B" w:rsidP="004359C7">
            <w:pPr>
              <w:pStyle w:val="Tabletext"/>
              <w:keepNext/>
              <w:jc w:val="center"/>
              <w:rPr>
                <w:rFonts w:ascii="Times New Roman" w:hAnsi="Times New Roman"/>
                <w:lang w:val="en-GB"/>
              </w:rPr>
            </w:pPr>
            <w:r w:rsidRPr="0086735A">
              <w:rPr>
                <w:rFonts w:ascii="Times New Roman" w:hAnsi="Times New Roman"/>
                <w:lang w:val="en-GB"/>
              </w:rPr>
              <w:t>4</w:t>
            </w:r>
          </w:p>
        </w:tc>
      </w:tr>
    </w:tbl>
    <w:p w14:paraId="1A604019" w14:textId="77777777" w:rsidR="00225D8B" w:rsidRPr="00D50EF0" w:rsidRDefault="00225D8B" w:rsidP="00225D8B">
      <w:pPr>
        <w:pStyle w:val="Headingb"/>
        <w:rPr>
          <w:lang w:val="en-GB"/>
        </w:rPr>
      </w:pPr>
      <w:r w:rsidRPr="00D50EF0">
        <w:rPr>
          <w:lang w:val="en-GB"/>
        </w:rPr>
        <w:lastRenderedPageBreak/>
        <w:t>2)</w:t>
      </w:r>
      <w:r w:rsidRPr="00D50EF0">
        <w:rPr>
          <w:lang w:val="en-GB"/>
        </w:rPr>
        <w:tab/>
        <w:t>Permanent installation antennas</w:t>
      </w:r>
    </w:p>
    <w:p w14:paraId="7987AD9C" w14:textId="2D9EA7A2" w:rsidR="00225D8B" w:rsidRPr="00D50EF0" w:rsidRDefault="00225D8B" w:rsidP="00225D8B">
      <w:pPr>
        <w:rPr>
          <w:lang w:val="en-GB"/>
        </w:rPr>
      </w:pPr>
      <w:r w:rsidRPr="00D50EF0">
        <w:rPr>
          <w:lang w:val="en-GB"/>
        </w:rPr>
        <w:t>Permanent installations operate for different applications using a variety of antenna types characterized by different gain and directivity figures. However, most permanent installations antennas are less directional and (in the case of repeaters) are generally intended to provide coverage over a local area. It should be noted that the antenna type used depends not only on the application but also on the local topography</w:t>
      </w:r>
      <w:r w:rsidRPr="00D50EF0">
        <w:rPr>
          <w:rStyle w:val="FootnoteReference"/>
          <w:lang w:val="en-GB"/>
        </w:rPr>
        <w:footnoteReference w:id="7"/>
      </w:r>
      <w:r w:rsidRPr="00D50EF0">
        <w:rPr>
          <w:lang w:val="en-GB"/>
        </w:rPr>
        <w:t xml:space="preserve">. </w:t>
      </w:r>
      <w:r w:rsidR="003C073D" w:rsidRPr="00D50EF0">
        <w:rPr>
          <w:lang w:val="en-GB"/>
        </w:rPr>
        <w:t>T</w:t>
      </w:r>
      <w:r w:rsidR="0086735A" w:rsidRPr="00D50EF0">
        <w:rPr>
          <w:lang w:val="en-GB"/>
        </w:rPr>
        <w:t xml:space="preserve">able </w:t>
      </w:r>
      <w:r w:rsidR="003C073D">
        <w:rPr>
          <w:noProof/>
          <w:lang w:val="en-GB"/>
        </w:rPr>
        <w:t>4</w:t>
      </w:r>
      <w:r w:rsidRPr="00D50EF0">
        <w:rPr>
          <w:lang w:val="en-GB"/>
        </w:rPr>
        <w:t xml:space="preserve"> summarizes antenna characteristics with indications of minimum, median and maximum parameter values of a typical installation.</w:t>
      </w:r>
    </w:p>
    <w:p w14:paraId="651C3228" w14:textId="55C4F0A5" w:rsidR="00225D8B" w:rsidRPr="00D50EF0" w:rsidRDefault="00225D8B" w:rsidP="00225D8B">
      <w:pPr>
        <w:pStyle w:val="TableNo"/>
        <w:rPr>
          <w:lang w:val="en-GB"/>
        </w:rPr>
      </w:pPr>
      <w:bookmarkStart w:id="96" w:name="_Ref101256576"/>
      <w:r w:rsidRPr="00D50EF0">
        <w:rPr>
          <w:lang w:val="en-GB"/>
        </w:rPr>
        <w:t xml:space="preserve">TABLE </w:t>
      </w:r>
      <w:r w:rsidR="003C073D">
        <w:rPr>
          <w:noProof/>
          <w:lang w:val="en-GB"/>
        </w:rPr>
        <w:t>4</w:t>
      </w:r>
      <w:bookmarkEnd w:id="96"/>
    </w:p>
    <w:p w14:paraId="05BD055F" w14:textId="77777777" w:rsidR="00225D8B" w:rsidRPr="00D50EF0" w:rsidRDefault="00225D8B" w:rsidP="00225D8B">
      <w:pPr>
        <w:pStyle w:val="Tabletitle"/>
        <w:rPr>
          <w:lang w:val="en-GB"/>
        </w:rPr>
      </w:pPr>
      <w:r w:rsidRPr="00D50EF0">
        <w:rPr>
          <w:color w:val="000000" w:themeColor="text1"/>
          <w:lang w:val="en-GB"/>
        </w:rPr>
        <w:t xml:space="preserve">Antenna characteristic of a typical </w:t>
      </w:r>
      <w:r w:rsidRPr="00D50EF0">
        <w:rPr>
          <w:lang w:val="en-GB"/>
        </w:rPr>
        <w:t xml:space="preserve">permanent installation </w:t>
      </w:r>
    </w:p>
    <w:tbl>
      <w:tblPr>
        <w:tblStyle w:val="TableGrid"/>
        <w:tblW w:w="0" w:type="auto"/>
        <w:jc w:val="center"/>
        <w:tblLook w:val="04A0" w:firstRow="1" w:lastRow="0" w:firstColumn="1" w:lastColumn="0" w:noHBand="0" w:noVBand="1"/>
      </w:tblPr>
      <w:tblGrid>
        <w:gridCol w:w="3209"/>
        <w:gridCol w:w="3210"/>
        <w:gridCol w:w="3210"/>
      </w:tblGrid>
      <w:tr w:rsidR="00225D8B" w:rsidRPr="00CD0C4D" w14:paraId="48191E04" w14:textId="77777777" w:rsidTr="004359C7">
        <w:trPr>
          <w:jc w:val="center"/>
        </w:trPr>
        <w:tc>
          <w:tcPr>
            <w:tcW w:w="3209" w:type="dxa"/>
            <w:tcBorders>
              <w:top w:val="single" w:sz="4" w:space="0" w:color="auto"/>
              <w:left w:val="single" w:sz="4" w:space="0" w:color="auto"/>
              <w:bottom w:val="single" w:sz="4" w:space="0" w:color="auto"/>
              <w:right w:val="single" w:sz="4" w:space="0" w:color="auto"/>
            </w:tcBorders>
            <w:hideMark/>
          </w:tcPr>
          <w:p w14:paraId="3F83C303" w14:textId="77777777" w:rsidR="00225D8B" w:rsidRPr="0086735A" w:rsidRDefault="00225D8B" w:rsidP="004359C7">
            <w:pPr>
              <w:pStyle w:val="Tablehead"/>
              <w:rPr>
                <w:rFonts w:ascii="Times New Roman" w:hAnsi="Times New Roman"/>
                <w:lang w:val="en-GB"/>
              </w:rPr>
            </w:pPr>
            <w:r w:rsidRPr="0086735A">
              <w:rPr>
                <w:rFonts w:ascii="Times New Roman" w:hAnsi="Times New Roman"/>
                <w:lang w:val="en-GB"/>
              </w:rPr>
              <w:t>Antenna types</w:t>
            </w:r>
          </w:p>
        </w:tc>
        <w:tc>
          <w:tcPr>
            <w:tcW w:w="3210" w:type="dxa"/>
            <w:tcBorders>
              <w:top w:val="single" w:sz="4" w:space="0" w:color="auto"/>
              <w:left w:val="single" w:sz="4" w:space="0" w:color="auto"/>
              <w:bottom w:val="single" w:sz="4" w:space="0" w:color="auto"/>
              <w:right w:val="single" w:sz="4" w:space="0" w:color="auto"/>
            </w:tcBorders>
            <w:hideMark/>
          </w:tcPr>
          <w:p w14:paraId="3CDD1817" w14:textId="6D944EB8" w:rsidR="00225D8B" w:rsidRPr="0086735A" w:rsidRDefault="00225D8B" w:rsidP="004359C7">
            <w:pPr>
              <w:pStyle w:val="Tablehead"/>
              <w:rPr>
                <w:rFonts w:ascii="Times New Roman" w:hAnsi="Times New Roman"/>
                <w:lang w:val="en-GB"/>
              </w:rPr>
            </w:pPr>
            <w:r w:rsidRPr="0086735A">
              <w:rPr>
                <w:rFonts w:ascii="Times New Roman" w:hAnsi="Times New Roman"/>
                <w:lang w:val="en-GB"/>
              </w:rPr>
              <w:t>Gain</w:t>
            </w:r>
            <w:r w:rsidR="00812D6B">
              <w:rPr>
                <w:sz w:val="14"/>
                <w:szCs w:val="14"/>
              </w:rPr>
              <w:t xml:space="preserve"> </w:t>
            </w:r>
            <w:r w:rsidR="00812D6B" w:rsidRPr="00812D6B">
              <w:rPr>
                <w:vertAlign w:val="superscript"/>
              </w:rPr>
              <w:t>(1)</w:t>
            </w:r>
          </w:p>
        </w:tc>
        <w:tc>
          <w:tcPr>
            <w:tcW w:w="3210" w:type="dxa"/>
            <w:tcBorders>
              <w:top w:val="single" w:sz="4" w:space="0" w:color="auto"/>
              <w:left w:val="single" w:sz="4" w:space="0" w:color="auto"/>
              <w:bottom w:val="single" w:sz="4" w:space="0" w:color="auto"/>
              <w:right w:val="single" w:sz="4" w:space="0" w:color="auto"/>
            </w:tcBorders>
            <w:hideMark/>
          </w:tcPr>
          <w:p w14:paraId="08F20792" w14:textId="77777777" w:rsidR="00225D8B" w:rsidRPr="0086735A" w:rsidRDefault="00225D8B" w:rsidP="004359C7">
            <w:pPr>
              <w:pStyle w:val="Tablehead"/>
              <w:rPr>
                <w:rFonts w:ascii="Times New Roman" w:hAnsi="Times New Roman"/>
                <w:lang w:val="en-GB"/>
              </w:rPr>
            </w:pPr>
            <w:r w:rsidRPr="0086735A">
              <w:rPr>
                <w:rFonts w:ascii="Times New Roman" w:hAnsi="Times New Roman"/>
                <w:lang w:val="en-GB"/>
              </w:rPr>
              <w:t>Beamwidth in the azimuth plane</w:t>
            </w:r>
          </w:p>
        </w:tc>
      </w:tr>
      <w:tr w:rsidR="00225D8B" w:rsidRPr="0086735A" w14:paraId="0D7FFCC6" w14:textId="77777777" w:rsidTr="00812D6B">
        <w:trPr>
          <w:jc w:val="center"/>
        </w:trPr>
        <w:tc>
          <w:tcPr>
            <w:tcW w:w="3209" w:type="dxa"/>
            <w:tcBorders>
              <w:top w:val="single" w:sz="4" w:space="0" w:color="auto"/>
              <w:left w:val="single" w:sz="4" w:space="0" w:color="auto"/>
              <w:bottom w:val="single" w:sz="4" w:space="0" w:color="auto"/>
              <w:right w:val="single" w:sz="4" w:space="0" w:color="auto"/>
            </w:tcBorders>
            <w:vAlign w:val="center"/>
            <w:hideMark/>
          </w:tcPr>
          <w:p w14:paraId="06A15F37"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Various (e.g. linear slot, co-linear array, horn, flat panel etc.)</w:t>
            </w:r>
          </w:p>
        </w:tc>
        <w:tc>
          <w:tcPr>
            <w:tcW w:w="3210" w:type="dxa"/>
            <w:tcBorders>
              <w:top w:val="single" w:sz="4" w:space="0" w:color="auto"/>
              <w:left w:val="single" w:sz="4" w:space="0" w:color="auto"/>
              <w:bottom w:val="single" w:sz="4" w:space="0" w:color="auto"/>
              <w:right w:val="single" w:sz="4" w:space="0" w:color="auto"/>
            </w:tcBorders>
            <w:vAlign w:val="center"/>
            <w:hideMark/>
          </w:tcPr>
          <w:p w14:paraId="77CE79B3"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Minimum = 2.15 dBi</w:t>
            </w:r>
          </w:p>
          <w:p w14:paraId="471FB51F"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Median = 13 dBi</w:t>
            </w:r>
          </w:p>
          <w:p w14:paraId="26745216"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Maximum: refer to footnote 7 for information</w:t>
            </w:r>
          </w:p>
        </w:tc>
        <w:tc>
          <w:tcPr>
            <w:tcW w:w="3210" w:type="dxa"/>
            <w:tcBorders>
              <w:top w:val="single" w:sz="4" w:space="0" w:color="auto"/>
              <w:left w:val="single" w:sz="4" w:space="0" w:color="auto"/>
              <w:bottom w:val="single" w:sz="4" w:space="0" w:color="auto"/>
              <w:right w:val="single" w:sz="4" w:space="0" w:color="auto"/>
            </w:tcBorders>
            <w:vAlign w:val="center"/>
            <w:hideMark/>
          </w:tcPr>
          <w:p w14:paraId="577DD814"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Median = 60° (−3 dB)</w:t>
            </w:r>
          </w:p>
          <w:p w14:paraId="11D7590D"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 xml:space="preserve">Maximum = Omnidirectional </w:t>
            </w:r>
          </w:p>
        </w:tc>
      </w:tr>
      <w:tr w:rsidR="00812D6B" w:rsidRPr="00CD0C4D" w14:paraId="6F1E0CCE" w14:textId="77777777" w:rsidTr="00812D6B">
        <w:trPr>
          <w:jc w:val="center"/>
        </w:trPr>
        <w:tc>
          <w:tcPr>
            <w:tcW w:w="9629" w:type="dxa"/>
            <w:gridSpan w:val="3"/>
            <w:tcBorders>
              <w:top w:val="single" w:sz="4" w:space="0" w:color="auto"/>
              <w:left w:val="nil"/>
              <w:bottom w:val="nil"/>
              <w:right w:val="nil"/>
            </w:tcBorders>
            <w:vAlign w:val="center"/>
          </w:tcPr>
          <w:p w14:paraId="47F07750" w14:textId="4933E93B" w:rsidR="00812D6B" w:rsidRPr="0086735A" w:rsidRDefault="00812D6B" w:rsidP="004359C7">
            <w:pPr>
              <w:pStyle w:val="Tabletext"/>
              <w:rPr>
                <w:lang w:val="en-GB"/>
              </w:rPr>
            </w:pPr>
            <w:r>
              <w:rPr>
                <w:vertAlign w:val="superscript"/>
                <w:lang w:val="en-US"/>
              </w:rPr>
              <w:t>(1)</w:t>
            </w:r>
            <w:r>
              <w:rPr>
                <w:lang w:val="en-US"/>
              </w:rPr>
              <w:tab/>
              <w:t>Feeder loss not included which may be up to 3 dB.</w:t>
            </w:r>
          </w:p>
        </w:tc>
      </w:tr>
    </w:tbl>
    <w:p w14:paraId="0211027D" w14:textId="77777777" w:rsidR="00225D8B" w:rsidRPr="00D50EF0" w:rsidRDefault="00225D8B" w:rsidP="00225D8B">
      <w:pPr>
        <w:pStyle w:val="Tablefin"/>
      </w:pPr>
    </w:p>
    <w:p w14:paraId="61991E9E" w14:textId="77777777" w:rsidR="00225D8B" w:rsidRPr="00D50EF0" w:rsidRDefault="00225D8B" w:rsidP="00225D8B">
      <w:pPr>
        <w:rPr>
          <w:rFonts w:cs="Arial"/>
          <w:bCs/>
          <w:lang w:val="en-GB"/>
        </w:rPr>
      </w:pPr>
      <w:r w:rsidRPr="00D50EF0">
        <w:rPr>
          <w:rFonts w:cs="Arial"/>
          <w:bCs/>
          <w:lang w:val="en-GB"/>
        </w:rPr>
        <w:t xml:space="preserve">Antennas with linear polarization are mainly used, but occasionally circular polarization can also be found. </w:t>
      </w:r>
    </w:p>
    <w:p w14:paraId="4A388FDB" w14:textId="77777777" w:rsidR="00225D8B" w:rsidRPr="00D50EF0" w:rsidRDefault="00225D8B" w:rsidP="0086735A">
      <w:pPr>
        <w:pStyle w:val="Heading2"/>
        <w:rPr>
          <w:lang w:val="en-GB"/>
        </w:rPr>
      </w:pPr>
      <w:bookmarkStart w:id="97" w:name="_Toc63689082"/>
      <w:bookmarkStart w:id="98" w:name="_Toc83815645"/>
      <w:bookmarkStart w:id="99" w:name="_Toc65134904"/>
      <w:bookmarkStart w:id="100" w:name="_Toc113938551"/>
      <w:bookmarkStart w:id="101" w:name="_Toc117776559"/>
      <w:r w:rsidRPr="00D50EF0">
        <w:rPr>
          <w:lang w:val="en-GB"/>
        </w:rPr>
        <w:t>6.3</w:t>
      </w:r>
      <w:r w:rsidRPr="00D50EF0">
        <w:rPr>
          <w:lang w:val="en-GB"/>
        </w:rPr>
        <w:tab/>
        <w:t>Typical amateur station power level distribution in the 1 240</w:t>
      </w:r>
      <w:r w:rsidRPr="00D50EF0">
        <w:rPr>
          <w:lang w:val="en-GB"/>
        </w:rPr>
        <w:noBreakHyphen/>
        <w:t>1 300 MHz band</w:t>
      </w:r>
      <w:bookmarkEnd w:id="97"/>
      <w:bookmarkEnd w:id="98"/>
      <w:bookmarkEnd w:id="99"/>
      <w:bookmarkEnd w:id="100"/>
      <w:bookmarkEnd w:id="101"/>
    </w:p>
    <w:p w14:paraId="76F3AA15" w14:textId="77777777" w:rsidR="00225D8B" w:rsidRPr="00D50EF0" w:rsidRDefault="00225D8B" w:rsidP="00225D8B">
      <w:pPr>
        <w:rPr>
          <w:lang w:val="en-GB"/>
        </w:rPr>
      </w:pPr>
      <w:r w:rsidRPr="00D50EF0">
        <w:rPr>
          <w:lang w:val="en-GB"/>
        </w:rPr>
        <w:t xml:space="preserve">Typical power level distribution can be derived from published information about the stations that submit information resulting from national activity periods and reports from radiosport contests. </w:t>
      </w:r>
    </w:p>
    <w:p w14:paraId="7CD0EC8C" w14:textId="4EB6132D" w:rsidR="00225D8B" w:rsidRPr="009E57C4" w:rsidRDefault="00812D6B" w:rsidP="009E57C4">
      <w:pPr>
        <w:pStyle w:val="Note"/>
        <w:rPr>
          <w:lang w:val="en-GB"/>
        </w:rPr>
      </w:pPr>
      <w:r w:rsidRPr="00812D6B">
        <w:rPr>
          <w:lang w:val="en-GB"/>
        </w:rPr>
        <w:t>NOTE</w:t>
      </w:r>
      <w:r>
        <w:rPr>
          <w:lang w:val="en-GB"/>
        </w:rPr>
        <w:t xml:space="preserve"> –</w:t>
      </w:r>
      <w:r w:rsidR="00225D8B" w:rsidRPr="009E57C4">
        <w:rPr>
          <w:lang w:val="en-GB"/>
        </w:rPr>
        <w:t xml:space="preserve"> In the following </w:t>
      </w:r>
      <w:r w:rsidR="009E57C4" w:rsidRPr="009E57C4">
        <w:rPr>
          <w:lang w:val="en-GB"/>
        </w:rPr>
        <w:t>Tables</w:t>
      </w:r>
      <w:r w:rsidR="009E57C4">
        <w:rPr>
          <w:lang w:val="en-GB"/>
        </w:rPr>
        <w:t>,</w:t>
      </w:r>
      <w:r w:rsidR="009E57C4" w:rsidRPr="009E57C4">
        <w:rPr>
          <w:lang w:val="en-GB"/>
        </w:rPr>
        <w:t xml:space="preserve"> </w:t>
      </w:r>
      <w:r w:rsidR="00225D8B" w:rsidRPr="009E57C4">
        <w:rPr>
          <w:lang w:val="en-GB"/>
        </w:rPr>
        <w:t xml:space="preserve">the power is specified differently because of the different sources of information. </w:t>
      </w:r>
    </w:p>
    <w:p w14:paraId="760FC00D" w14:textId="14C72CDC" w:rsidR="00225D8B" w:rsidRPr="00D50EF0" w:rsidRDefault="00225D8B" w:rsidP="00225D8B">
      <w:pPr>
        <w:pStyle w:val="Headingb"/>
        <w:rPr>
          <w:lang w:val="en-GB"/>
        </w:rPr>
      </w:pPr>
      <w:r w:rsidRPr="00D50EF0">
        <w:rPr>
          <w:lang w:val="en-GB"/>
        </w:rPr>
        <w:t>1)</w:t>
      </w:r>
      <w:r w:rsidRPr="00D50EF0">
        <w:rPr>
          <w:lang w:val="en-GB"/>
        </w:rPr>
        <w:tab/>
        <w:t xml:space="preserve">Home station and temporary </w:t>
      </w:r>
      <w:r w:rsidR="009E57C4">
        <w:rPr>
          <w:lang w:val="en-GB"/>
        </w:rPr>
        <w:t>‘</w:t>
      </w:r>
      <w:r w:rsidRPr="00D50EF0">
        <w:rPr>
          <w:lang w:val="en-GB"/>
        </w:rPr>
        <w:t>portable</w:t>
      </w:r>
      <w:r w:rsidR="009E57C4">
        <w:rPr>
          <w:lang w:val="en-GB"/>
        </w:rPr>
        <w:t>’</w:t>
      </w:r>
      <w:r w:rsidRPr="00D50EF0">
        <w:rPr>
          <w:lang w:val="en-GB"/>
        </w:rPr>
        <w:t xml:space="preserve"> station</w:t>
      </w:r>
    </w:p>
    <w:p w14:paraId="5547A30A" w14:textId="5BB0299B" w:rsidR="00225D8B" w:rsidRPr="00D50EF0" w:rsidRDefault="00225D8B" w:rsidP="00225D8B">
      <w:pPr>
        <w:pStyle w:val="TableNo"/>
        <w:rPr>
          <w:lang w:val="en-GB"/>
        </w:rPr>
      </w:pPr>
      <w:r w:rsidRPr="00D50EF0">
        <w:rPr>
          <w:lang w:val="en-GB"/>
        </w:rPr>
        <w:t xml:space="preserve">TABLE </w:t>
      </w:r>
      <w:r w:rsidR="003C073D">
        <w:rPr>
          <w:noProof/>
          <w:lang w:val="en-GB"/>
        </w:rPr>
        <w:t>5</w:t>
      </w:r>
    </w:p>
    <w:p w14:paraId="38469B43" w14:textId="77777777" w:rsidR="00225D8B" w:rsidRPr="00D50EF0" w:rsidRDefault="00225D8B" w:rsidP="00225D8B">
      <w:pPr>
        <w:pStyle w:val="Tabletitle"/>
        <w:rPr>
          <w:lang w:val="en-GB"/>
        </w:rPr>
      </w:pPr>
      <w:r w:rsidRPr="00D50EF0">
        <w:rPr>
          <w:lang w:val="en-GB"/>
        </w:rPr>
        <w:t>Transmitter power ranges in use</w:t>
      </w:r>
    </w:p>
    <w:tbl>
      <w:tblPr>
        <w:tblStyle w:val="TableGrid"/>
        <w:tblW w:w="0" w:type="auto"/>
        <w:jc w:val="center"/>
        <w:tblLook w:val="04A0" w:firstRow="1" w:lastRow="0" w:firstColumn="1" w:lastColumn="0" w:noHBand="0" w:noVBand="1"/>
      </w:tblPr>
      <w:tblGrid>
        <w:gridCol w:w="2709"/>
        <w:gridCol w:w="2596"/>
        <w:gridCol w:w="2841"/>
      </w:tblGrid>
      <w:tr w:rsidR="00225D8B" w:rsidRPr="0086735A" w14:paraId="542A159E" w14:textId="77777777" w:rsidTr="004359C7">
        <w:trPr>
          <w:cantSplit/>
          <w:jc w:val="center"/>
        </w:trPr>
        <w:tc>
          <w:tcPr>
            <w:tcW w:w="2709" w:type="dxa"/>
            <w:tcBorders>
              <w:top w:val="single" w:sz="4" w:space="0" w:color="auto"/>
              <w:left w:val="single" w:sz="4" w:space="0" w:color="auto"/>
              <w:bottom w:val="single" w:sz="4" w:space="0" w:color="auto"/>
              <w:right w:val="single" w:sz="4" w:space="0" w:color="auto"/>
            </w:tcBorders>
            <w:hideMark/>
          </w:tcPr>
          <w:p w14:paraId="07BF3102" w14:textId="77777777" w:rsidR="00225D8B" w:rsidRPr="0086735A" w:rsidRDefault="00225D8B" w:rsidP="004359C7">
            <w:pPr>
              <w:pStyle w:val="Tablehead"/>
              <w:keepLines/>
              <w:rPr>
                <w:rFonts w:ascii="Times New Roman" w:hAnsi="Times New Roman"/>
                <w:lang w:val="en-GB"/>
              </w:rPr>
            </w:pPr>
            <w:r w:rsidRPr="0086735A">
              <w:rPr>
                <w:rFonts w:ascii="Times New Roman" w:hAnsi="Times New Roman"/>
                <w:lang w:val="en-GB"/>
              </w:rPr>
              <w:t>Transmitter power (watt)</w:t>
            </w:r>
          </w:p>
        </w:tc>
        <w:tc>
          <w:tcPr>
            <w:tcW w:w="2596" w:type="dxa"/>
            <w:tcBorders>
              <w:top w:val="single" w:sz="4" w:space="0" w:color="auto"/>
              <w:left w:val="single" w:sz="4" w:space="0" w:color="auto"/>
              <w:bottom w:val="single" w:sz="4" w:space="0" w:color="auto"/>
              <w:right w:val="single" w:sz="4" w:space="0" w:color="auto"/>
            </w:tcBorders>
            <w:hideMark/>
          </w:tcPr>
          <w:p w14:paraId="4CC7E122" w14:textId="77777777" w:rsidR="00225D8B" w:rsidRPr="0086735A" w:rsidRDefault="00225D8B" w:rsidP="004359C7">
            <w:pPr>
              <w:pStyle w:val="Tablehead"/>
              <w:keepLines/>
              <w:rPr>
                <w:rFonts w:ascii="Times New Roman" w:hAnsi="Times New Roman"/>
                <w:lang w:val="en-GB"/>
              </w:rPr>
            </w:pPr>
            <w:r w:rsidRPr="0086735A">
              <w:rPr>
                <w:rFonts w:ascii="Times New Roman" w:hAnsi="Times New Roman"/>
                <w:lang w:val="en-GB"/>
              </w:rPr>
              <w:t>% home stations</w:t>
            </w:r>
          </w:p>
        </w:tc>
        <w:tc>
          <w:tcPr>
            <w:tcW w:w="2841" w:type="dxa"/>
            <w:tcBorders>
              <w:top w:val="single" w:sz="4" w:space="0" w:color="auto"/>
              <w:left w:val="single" w:sz="4" w:space="0" w:color="auto"/>
              <w:bottom w:val="single" w:sz="4" w:space="0" w:color="auto"/>
              <w:right w:val="single" w:sz="4" w:space="0" w:color="auto"/>
            </w:tcBorders>
            <w:hideMark/>
          </w:tcPr>
          <w:p w14:paraId="2B14B32A" w14:textId="77777777" w:rsidR="00225D8B" w:rsidRPr="0086735A" w:rsidRDefault="00225D8B" w:rsidP="004359C7">
            <w:pPr>
              <w:pStyle w:val="Tablehead"/>
              <w:keepLines/>
              <w:rPr>
                <w:rFonts w:ascii="Times New Roman" w:hAnsi="Times New Roman"/>
                <w:lang w:val="en-GB"/>
              </w:rPr>
            </w:pPr>
            <w:r w:rsidRPr="0086735A">
              <w:rPr>
                <w:rFonts w:ascii="Times New Roman" w:hAnsi="Times New Roman"/>
                <w:lang w:val="en-GB"/>
              </w:rPr>
              <w:t>% temporary stations</w:t>
            </w:r>
          </w:p>
        </w:tc>
      </w:tr>
      <w:tr w:rsidR="00225D8B" w:rsidRPr="0086735A" w14:paraId="71A6DB47" w14:textId="77777777" w:rsidTr="004359C7">
        <w:trPr>
          <w:cantSplit/>
          <w:jc w:val="center"/>
        </w:trPr>
        <w:tc>
          <w:tcPr>
            <w:tcW w:w="2709" w:type="dxa"/>
            <w:tcBorders>
              <w:top w:val="single" w:sz="4" w:space="0" w:color="auto"/>
              <w:left w:val="single" w:sz="4" w:space="0" w:color="auto"/>
              <w:bottom w:val="single" w:sz="4" w:space="0" w:color="auto"/>
              <w:right w:val="single" w:sz="4" w:space="0" w:color="auto"/>
            </w:tcBorders>
            <w:hideMark/>
          </w:tcPr>
          <w:p w14:paraId="6D8C338D" w14:textId="77777777" w:rsidR="00225D8B" w:rsidRPr="0086735A" w:rsidRDefault="00225D8B" w:rsidP="004359C7">
            <w:pPr>
              <w:pStyle w:val="Tabletext"/>
              <w:keepNext/>
              <w:keepLines/>
              <w:jc w:val="center"/>
              <w:rPr>
                <w:rFonts w:ascii="Times New Roman" w:hAnsi="Times New Roman"/>
                <w:lang w:val="en-GB"/>
              </w:rPr>
            </w:pPr>
            <w:r w:rsidRPr="0086735A">
              <w:rPr>
                <w:rFonts w:ascii="Times New Roman" w:hAnsi="Times New Roman"/>
                <w:lang w:val="en-GB"/>
              </w:rPr>
              <w:t>Up to 10</w:t>
            </w:r>
          </w:p>
        </w:tc>
        <w:tc>
          <w:tcPr>
            <w:tcW w:w="2596" w:type="dxa"/>
            <w:tcBorders>
              <w:top w:val="single" w:sz="4" w:space="0" w:color="auto"/>
              <w:left w:val="single" w:sz="4" w:space="0" w:color="auto"/>
              <w:bottom w:val="single" w:sz="4" w:space="0" w:color="auto"/>
              <w:right w:val="single" w:sz="4" w:space="0" w:color="auto"/>
            </w:tcBorders>
            <w:hideMark/>
          </w:tcPr>
          <w:p w14:paraId="36A28A4E" w14:textId="77777777" w:rsidR="00225D8B" w:rsidRPr="0086735A" w:rsidRDefault="00225D8B" w:rsidP="004359C7">
            <w:pPr>
              <w:pStyle w:val="Tabletext"/>
              <w:keepNext/>
              <w:keepLines/>
              <w:jc w:val="center"/>
              <w:rPr>
                <w:rFonts w:ascii="Times New Roman" w:hAnsi="Times New Roman"/>
                <w:lang w:val="en-GB"/>
              </w:rPr>
            </w:pPr>
            <w:r w:rsidRPr="0086735A">
              <w:rPr>
                <w:rFonts w:ascii="Times New Roman" w:hAnsi="Times New Roman"/>
                <w:lang w:val="en-GB"/>
              </w:rPr>
              <w:t>47%</w:t>
            </w:r>
          </w:p>
        </w:tc>
        <w:tc>
          <w:tcPr>
            <w:tcW w:w="2841" w:type="dxa"/>
            <w:tcBorders>
              <w:top w:val="single" w:sz="4" w:space="0" w:color="auto"/>
              <w:left w:val="single" w:sz="4" w:space="0" w:color="auto"/>
              <w:bottom w:val="single" w:sz="4" w:space="0" w:color="auto"/>
              <w:right w:val="single" w:sz="4" w:space="0" w:color="auto"/>
            </w:tcBorders>
            <w:hideMark/>
          </w:tcPr>
          <w:p w14:paraId="14A0A356" w14:textId="77777777" w:rsidR="00225D8B" w:rsidRPr="0086735A" w:rsidRDefault="00225D8B" w:rsidP="004359C7">
            <w:pPr>
              <w:pStyle w:val="Tabletext"/>
              <w:keepNext/>
              <w:keepLines/>
              <w:jc w:val="center"/>
              <w:rPr>
                <w:rFonts w:ascii="Times New Roman" w:hAnsi="Times New Roman"/>
                <w:lang w:val="en-GB"/>
              </w:rPr>
            </w:pPr>
            <w:r w:rsidRPr="0086735A">
              <w:rPr>
                <w:rFonts w:ascii="Times New Roman" w:hAnsi="Times New Roman"/>
                <w:lang w:val="en-GB"/>
              </w:rPr>
              <w:t>61.5%</w:t>
            </w:r>
          </w:p>
        </w:tc>
      </w:tr>
      <w:tr w:rsidR="00225D8B" w:rsidRPr="0086735A" w14:paraId="7745F998" w14:textId="77777777" w:rsidTr="004359C7">
        <w:trPr>
          <w:cantSplit/>
          <w:jc w:val="center"/>
        </w:trPr>
        <w:tc>
          <w:tcPr>
            <w:tcW w:w="2709" w:type="dxa"/>
            <w:tcBorders>
              <w:top w:val="single" w:sz="4" w:space="0" w:color="auto"/>
              <w:left w:val="single" w:sz="4" w:space="0" w:color="auto"/>
              <w:bottom w:val="single" w:sz="4" w:space="0" w:color="auto"/>
              <w:right w:val="single" w:sz="4" w:space="0" w:color="auto"/>
            </w:tcBorders>
            <w:hideMark/>
          </w:tcPr>
          <w:p w14:paraId="2937261C" w14:textId="77777777" w:rsidR="00225D8B" w:rsidRPr="0086735A" w:rsidRDefault="00225D8B" w:rsidP="004359C7">
            <w:pPr>
              <w:pStyle w:val="Tabletext"/>
              <w:keepNext/>
              <w:keepLines/>
              <w:jc w:val="center"/>
              <w:rPr>
                <w:rFonts w:ascii="Times New Roman" w:hAnsi="Times New Roman"/>
                <w:lang w:val="en-GB"/>
              </w:rPr>
            </w:pPr>
            <w:r w:rsidRPr="0086735A">
              <w:rPr>
                <w:rFonts w:ascii="Times New Roman" w:hAnsi="Times New Roman"/>
                <w:lang w:val="en-GB"/>
              </w:rPr>
              <w:t>11-25</w:t>
            </w:r>
          </w:p>
        </w:tc>
        <w:tc>
          <w:tcPr>
            <w:tcW w:w="2596" w:type="dxa"/>
            <w:tcBorders>
              <w:top w:val="single" w:sz="4" w:space="0" w:color="auto"/>
              <w:left w:val="single" w:sz="4" w:space="0" w:color="auto"/>
              <w:bottom w:val="single" w:sz="4" w:space="0" w:color="auto"/>
              <w:right w:val="single" w:sz="4" w:space="0" w:color="auto"/>
            </w:tcBorders>
            <w:hideMark/>
          </w:tcPr>
          <w:p w14:paraId="43BDC8A1" w14:textId="77777777" w:rsidR="00225D8B" w:rsidRPr="0086735A" w:rsidRDefault="00225D8B" w:rsidP="004359C7">
            <w:pPr>
              <w:pStyle w:val="Tabletext"/>
              <w:keepNext/>
              <w:keepLines/>
              <w:jc w:val="center"/>
              <w:rPr>
                <w:rFonts w:ascii="Times New Roman" w:hAnsi="Times New Roman"/>
                <w:lang w:val="en-GB"/>
              </w:rPr>
            </w:pPr>
            <w:r w:rsidRPr="0086735A">
              <w:rPr>
                <w:rFonts w:ascii="Times New Roman" w:hAnsi="Times New Roman"/>
                <w:lang w:val="en-GB"/>
              </w:rPr>
              <w:t>9%</w:t>
            </w:r>
          </w:p>
        </w:tc>
        <w:tc>
          <w:tcPr>
            <w:tcW w:w="2841" w:type="dxa"/>
            <w:tcBorders>
              <w:top w:val="single" w:sz="4" w:space="0" w:color="auto"/>
              <w:left w:val="single" w:sz="4" w:space="0" w:color="auto"/>
              <w:bottom w:val="single" w:sz="4" w:space="0" w:color="auto"/>
              <w:right w:val="single" w:sz="4" w:space="0" w:color="auto"/>
            </w:tcBorders>
            <w:hideMark/>
          </w:tcPr>
          <w:p w14:paraId="62C694C3" w14:textId="77777777" w:rsidR="00225D8B" w:rsidRPr="0086735A" w:rsidRDefault="00225D8B" w:rsidP="004359C7">
            <w:pPr>
              <w:pStyle w:val="Tabletext"/>
              <w:keepNext/>
              <w:keepLines/>
              <w:jc w:val="center"/>
              <w:rPr>
                <w:rFonts w:ascii="Times New Roman" w:hAnsi="Times New Roman"/>
                <w:lang w:val="en-GB"/>
              </w:rPr>
            </w:pPr>
            <w:r w:rsidRPr="0086735A">
              <w:rPr>
                <w:rFonts w:ascii="Times New Roman" w:hAnsi="Times New Roman"/>
                <w:lang w:val="en-GB"/>
              </w:rPr>
              <w:t>7.5%</w:t>
            </w:r>
          </w:p>
        </w:tc>
      </w:tr>
      <w:tr w:rsidR="00225D8B" w:rsidRPr="0086735A" w14:paraId="27409EB5" w14:textId="77777777" w:rsidTr="004359C7">
        <w:trPr>
          <w:cantSplit/>
          <w:jc w:val="center"/>
        </w:trPr>
        <w:tc>
          <w:tcPr>
            <w:tcW w:w="2709" w:type="dxa"/>
            <w:tcBorders>
              <w:top w:val="single" w:sz="4" w:space="0" w:color="auto"/>
              <w:left w:val="single" w:sz="4" w:space="0" w:color="auto"/>
              <w:bottom w:val="single" w:sz="4" w:space="0" w:color="auto"/>
              <w:right w:val="single" w:sz="4" w:space="0" w:color="auto"/>
            </w:tcBorders>
            <w:hideMark/>
          </w:tcPr>
          <w:p w14:paraId="5285269E" w14:textId="77777777" w:rsidR="00225D8B" w:rsidRPr="0086735A" w:rsidRDefault="00225D8B" w:rsidP="004359C7">
            <w:pPr>
              <w:pStyle w:val="Tabletext"/>
              <w:keepNext/>
              <w:keepLines/>
              <w:jc w:val="center"/>
              <w:rPr>
                <w:rFonts w:ascii="Times New Roman" w:hAnsi="Times New Roman"/>
                <w:lang w:val="en-GB"/>
              </w:rPr>
            </w:pPr>
            <w:r w:rsidRPr="0086735A">
              <w:rPr>
                <w:rFonts w:ascii="Times New Roman" w:hAnsi="Times New Roman"/>
                <w:lang w:val="en-GB"/>
              </w:rPr>
              <w:t>26-100</w:t>
            </w:r>
          </w:p>
        </w:tc>
        <w:tc>
          <w:tcPr>
            <w:tcW w:w="2596" w:type="dxa"/>
            <w:tcBorders>
              <w:top w:val="single" w:sz="4" w:space="0" w:color="auto"/>
              <w:left w:val="single" w:sz="4" w:space="0" w:color="auto"/>
              <w:bottom w:val="single" w:sz="4" w:space="0" w:color="auto"/>
              <w:right w:val="single" w:sz="4" w:space="0" w:color="auto"/>
            </w:tcBorders>
            <w:hideMark/>
          </w:tcPr>
          <w:p w14:paraId="5927528A" w14:textId="77777777" w:rsidR="00225D8B" w:rsidRPr="0086735A" w:rsidRDefault="00225D8B" w:rsidP="004359C7">
            <w:pPr>
              <w:pStyle w:val="Tabletext"/>
              <w:keepNext/>
              <w:keepLines/>
              <w:jc w:val="center"/>
              <w:rPr>
                <w:rFonts w:ascii="Times New Roman" w:hAnsi="Times New Roman"/>
                <w:lang w:val="en-GB"/>
              </w:rPr>
            </w:pPr>
            <w:r w:rsidRPr="0086735A">
              <w:rPr>
                <w:rFonts w:ascii="Times New Roman" w:hAnsi="Times New Roman"/>
                <w:lang w:val="en-GB"/>
              </w:rPr>
              <w:t>26%</w:t>
            </w:r>
          </w:p>
        </w:tc>
        <w:tc>
          <w:tcPr>
            <w:tcW w:w="2841" w:type="dxa"/>
            <w:tcBorders>
              <w:top w:val="single" w:sz="4" w:space="0" w:color="auto"/>
              <w:left w:val="single" w:sz="4" w:space="0" w:color="auto"/>
              <w:bottom w:val="single" w:sz="4" w:space="0" w:color="auto"/>
              <w:right w:val="single" w:sz="4" w:space="0" w:color="auto"/>
            </w:tcBorders>
            <w:hideMark/>
          </w:tcPr>
          <w:p w14:paraId="54965B7D" w14:textId="77777777" w:rsidR="00225D8B" w:rsidRPr="0086735A" w:rsidRDefault="00225D8B" w:rsidP="004359C7">
            <w:pPr>
              <w:pStyle w:val="Tabletext"/>
              <w:keepNext/>
              <w:keepLines/>
              <w:jc w:val="center"/>
              <w:rPr>
                <w:rFonts w:ascii="Times New Roman" w:hAnsi="Times New Roman"/>
                <w:lang w:val="en-GB"/>
              </w:rPr>
            </w:pPr>
            <w:r w:rsidRPr="0086735A">
              <w:rPr>
                <w:rFonts w:ascii="Times New Roman" w:hAnsi="Times New Roman"/>
                <w:lang w:val="en-GB"/>
              </w:rPr>
              <w:t>7.5%</w:t>
            </w:r>
          </w:p>
        </w:tc>
      </w:tr>
      <w:tr w:rsidR="00225D8B" w:rsidRPr="0086735A" w14:paraId="6BB4C583" w14:textId="77777777" w:rsidTr="004359C7">
        <w:trPr>
          <w:cantSplit/>
          <w:jc w:val="center"/>
        </w:trPr>
        <w:tc>
          <w:tcPr>
            <w:tcW w:w="2709" w:type="dxa"/>
            <w:tcBorders>
              <w:top w:val="single" w:sz="4" w:space="0" w:color="auto"/>
              <w:left w:val="single" w:sz="4" w:space="0" w:color="auto"/>
              <w:bottom w:val="single" w:sz="4" w:space="0" w:color="auto"/>
              <w:right w:val="single" w:sz="4" w:space="0" w:color="auto"/>
            </w:tcBorders>
            <w:hideMark/>
          </w:tcPr>
          <w:p w14:paraId="7515467D" w14:textId="77777777"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101-300</w:t>
            </w:r>
          </w:p>
        </w:tc>
        <w:tc>
          <w:tcPr>
            <w:tcW w:w="2596" w:type="dxa"/>
            <w:tcBorders>
              <w:top w:val="single" w:sz="4" w:space="0" w:color="auto"/>
              <w:left w:val="single" w:sz="4" w:space="0" w:color="auto"/>
              <w:bottom w:val="single" w:sz="4" w:space="0" w:color="auto"/>
              <w:right w:val="single" w:sz="4" w:space="0" w:color="auto"/>
            </w:tcBorders>
            <w:hideMark/>
          </w:tcPr>
          <w:p w14:paraId="4C3E2737" w14:textId="77777777"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12%</w:t>
            </w:r>
          </w:p>
        </w:tc>
        <w:tc>
          <w:tcPr>
            <w:tcW w:w="2841" w:type="dxa"/>
            <w:tcBorders>
              <w:top w:val="single" w:sz="4" w:space="0" w:color="auto"/>
              <w:left w:val="single" w:sz="4" w:space="0" w:color="auto"/>
              <w:bottom w:val="single" w:sz="4" w:space="0" w:color="auto"/>
              <w:right w:val="single" w:sz="4" w:space="0" w:color="auto"/>
            </w:tcBorders>
            <w:hideMark/>
          </w:tcPr>
          <w:p w14:paraId="077341ED" w14:textId="77777777"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15%</w:t>
            </w:r>
          </w:p>
        </w:tc>
      </w:tr>
      <w:tr w:rsidR="00225D8B" w:rsidRPr="0086735A" w14:paraId="2E5A506F" w14:textId="77777777" w:rsidTr="004359C7">
        <w:trPr>
          <w:cantSplit/>
          <w:jc w:val="center"/>
        </w:trPr>
        <w:tc>
          <w:tcPr>
            <w:tcW w:w="2709" w:type="dxa"/>
            <w:tcBorders>
              <w:top w:val="single" w:sz="4" w:space="0" w:color="auto"/>
              <w:left w:val="single" w:sz="4" w:space="0" w:color="auto"/>
              <w:bottom w:val="single" w:sz="4" w:space="0" w:color="auto"/>
              <w:right w:val="single" w:sz="4" w:space="0" w:color="auto"/>
            </w:tcBorders>
            <w:hideMark/>
          </w:tcPr>
          <w:p w14:paraId="110A1712" w14:textId="77777777"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Over 300</w:t>
            </w:r>
          </w:p>
        </w:tc>
        <w:tc>
          <w:tcPr>
            <w:tcW w:w="2596" w:type="dxa"/>
            <w:tcBorders>
              <w:top w:val="single" w:sz="4" w:space="0" w:color="auto"/>
              <w:left w:val="single" w:sz="4" w:space="0" w:color="auto"/>
              <w:bottom w:val="single" w:sz="4" w:space="0" w:color="auto"/>
              <w:right w:val="single" w:sz="4" w:space="0" w:color="auto"/>
            </w:tcBorders>
            <w:hideMark/>
          </w:tcPr>
          <w:p w14:paraId="4B23D758" w14:textId="77777777"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6%</w:t>
            </w:r>
          </w:p>
        </w:tc>
        <w:tc>
          <w:tcPr>
            <w:tcW w:w="2841" w:type="dxa"/>
            <w:tcBorders>
              <w:top w:val="single" w:sz="4" w:space="0" w:color="auto"/>
              <w:left w:val="single" w:sz="4" w:space="0" w:color="auto"/>
              <w:bottom w:val="single" w:sz="4" w:space="0" w:color="auto"/>
              <w:right w:val="single" w:sz="4" w:space="0" w:color="auto"/>
            </w:tcBorders>
            <w:hideMark/>
          </w:tcPr>
          <w:p w14:paraId="39092196" w14:textId="77777777" w:rsidR="00225D8B" w:rsidRPr="0086735A" w:rsidRDefault="00225D8B" w:rsidP="004359C7">
            <w:pPr>
              <w:pStyle w:val="Tabletext"/>
              <w:keepNext/>
              <w:jc w:val="center"/>
              <w:rPr>
                <w:rFonts w:ascii="Times New Roman" w:hAnsi="Times New Roman"/>
                <w:lang w:val="en-GB"/>
              </w:rPr>
            </w:pPr>
            <w:r w:rsidRPr="0086735A">
              <w:rPr>
                <w:rFonts w:ascii="Times New Roman" w:hAnsi="Times New Roman"/>
                <w:lang w:val="en-GB"/>
              </w:rPr>
              <w:t>7.5%</w:t>
            </w:r>
          </w:p>
        </w:tc>
      </w:tr>
    </w:tbl>
    <w:p w14:paraId="59CC7D1A" w14:textId="77777777" w:rsidR="00225D8B" w:rsidRPr="00D50EF0" w:rsidRDefault="00225D8B" w:rsidP="00225D8B">
      <w:pPr>
        <w:pStyle w:val="Tablefin"/>
      </w:pPr>
    </w:p>
    <w:p w14:paraId="14E832ED" w14:textId="77777777" w:rsidR="00225D8B" w:rsidRPr="00D50EF0" w:rsidRDefault="00225D8B" w:rsidP="00225D8B">
      <w:pPr>
        <w:pStyle w:val="Headingb"/>
        <w:rPr>
          <w:lang w:val="en-GB"/>
        </w:rPr>
      </w:pPr>
      <w:r w:rsidRPr="00D50EF0">
        <w:rPr>
          <w:lang w:val="en-GB"/>
        </w:rPr>
        <w:lastRenderedPageBreak/>
        <w:t>2)</w:t>
      </w:r>
      <w:r w:rsidRPr="00D50EF0">
        <w:rPr>
          <w:lang w:val="en-GB"/>
        </w:rPr>
        <w:tab/>
        <w:t>Permanent installation</w:t>
      </w:r>
    </w:p>
    <w:p w14:paraId="2AF677D4" w14:textId="1E283C17" w:rsidR="00225D8B" w:rsidRPr="00D50EF0" w:rsidRDefault="00225D8B" w:rsidP="00225D8B">
      <w:pPr>
        <w:rPr>
          <w:spacing w:val="-2"/>
          <w:lang w:val="en-GB"/>
        </w:rPr>
      </w:pPr>
      <w:r w:rsidRPr="00D50EF0">
        <w:rPr>
          <w:spacing w:val="-2"/>
          <w:lang w:val="en-GB"/>
        </w:rPr>
        <w:t xml:space="preserve">Propagation beacon and repeater station directories can be consulted to gather information on the permanent stations deployed within a territory. They are usually licensed to operate at a specific e.r.p. </w:t>
      </w:r>
      <w:r w:rsidR="003C073D" w:rsidRPr="00D50EF0">
        <w:rPr>
          <w:lang w:val="en-GB"/>
        </w:rPr>
        <w:t>T</w:t>
      </w:r>
      <w:r w:rsidR="0086735A" w:rsidRPr="00D50EF0">
        <w:rPr>
          <w:lang w:val="en-GB"/>
        </w:rPr>
        <w:t xml:space="preserve">able </w:t>
      </w:r>
      <w:r w:rsidR="003C073D">
        <w:rPr>
          <w:noProof/>
          <w:lang w:val="en-GB"/>
        </w:rPr>
        <w:t>6</w:t>
      </w:r>
      <w:r w:rsidRPr="00D50EF0">
        <w:rPr>
          <w:spacing w:val="-2"/>
          <w:lang w:val="en-GB"/>
        </w:rPr>
        <w:t xml:space="preserve"> summari</w:t>
      </w:r>
      <w:r w:rsidR="0086735A">
        <w:rPr>
          <w:spacing w:val="-2"/>
          <w:lang w:val="en-GB"/>
        </w:rPr>
        <w:t>s</w:t>
      </w:r>
      <w:r w:rsidRPr="00D50EF0">
        <w:rPr>
          <w:spacing w:val="-2"/>
          <w:lang w:val="en-GB"/>
        </w:rPr>
        <w:t>es information on stations in current use extracted from published information from a number of countries</w:t>
      </w:r>
      <w:r w:rsidR="00A7526C">
        <w:rPr>
          <w:spacing w:val="-2"/>
          <w:lang w:val="en-GB"/>
        </w:rPr>
        <w:t>.</w:t>
      </w:r>
    </w:p>
    <w:p w14:paraId="4C5FCFAA" w14:textId="7E4247C7" w:rsidR="00225D8B" w:rsidRPr="00D50EF0" w:rsidRDefault="00225D8B" w:rsidP="00225D8B">
      <w:pPr>
        <w:pStyle w:val="TableNo"/>
        <w:rPr>
          <w:lang w:val="en-GB"/>
        </w:rPr>
      </w:pPr>
      <w:bookmarkStart w:id="102" w:name="_Ref101256046"/>
      <w:r w:rsidRPr="00D50EF0">
        <w:rPr>
          <w:lang w:val="en-GB"/>
        </w:rPr>
        <w:t xml:space="preserve">TABLE </w:t>
      </w:r>
      <w:r w:rsidR="003C073D">
        <w:rPr>
          <w:noProof/>
          <w:lang w:val="en-GB"/>
        </w:rPr>
        <w:t>6</w:t>
      </w:r>
      <w:bookmarkEnd w:id="102"/>
    </w:p>
    <w:p w14:paraId="12AE89D2" w14:textId="77777777" w:rsidR="00225D8B" w:rsidRPr="00D50EF0" w:rsidRDefault="00225D8B" w:rsidP="00225D8B">
      <w:pPr>
        <w:pStyle w:val="Tabletitle"/>
        <w:rPr>
          <w:lang w:val="en-GB"/>
        </w:rPr>
      </w:pPr>
      <w:r w:rsidRPr="00D50EF0">
        <w:rPr>
          <w:lang w:val="en-GB"/>
        </w:rPr>
        <w:t>Transmitter radiated power ranges in use</w:t>
      </w:r>
    </w:p>
    <w:tbl>
      <w:tblPr>
        <w:tblStyle w:val="TableGrid"/>
        <w:tblW w:w="0" w:type="auto"/>
        <w:jc w:val="center"/>
        <w:tblLook w:val="04A0" w:firstRow="1" w:lastRow="0" w:firstColumn="1" w:lastColumn="0" w:noHBand="0" w:noVBand="1"/>
      </w:tblPr>
      <w:tblGrid>
        <w:gridCol w:w="2693"/>
        <w:gridCol w:w="2880"/>
        <w:gridCol w:w="2507"/>
      </w:tblGrid>
      <w:tr w:rsidR="00225D8B" w:rsidRPr="0086735A" w14:paraId="2D9BED7A" w14:textId="77777777" w:rsidTr="004359C7">
        <w:trPr>
          <w:jc w:val="center"/>
        </w:trPr>
        <w:tc>
          <w:tcPr>
            <w:tcW w:w="2693" w:type="dxa"/>
            <w:tcBorders>
              <w:top w:val="single" w:sz="4" w:space="0" w:color="auto"/>
              <w:left w:val="single" w:sz="4" w:space="0" w:color="auto"/>
              <w:bottom w:val="single" w:sz="4" w:space="0" w:color="auto"/>
              <w:right w:val="single" w:sz="4" w:space="0" w:color="auto"/>
            </w:tcBorders>
            <w:hideMark/>
          </w:tcPr>
          <w:p w14:paraId="4CEA07B1" w14:textId="77777777" w:rsidR="00225D8B" w:rsidRPr="0086735A" w:rsidRDefault="00225D8B" w:rsidP="004359C7">
            <w:pPr>
              <w:pStyle w:val="Tablehead"/>
              <w:rPr>
                <w:rFonts w:ascii="Times New Roman" w:hAnsi="Times New Roman"/>
                <w:lang w:val="en-GB"/>
              </w:rPr>
            </w:pPr>
            <w:r w:rsidRPr="0086735A">
              <w:rPr>
                <w:rFonts w:ascii="Times New Roman" w:hAnsi="Times New Roman"/>
                <w:lang w:val="en-GB"/>
              </w:rPr>
              <w:t>e.r.p. (watt)</w:t>
            </w:r>
          </w:p>
        </w:tc>
        <w:tc>
          <w:tcPr>
            <w:tcW w:w="2880" w:type="dxa"/>
            <w:tcBorders>
              <w:top w:val="single" w:sz="4" w:space="0" w:color="auto"/>
              <w:left w:val="single" w:sz="4" w:space="0" w:color="auto"/>
              <w:bottom w:val="single" w:sz="4" w:space="0" w:color="auto"/>
              <w:right w:val="single" w:sz="4" w:space="0" w:color="auto"/>
            </w:tcBorders>
            <w:hideMark/>
          </w:tcPr>
          <w:p w14:paraId="4935F94D" w14:textId="77777777" w:rsidR="00225D8B" w:rsidRPr="0086735A" w:rsidRDefault="00225D8B" w:rsidP="004359C7">
            <w:pPr>
              <w:pStyle w:val="Tablehead"/>
              <w:rPr>
                <w:rFonts w:ascii="Times New Roman" w:hAnsi="Times New Roman"/>
                <w:lang w:val="en-GB"/>
              </w:rPr>
            </w:pPr>
            <w:r w:rsidRPr="0086735A">
              <w:rPr>
                <w:rFonts w:ascii="Times New Roman" w:hAnsi="Times New Roman"/>
                <w:lang w:val="en-GB"/>
              </w:rPr>
              <w:t>% propagation beacons</w:t>
            </w:r>
          </w:p>
        </w:tc>
        <w:tc>
          <w:tcPr>
            <w:tcW w:w="2507" w:type="dxa"/>
            <w:tcBorders>
              <w:top w:val="single" w:sz="4" w:space="0" w:color="auto"/>
              <w:left w:val="single" w:sz="4" w:space="0" w:color="auto"/>
              <w:bottom w:val="single" w:sz="4" w:space="0" w:color="auto"/>
              <w:right w:val="single" w:sz="4" w:space="0" w:color="auto"/>
            </w:tcBorders>
            <w:hideMark/>
          </w:tcPr>
          <w:p w14:paraId="36A9DD4F" w14:textId="77777777" w:rsidR="00225D8B" w:rsidRPr="0086735A" w:rsidRDefault="00225D8B" w:rsidP="004359C7">
            <w:pPr>
              <w:pStyle w:val="Tablehead"/>
              <w:rPr>
                <w:rFonts w:ascii="Times New Roman" w:hAnsi="Times New Roman"/>
                <w:lang w:val="en-GB"/>
              </w:rPr>
            </w:pPr>
            <w:r w:rsidRPr="0086735A">
              <w:rPr>
                <w:rFonts w:ascii="Times New Roman" w:hAnsi="Times New Roman"/>
                <w:lang w:val="en-GB"/>
              </w:rPr>
              <w:t>% repeaters</w:t>
            </w:r>
          </w:p>
        </w:tc>
      </w:tr>
      <w:tr w:rsidR="00225D8B" w:rsidRPr="0086735A" w14:paraId="592A1BF4" w14:textId="77777777" w:rsidTr="004359C7">
        <w:trPr>
          <w:jc w:val="center"/>
        </w:trPr>
        <w:tc>
          <w:tcPr>
            <w:tcW w:w="2693" w:type="dxa"/>
            <w:tcBorders>
              <w:top w:val="single" w:sz="4" w:space="0" w:color="auto"/>
              <w:left w:val="single" w:sz="4" w:space="0" w:color="auto"/>
              <w:bottom w:val="single" w:sz="4" w:space="0" w:color="auto"/>
              <w:right w:val="single" w:sz="4" w:space="0" w:color="auto"/>
            </w:tcBorders>
            <w:hideMark/>
          </w:tcPr>
          <w:p w14:paraId="51F229A0" w14:textId="77777777"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Up to 10</w:t>
            </w:r>
          </w:p>
        </w:tc>
        <w:tc>
          <w:tcPr>
            <w:tcW w:w="2880" w:type="dxa"/>
            <w:tcBorders>
              <w:top w:val="single" w:sz="4" w:space="0" w:color="auto"/>
              <w:left w:val="single" w:sz="4" w:space="0" w:color="auto"/>
              <w:bottom w:val="single" w:sz="4" w:space="0" w:color="auto"/>
              <w:right w:val="single" w:sz="4" w:space="0" w:color="auto"/>
            </w:tcBorders>
            <w:hideMark/>
          </w:tcPr>
          <w:p w14:paraId="5233C3D4" w14:textId="77777777"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69%</w:t>
            </w:r>
          </w:p>
        </w:tc>
        <w:tc>
          <w:tcPr>
            <w:tcW w:w="2507" w:type="dxa"/>
            <w:tcBorders>
              <w:top w:val="single" w:sz="4" w:space="0" w:color="auto"/>
              <w:left w:val="single" w:sz="4" w:space="0" w:color="auto"/>
              <w:bottom w:val="single" w:sz="4" w:space="0" w:color="auto"/>
              <w:right w:val="single" w:sz="4" w:space="0" w:color="auto"/>
            </w:tcBorders>
            <w:hideMark/>
          </w:tcPr>
          <w:p w14:paraId="26EC7AA7" w14:textId="77777777"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16%</w:t>
            </w:r>
          </w:p>
        </w:tc>
      </w:tr>
      <w:tr w:rsidR="00225D8B" w:rsidRPr="0086735A" w14:paraId="5C3C9EC3" w14:textId="77777777" w:rsidTr="004359C7">
        <w:trPr>
          <w:jc w:val="center"/>
        </w:trPr>
        <w:tc>
          <w:tcPr>
            <w:tcW w:w="2693" w:type="dxa"/>
            <w:tcBorders>
              <w:top w:val="single" w:sz="4" w:space="0" w:color="auto"/>
              <w:left w:val="single" w:sz="4" w:space="0" w:color="auto"/>
              <w:bottom w:val="single" w:sz="4" w:space="0" w:color="auto"/>
              <w:right w:val="single" w:sz="4" w:space="0" w:color="auto"/>
            </w:tcBorders>
            <w:hideMark/>
          </w:tcPr>
          <w:p w14:paraId="3F7F3DD3" w14:textId="77777777"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11-25</w:t>
            </w:r>
          </w:p>
        </w:tc>
        <w:tc>
          <w:tcPr>
            <w:tcW w:w="2880" w:type="dxa"/>
            <w:tcBorders>
              <w:top w:val="single" w:sz="4" w:space="0" w:color="auto"/>
              <w:left w:val="single" w:sz="4" w:space="0" w:color="auto"/>
              <w:bottom w:val="single" w:sz="4" w:space="0" w:color="auto"/>
              <w:right w:val="single" w:sz="4" w:space="0" w:color="auto"/>
            </w:tcBorders>
            <w:hideMark/>
          </w:tcPr>
          <w:p w14:paraId="0F73ADDC" w14:textId="77777777"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8%</w:t>
            </w:r>
          </w:p>
        </w:tc>
        <w:tc>
          <w:tcPr>
            <w:tcW w:w="2507" w:type="dxa"/>
            <w:tcBorders>
              <w:top w:val="single" w:sz="4" w:space="0" w:color="auto"/>
              <w:left w:val="single" w:sz="4" w:space="0" w:color="auto"/>
              <w:bottom w:val="single" w:sz="4" w:space="0" w:color="auto"/>
              <w:right w:val="single" w:sz="4" w:space="0" w:color="auto"/>
            </w:tcBorders>
            <w:hideMark/>
          </w:tcPr>
          <w:p w14:paraId="63E17B1B" w14:textId="77777777"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76%</w:t>
            </w:r>
          </w:p>
        </w:tc>
      </w:tr>
      <w:tr w:rsidR="00225D8B" w:rsidRPr="0086735A" w14:paraId="442A0709" w14:textId="77777777" w:rsidTr="004359C7">
        <w:trPr>
          <w:jc w:val="center"/>
        </w:trPr>
        <w:tc>
          <w:tcPr>
            <w:tcW w:w="2693" w:type="dxa"/>
            <w:tcBorders>
              <w:top w:val="single" w:sz="4" w:space="0" w:color="auto"/>
              <w:left w:val="single" w:sz="4" w:space="0" w:color="auto"/>
              <w:bottom w:val="single" w:sz="4" w:space="0" w:color="auto"/>
              <w:right w:val="single" w:sz="4" w:space="0" w:color="auto"/>
            </w:tcBorders>
            <w:hideMark/>
          </w:tcPr>
          <w:p w14:paraId="1CA38485" w14:textId="77777777"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26-100</w:t>
            </w:r>
          </w:p>
        </w:tc>
        <w:tc>
          <w:tcPr>
            <w:tcW w:w="2880" w:type="dxa"/>
            <w:tcBorders>
              <w:top w:val="single" w:sz="4" w:space="0" w:color="auto"/>
              <w:left w:val="single" w:sz="4" w:space="0" w:color="auto"/>
              <w:bottom w:val="single" w:sz="4" w:space="0" w:color="auto"/>
              <w:right w:val="single" w:sz="4" w:space="0" w:color="auto"/>
            </w:tcBorders>
            <w:hideMark/>
          </w:tcPr>
          <w:p w14:paraId="481FA873" w14:textId="77777777"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20%</w:t>
            </w:r>
          </w:p>
        </w:tc>
        <w:tc>
          <w:tcPr>
            <w:tcW w:w="2507" w:type="dxa"/>
            <w:tcBorders>
              <w:top w:val="single" w:sz="4" w:space="0" w:color="auto"/>
              <w:left w:val="single" w:sz="4" w:space="0" w:color="auto"/>
              <w:bottom w:val="single" w:sz="4" w:space="0" w:color="auto"/>
              <w:right w:val="single" w:sz="4" w:space="0" w:color="auto"/>
            </w:tcBorders>
            <w:hideMark/>
          </w:tcPr>
          <w:p w14:paraId="018E1E38" w14:textId="77777777"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8%</w:t>
            </w:r>
          </w:p>
        </w:tc>
      </w:tr>
      <w:tr w:rsidR="00225D8B" w:rsidRPr="0086735A" w14:paraId="1658C8CE" w14:textId="77777777" w:rsidTr="004359C7">
        <w:trPr>
          <w:jc w:val="center"/>
        </w:trPr>
        <w:tc>
          <w:tcPr>
            <w:tcW w:w="2693" w:type="dxa"/>
            <w:tcBorders>
              <w:top w:val="single" w:sz="4" w:space="0" w:color="auto"/>
              <w:left w:val="single" w:sz="4" w:space="0" w:color="auto"/>
              <w:bottom w:val="single" w:sz="4" w:space="0" w:color="auto"/>
              <w:right w:val="single" w:sz="4" w:space="0" w:color="auto"/>
            </w:tcBorders>
            <w:hideMark/>
          </w:tcPr>
          <w:p w14:paraId="1B5CC30F" w14:textId="77777777"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101-300</w:t>
            </w:r>
          </w:p>
        </w:tc>
        <w:tc>
          <w:tcPr>
            <w:tcW w:w="2880" w:type="dxa"/>
            <w:tcBorders>
              <w:top w:val="single" w:sz="4" w:space="0" w:color="auto"/>
              <w:left w:val="single" w:sz="4" w:space="0" w:color="auto"/>
              <w:bottom w:val="single" w:sz="4" w:space="0" w:color="auto"/>
              <w:right w:val="single" w:sz="4" w:space="0" w:color="auto"/>
            </w:tcBorders>
            <w:hideMark/>
          </w:tcPr>
          <w:p w14:paraId="50B3CCC6" w14:textId="77777777"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1%</w:t>
            </w:r>
          </w:p>
        </w:tc>
        <w:tc>
          <w:tcPr>
            <w:tcW w:w="2507" w:type="dxa"/>
            <w:tcBorders>
              <w:top w:val="single" w:sz="4" w:space="0" w:color="auto"/>
              <w:left w:val="single" w:sz="4" w:space="0" w:color="auto"/>
              <w:bottom w:val="single" w:sz="4" w:space="0" w:color="auto"/>
              <w:right w:val="single" w:sz="4" w:space="0" w:color="auto"/>
            </w:tcBorders>
            <w:hideMark/>
          </w:tcPr>
          <w:p w14:paraId="1CC395DC" w14:textId="77777777"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0%</w:t>
            </w:r>
          </w:p>
        </w:tc>
      </w:tr>
      <w:tr w:rsidR="00225D8B" w:rsidRPr="0086735A" w14:paraId="2AA7D643" w14:textId="77777777" w:rsidTr="004359C7">
        <w:trPr>
          <w:jc w:val="center"/>
        </w:trPr>
        <w:tc>
          <w:tcPr>
            <w:tcW w:w="2693" w:type="dxa"/>
            <w:tcBorders>
              <w:top w:val="single" w:sz="4" w:space="0" w:color="auto"/>
              <w:left w:val="single" w:sz="4" w:space="0" w:color="auto"/>
              <w:bottom w:val="single" w:sz="4" w:space="0" w:color="auto"/>
              <w:right w:val="single" w:sz="4" w:space="0" w:color="auto"/>
            </w:tcBorders>
            <w:hideMark/>
          </w:tcPr>
          <w:p w14:paraId="671C3CEF" w14:textId="77777777"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Over 300</w:t>
            </w:r>
          </w:p>
        </w:tc>
        <w:tc>
          <w:tcPr>
            <w:tcW w:w="2880" w:type="dxa"/>
            <w:tcBorders>
              <w:top w:val="single" w:sz="4" w:space="0" w:color="auto"/>
              <w:left w:val="single" w:sz="4" w:space="0" w:color="auto"/>
              <w:bottom w:val="single" w:sz="4" w:space="0" w:color="auto"/>
              <w:right w:val="single" w:sz="4" w:space="0" w:color="auto"/>
            </w:tcBorders>
            <w:hideMark/>
          </w:tcPr>
          <w:p w14:paraId="415A7C35" w14:textId="77777777" w:rsidR="00225D8B" w:rsidRPr="0086735A" w:rsidRDefault="00225D8B" w:rsidP="004359C7">
            <w:pPr>
              <w:pStyle w:val="Tabletext"/>
              <w:jc w:val="center"/>
              <w:rPr>
                <w:rFonts w:ascii="Times New Roman" w:hAnsi="Times New Roman"/>
                <w:lang w:val="en-GB"/>
              </w:rPr>
            </w:pPr>
            <w:r w:rsidRPr="0086735A">
              <w:rPr>
                <w:rFonts w:ascii="Times New Roman" w:hAnsi="Times New Roman"/>
                <w:lang w:val="en-GB"/>
              </w:rPr>
              <w:t>1%</w:t>
            </w:r>
          </w:p>
        </w:tc>
        <w:tc>
          <w:tcPr>
            <w:tcW w:w="2507" w:type="dxa"/>
            <w:tcBorders>
              <w:top w:val="single" w:sz="4" w:space="0" w:color="auto"/>
              <w:left w:val="single" w:sz="4" w:space="0" w:color="auto"/>
              <w:bottom w:val="single" w:sz="4" w:space="0" w:color="auto"/>
              <w:right w:val="single" w:sz="4" w:space="0" w:color="auto"/>
            </w:tcBorders>
            <w:hideMark/>
          </w:tcPr>
          <w:p w14:paraId="475BDFDC" w14:textId="77777777" w:rsidR="00225D8B" w:rsidRPr="0086735A" w:rsidRDefault="00225D8B" w:rsidP="004359C7">
            <w:pPr>
              <w:pStyle w:val="Tabletext"/>
              <w:keepNext/>
              <w:jc w:val="center"/>
              <w:rPr>
                <w:rFonts w:ascii="Times New Roman" w:hAnsi="Times New Roman"/>
                <w:lang w:val="en-GB"/>
              </w:rPr>
            </w:pPr>
            <w:r w:rsidRPr="0086735A">
              <w:rPr>
                <w:rFonts w:ascii="Times New Roman" w:hAnsi="Times New Roman"/>
                <w:lang w:val="en-GB"/>
              </w:rPr>
              <w:t>0%</w:t>
            </w:r>
          </w:p>
        </w:tc>
      </w:tr>
    </w:tbl>
    <w:p w14:paraId="03D38BEE" w14:textId="77777777" w:rsidR="00225D8B" w:rsidRPr="00D50EF0" w:rsidRDefault="00225D8B" w:rsidP="00225D8B">
      <w:pPr>
        <w:pStyle w:val="Tablefin"/>
        <w:rPr>
          <w:highlight w:val="yellow"/>
        </w:rPr>
      </w:pPr>
    </w:p>
    <w:p w14:paraId="65ABD6CA" w14:textId="5D536E76" w:rsidR="00225D8B" w:rsidRPr="00D50EF0" w:rsidRDefault="00225D8B" w:rsidP="00225D8B">
      <w:pPr>
        <w:rPr>
          <w:szCs w:val="24"/>
          <w:lang w:val="en-GB" w:eastAsia="de-CH"/>
        </w:rPr>
      </w:pPr>
      <w:r w:rsidRPr="00D50EF0">
        <w:rPr>
          <w:iCs/>
          <w:lang w:val="en-GB"/>
        </w:rPr>
        <w:t xml:space="preserve">According to the information in </w:t>
      </w:r>
      <w:r w:rsidR="003C073D" w:rsidRPr="00D50EF0">
        <w:rPr>
          <w:lang w:val="en-GB"/>
        </w:rPr>
        <w:t>T</w:t>
      </w:r>
      <w:r w:rsidR="0086735A" w:rsidRPr="00D50EF0">
        <w:rPr>
          <w:lang w:val="en-GB"/>
        </w:rPr>
        <w:t xml:space="preserve">able </w:t>
      </w:r>
      <w:r w:rsidR="003C073D">
        <w:rPr>
          <w:noProof/>
          <w:lang w:val="en-GB"/>
        </w:rPr>
        <w:t>6</w:t>
      </w:r>
      <w:r w:rsidRPr="00D50EF0">
        <w:rPr>
          <w:iCs/>
          <w:lang w:val="en-GB"/>
        </w:rPr>
        <w:t>, no repeater is currently in use with an e.r.p. of more than 100 W. However, based on t</w:t>
      </w:r>
      <w:r w:rsidRPr="00D50EF0">
        <w:rPr>
          <w:lang w:val="en-GB"/>
        </w:rPr>
        <w:t>he extract from the license database of one administration on unmanned amateur radio stations parameters, it is indicated that some repeater / relay – stations are licensed to operate with a radiated power up to 380 W</w:t>
      </w:r>
      <w:r w:rsidRPr="00D50EF0">
        <w:rPr>
          <w:rStyle w:val="FootnoteReference"/>
          <w:lang w:val="en-GB"/>
        </w:rPr>
        <w:footnoteReference w:id="8"/>
      </w:r>
      <w:r w:rsidRPr="00D50EF0">
        <w:rPr>
          <w:lang w:val="en-GB"/>
        </w:rPr>
        <w:t xml:space="preserve"> e.r.p., but the operational status of these stations is unknown. Note that </w:t>
      </w:r>
      <w:r w:rsidRPr="00D50EF0">
        <w:rPr>
          <w:iCs/>
          <w:lang w:val="en-GB"/>
        </w:rPr>
        <w:t>there is a limit on the radiated power of unmanned stations given by national regulation and licensing conditions.</w:t>
      </w:r>
      <w:r w:rsidRPr="00D50EF0">
        <w:rPr>
          <w:szCs w:val="24"/>
          <w:lang w:val="en-GB" w:eastAsia="de-CH"/>
        </w:rPr>
        <w:t xml:space="preserve"> </w:t>
      </w:r>
    </w:p>
    <w:p w14:paraId="0C5BFF78" w14:textId="77777777" w:rsidR="00225D8B" w:rsidRPr="00D50EF0" w:rsidRDefault="00225D8B" w:rsidP="00225D8B">
      <w:pPr>
        <w:pStyle w:val="Heading2"/>
        <w:rPr>
          <w:lang w:val="en-GB"/>
        </w:rPr>
      </w:pPr>
      <w:bookmarkStart w:id="103" w:name="_Toc63689083"/>
      <w:bookmarkStart w:id="104" w:name="_Toc83815646"/>
      <w:bookmarkStart w:id="105" w:name="_Toc65134905"/>
      <w:bookmarkStart w:id="106" w:name="_Toc113938552"/>
      <w:bookmarkStart w:id="107" w:name="_Toc117776560"/>
      <w:r w:rsidRPr="00D50EF0">
        <w:rPr>
          <w:lang w:val="en-GB"/>
        </w:rPr>
        <w:t>6.4</w:t>
      </w:r>
      <w:r w:rsidRPr="00D50EF0">
        <w:rPr>
          <w:lang w:val="en-GB"/>
        </w:rPr>
        <w:tab/>
        <w:t>Representative antenna heights</w:t>
      </w:r>
      <w:bookmarkEnd w:id="103"/>
      <w:bookmarkEnd w:id="104"/>
      <w:bookmarkEnd w:id="105"/>
      <w:bookmarkEnd w:id="106"/>
      <w:bookmarkEnd w:id="107"/>
      <w:r w:rsidRPr="00D50EF0">
        <w:rPr>
          <w:lang w:val="en-GB"/>
        </w:rPr>
        <w:t xml:space="preserve"> </w:t>
      </w:r>
    </w:p>
    <w:p w14:paraId="40644A47" w14:textId="77777777" w:rsidR="00225D8B" w:rsidRPr="00D50EF0" w:rsidRDefault="00225D8B" w:rsidP="00225D8B">
      <w:pPr>
        <w:rPr>
          <w:lang w:val="en-GB"/>
        </w:rPr>
      </w:pPr>
      <w:r w:rsidRPr="00D50EF0">
        <w:rPr>
          <w:lang w:val="en-GB"/>
        </w:rPr>
        <w:t>The following antenna heights are representative of typical amateur station installations.</w:t>
      </w:r>
    </w:p>
    <w:p w14:paraId="62825BA9" w14:textId="77777777" w:rsidR="00225D8B" w:rsidRPr="00D50EF0" w:rsidRDefault="00225D8B" w:rsidP="00225D8B">
      <w:pPr>
        <w:pStyle w:val="enumlev1"/>
        <w:rPr>
          <w:lang w:val="en-GB"/>
        </w:rPr>
      </w:pPr>
      <w:r w:rsidRPr="00D50EF0">
        <w:rPr>
          <w:lang w:val="en-GB"/>
        </w:rPr>
        <w:t>–</w:t>
      </w:r>
      <w:r w:rsidRPr="00D50EF0">
        <w:rPr>
          <w:lang w:val="en-GB"/>
        </w:rPr>
        <w:tab/>
        <w:t>Typical antenna height for a home station = 12 m above ground level.</w:t>
      </w:r>
    </w:p>
    <w:p w14:paraId="3E034261" w14:textId="77777777" w:rsidR="00225D8B" w:rsidRPr="00D50EF0" w:rsidRDefault="00225D8B" w:rsidP="00225D8B">
      <w:pPr>
        <w:pStyle w:val="enumlev1"/>
        <w:rPr>
          <w:lang w:val="en-GB"/>
        </w:rPr>
      </w:pPr>
      <w:r w:rsidRPr="00D50EF0">
        <w:rPr>
          <w:lang w:val="en-GB"/>
        </w:rPr>
        <w:t>–</w:t>
      </w:r>
      <w:r w:rsidRPr="00D50EF0">
        <w:rPr>
          <w:lang w:val="en-GB"/>
        </w:rPr>
        <w:tab/>
        <w:t>Typical antenna height for a temporary station = 3 m to 15 m above ground level.</w:t>
      </w:r>
    </w:p>
    <w:p w14:paraId="1E1650DE" w14:textId="77777777" w:rsidR="00225D8B" w:rsidRPr="00D50EF0" w:rsidRDefault="00225D8B" w:rsidP="00225D8B">
      <w:pPr>
        <w:pStyle w:val="enumlev1"/>
        <w:rPr>
          <w:lang w:val="en-GB"/>
        </w:rPr>
      </w:pPr>
      <w:r w:rsidRPr="00D50EF0">
        <w:rPr>
          <w:lang w:val="en-GB"/>
        </w:rPr>
        <w:t>–</w:t>
      </w:r>
      <w:r w:rsidRPr="00D50EF0">
        <w:rPr>
          <w:lang w:val="en-GB"/>
        </w:rPr>
        <w:tab/>
        <w:t>Typical height for a permanent installation station = 25 m above ground level.</w:t>
      </w:r>
    </w:p>
    <w:p w14:paraId="59290F04" w14:textId="77777777" w:rsidR="00225D8B" w:rsidRPr="00D50EF0" w:rsidRDefault="00225D8B" w:rsidP="00225D8B">
      <w:pPr>
        <w:rPr>
          <w:lang w:val="en-GB"/>
        </w:rPr>
      </w:pPr>
      <w:r w:rsidRPr="00D50EF0">
        <w:rPr>
          <w:lang w:val="en-GB"/>
        </w:rPr>
        <w:t xml:space="preserve">Permanent installation stations are often installed at an advantageous location so as to take advantage of elevated local terrain or tall structures in order to increase the effective antenna height. </w:t>
      </w:r>
    </w:p>
    <w:p w14:paraId="1731F967" w14:textId="77777777" w:rsidR="00225D8B" w:rsidRPr="00812D6B" w:rsidRDefault="00225D8B" w:rsidP="00225D8B">
      <w:pPr>
        <w:pStyle w:val="Heading2"/>
        <w:rPr>
          <w:lang w:val="de-CH"/>
        </w:rPr>
      </w:pPr>
      <w:bookmarkStart w:id="108" w:name="_Toc63689084"/>
      <w:bookmarkStart w:id="109" w:name="_Toc83815647"/>
      <w:bookmarkStart w:id="110" w:name="_Toc65134906"/>
      <w:bookmarkStart w:id="111" w:name="_Toc113938553"/>
      <w:bookmarkStart w:id="112" w:name="_Toc117776561"/>
      <w:r w:rsidRPr="00812D6B">
        <w:rPr>
          <w:lang w:val="de-CH"/>
        </w:rPr>
        <w:t>6.5</w:t>
      </w:r>
      <w:r w:rsidRPr="00812D6B">
        <w:rPr>
          <w:lang w:val="de-CH"/>
        </w:rPr>
        <w:tab/>
        <w:t>Amateur station 1 240-1 300 MHz band usage patterns</w:t>
      </w:r>
      <w:bookmarkEnd w:id="108"/>
      <w:bookmarkEnd w:id="109"/>
      <w:bookmarkEnd w:id="110"/>
      <w:bookmarkEnd w:id="111"/>
      <w:bookmarkEnd w:id="112"/>
    </w:p>
    <w:p w14:paraId="73399BF0" w14:textId="16C65671" w:rsidR="00225D8B" w:rsidRPr="00D50EF0" w:rsidRDefault="00225D8B" w:rsidP="00225D8B">
      <w:pPr>
        <w:rPr>
          <w:lang w:val="en-GB"/>
        </w:rPr>
      </w:pPr>
      <w:r w:rsidRPr="00D50EF0">
        <w:rPr>
          <w:lang w:val="en-GB"/>
        </w:rPr>
        <w:t xml:space="preserve">For all home and temporary “portable” station applications, narrowband or wideband, the highest number of actively transmitting amateur stations can be found during the scheduled operating and radiosport contest periods. </w:t>
      </w:r>
      <w:r w:rsidR="003C073D" w:rsidRPr="00D50EF0">
        <w:rPr>
          <w:lang w:val="en-GB"/>
        </w:rPr>
        <w:t>T</w:t>
      </w:r>
      <w:r w:rsidR="0086735A" w:rsidRPr="00D50EF0">
        <w:rPr>
          <w:lang w:val="en-GB"/>
        </w:rPr>
        <w:t xml:space="preserve">able </w:t>
      </w:r>
      <w:r w:rsidR="003C073D">
        <w:rPr>
          <w:noProof/>
          <w:lang w:val="en-GB"/>
        </w:rPr>
        <w:t>7</w:t>
      </w:r>
      <w:r w:rsidRPr="00D50EF0">
        <w:rPr>
          <w:lang w:val="en-GB"/>
        </w:rPr>
        <w:t xml:space="preserve"> summarises the total scheduled operating and contest periods scheduled in one region for a typical year. As these activities are usually formalised in the amateur operator calendars, the published national results</w:t>
      </w:r>
      <w:r w:rsidRPr="00D50EF0">
        <w:rPr>
          <w:rStyle w:val="FootnoteReference"/>
          <w:lang w:val="en-GB"/>
        </w:rPr>
        <w:footnoteReference w:id="9"/>
      </w:r>
      <w:r w:rsidRPr="00D50EF0">
        <w:rPr>
          <w:lang w:val="en-GB"/>
        </w:rPr>
        <w:t xml:space="preserve"> can be consulted to determine the number of transmitting stations that were active during any one activity or contest period. </w:t>
      </w:r>
    </w:p>
    <w:p w14:paraId="042036E2" w14:textId="437021FF" w:rsidR="00225D8B" w:rsidRPr="00D50EF0" w:rsidRDefault="00225D8B" w:rsidP="00225D8B">
      <w:pPr>
        <w:pStyle w:val="TableNo"/>
        <w:rPr>
          <w:lang w:val="en-GB"/>
        </w:rPr>
      </w:pPr>
      <w:bookmarkStart w:id="113" w:name="_Ref101256246"/>
      <w:r w:rsidRPr="00D50EF0">
        <w:rPr>
          <w:lang w:val="en-GB"/>
        </w:rPr>
        <w:lastRenderedPageBreak/>
        <w:t xml:space="preserve">TABLE </w:t>
      </w:r>
      <w:r w:rsidR="003C073D">
        <w:rPr>
          <w:noProof/>
          <w:lang w:val="en-GB"/>
        </w:rPr>
        <w:t>7</w:t>
      </w:r>
      <w:bookmarkEnd w:id="113"/>
    </w:p>
    <w:p w14:paraId="62E636C5" w14:textId="77777777" w:rsidR="00225D8B" w:rsidRPr="00D50EF0" w:rsidRDefault="00225D8B" w:rsidP="00225D8B">
      <w:pPr>
        <w:pStyle w:val="Tabletitle"/>
        <w:rPr>
          <w:lang w:val="en-GB"/>
        </w:rPr>
      </w:pPr>
      <w:r w:rsidRPr="00D50EF0">
        <w:rPr>
          <w:lang w:val="en-GB"/>
        </w:rPr>
        <w:t xml:space="preserve">Scheduled operating periods and active operating station numbers </w:t>
      </w:r>
    </w:p>
    <w:tbl>
      <w:tblPr>
        <w:tblStyle w:val="TableGrid"/>
        <w:tblW w:w="9639" w:type="dxa"/>
        <w:jc w:val="center"/>
        <w:tblLook w:val="04A0" w:firstRow="1" w:lastRow="0" w:firstColumn="1" w:lastColumn="0" w:noHBand="0" w:noVBand="1"/>
      </w:tblPr>
      <w:tblGrid>
        <w:gridCol w:w="2410"/>
        <w:gridCol w:w="1989"/>
        <w:gridCol w:w="3040"/>
        <w:gridCol w:w="2200"/>
      </w:tblGrid>
      <w:tr w:rsidR="00225D8B" w:rsidRPr="00CD0C4D" w14:paraId="0857C81E" w14:textId="77777777" w:rsidTr="004359C7">
        <w:trPr>
          <w:cantSplit/>
          <w:jc w:val="center"/>
        </w:trPr>
        <w:tc>
          <w:tcPr>
            <w:tcW w:w="1250" w:type="pct"/>
            <w:tcBorders>
              <w:top w:val="single" w:sz="4" w:space="0" w:color="auto"/>
              <w:left w:val="single" w:sz="4" w:space="0" w:color="auto"/>
              <w:bottom w:val="single" w:sz="4" w:space="0" w:color="auto"/>
              <w:right w:val="single" w:sz="4" w:space="0" w:color="auto"/>
            </w:tcBorders>
            <w:vAlign w:val="center"/>
            <w:hideMark/>
          </w:tcPr>
          <w:p w14:paraId="34D00606" w14:textId="77777777" w:rsidR="00225D8B" w:rsidRPr="0086735A" w:rsidRDefault="00225D8B" w:rsidP="004359C7">
            <w:pPr>
              <w:pStyle w:val="Tablehead"/>
              <w:rPr>
                <w:rFonts w:ascii="Times New Roman" w:hAnsi="Times New Roman"/>
                <w:lang w:val="en-GB"/>
              </w:rPr>
            </w:pPr>
            <w:r w:rsidRPr="0086735A">
              <w:rPr>
                <w:rFonts w:ascii="Times New Roman" w:hAnsi="Times New Roman"/>
                <w:lang w:val="en-GB"/>
              </w:rPr>
              <w:t>Usage type</w:t>
            </w:r>
          </w:p>
        </w:tc>
        <w:tc>
          <w:tcPr>
            <w:tcW w:w="1032" w:type="pct"/>
            <w:tcBorders>
              <w:top w:val="single" w:sz="4" w:space="0" w:color="auto"/>
              <w:left w:val="single" w:sz="4" w:space="0" w:color="auto"/>
              <w:bottom w:val="single" w:sz="4" w:space="0" w:color="auto"/>
              <w:right w:val="single" w:sz="4" w:space="0" w:color="auto"/>
            </w:tcBorders>
            <w:vAlign w:val="center"/>
            <w:hideMark/>
          </w:tcPr>
          <w:p w14:paraId="2B83E195" w14:textId="77777777" w:rsidR="00225D8B" w:rsidRPr="0086735A" w:rsidRDefault="00225D8B" w:rsidP="004359C7">
            <w:pPr>
              <w:pStyle w:val="Tablehead"/>
              <w:rPr>
                <w:rFonts w:ascii="Times New Roman" w:hAnsi="Times New Roman"/>
                <w:lang w:val="en-GB"/>
              </w:rPr>
            </w:pPr>
            <w:r w:rsidRPr="0086735A">
              <w:rPr>
                <w:rFonts w:ascii="Times New Roman" w:hAnsi="Times New Roman"/>
                <w:lang w:val="en-GB"/>
              </w:rPr>
              <w:t>Annual scheduled operating periods</w:t>
            </w:r>
          </w:p>
        </w:tc>
        <w:tc>
          <w:tcPr>
            <w:tcW w:w="1577" w:type="pct"/>
            <w:tcBorders>
              <w:top w:val="single" w:sz="4" w:space="0" w:color="auto"/>
              <w:left w:val="single" w:sz="4" w:space="0" w:color="auto"/>
              <w:bottom w:val="single" w:sz="4" w:space="0" w:color="auto"/>
              <w:right w:val="single" w:sz="4" w:space="0" w:color="auto"/>
            </w:tcBorders>
            <w:vAlign w:val="center"/>
            <w:hideMark/>
          </w:tcPr>
          <w:p w14:paraId="7D71DCF4" w14:textId="77777777" w:rsidR="00225D8B" w:rsidRPr="0086735A" w:rsidRDefault="00225D8B" w:rsidP="004359C7">
            <w:pPr>
              <w:pStyle w:val="Tablehead"/>
              <w:rPr>
                <w:rFonts w:ascii="Times New Roman" w:hAnsi="Times New Roman"/>
                <w:lang w:val="en-GB"/>
              </w:rPr>
            </w:pPr>
            <w:r w:rsidRPr="0086735A">
              <w:rPr>
                <w:rFonts w:ascii="Times New Roman" w:hAnsi="Times New Roman"/>
                <w:lang w:val="en-GB"/>
              </w:rPr>
              <w:t>Total active stations per scheduled operating period</w:t>
            </w:r>
          </w:p>
        </w:tc>
        <w:tc>
          <w:tcPr>
            <w:tcW w:w="1141" w:type="pct"/>
            <w:tcBorders>
              <w:top w:val="single" w:sz="4" w:space="0" w:color="auto"/>
              <w:left w:val="single" w:sz="4" w:space="0" w:color="auto"/>
              <w:bottom w:val="single" w:sz="4" w:space="0" w:color="auto"/>
              <w:right w:val="single" w:sz="4" w:space="0" w:color="auto"/>
            </w:tcBorders>
            <w:vAlign w:val="center"/>
            <w:hideMark/>
          </w:tcPr>
          <w:p w14:paraId="143675F4" w14:textId="77777777" w:rsidR="00225D8B" w:rsidRPr="0086735A" w:rsidRDefault="00225D8B" w:rsidP="004359C7">
            <w:pPr>
              <w:pStyle w:val="Tablehead"/>
              <w:rPr>
                <w:rFonts w:ascii="Times New Roman" w:hAnsi="Times New Roman"/>
                <w:lang w:val="en-GB"/>
              </w:rPr>
            </w:pPr>
            <w:r w:rsidRPr="0086735A">
              <w:rPr>
                <w:rFonts w:ascii="Times New Roman" w:hAnsi="Times New Roman"/>
                <w:lang w:val="en-GB"/>
              </w:rPr>
              <w:t>Active temporary stations per scheduled operating period</w:t>
            </w:r>
          </w:p>
        </w:tc>
      </w:tr>
      <w:tr w:rsidR="00225D8B" w:rsidRPr="00CD0C4D" w14:paraId="58648E39" w14:textId="77777777" w:rsidTr="004359C7">
        <w:trPr>
          <w:cantSplit/>
          <w:jc w:val="center"/>
        </w:trPr>
        <w:tc>
          <w:tcPr>
            <w:tcW w:w="1250" w:type="pct"/>
            <w:tcBorders>
              <w:top w:val="single" w:sz="4" w:space="0" w:color="auto"/>
              <w:left w:val="single" w:sz="4" w:space="0" w:color="auto"/>
              <w:bottom w:val="single" w:sz="4" w:space="0" w:color="auto"/>
              <w:right w:val="single" w:sz="4" w:space="0" w:color="auto"/>
            </w:tcBorders>
            <w:shd w:val="clear" w:color="auto" w:fill="auto"/>
            <w:hideMark/>
          </w:tcPr>
          <w:p w14:paraId="2AA4DC66" w14:textId="07F6EDF4" w:rsidR="00225D8B" w:rsidRPr="0086735A" w:rsidRDefault="00225D8B" w:rsidP="004359C7">
            <w:pPr>
              <w:pStyle w:val="Tabletext"/>
              <w:rPr>
                <w:rFonts w:ascii="Times New Roman" w:hAnsi="Times New Roman"/>
                <w:lang w:val="en-GB"/>
              </w:rPr>
            </w:pPr>
            <w:r w:rsidRPr="0086735A">
              <w:rPr>
                <w:rFonts w:ascii="Times New Roman" w:hAnsi="Times New Roman"/>
                <w:lang w:val="en-GB"/>
              </w:rPr>
              <w:t>Narrowband activity period and radiosport</w:t>
            </w:r>
          </w:p>
          <w:p w14:paraId="11A8030F"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(in the 1 296-1 297 MHz portion)</w:t>
            </w:r>
          </w:p>
        </w:tc>
        <w:tc>
          <w:tcPr>
            <w:tcW w:w="1032" w:type="pct"/>
            <w:tcBorders>
              <w:top w:val="single" w:sz="4" w:space="0" w:color="auto"/>
              <w:left w:val="single" w:sz="4" w:space="0" w:color="auto"/>
              <w:bottom w:val="single" w:sz="4" w:space="0" w:color="auto"/>
              <w:right w:val="single" w:sz="4" w:space="0" w:color="auto"/>
            </w:tcBorders>
            <w:shd w:val="clear" w:color="auto" w:fill="auto"/>
            <w:hideMark/>
          </w:tcPr>
          <w:p w14:paraId="758A0D4B"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Total, on average 108 hours over a year</w:t>
            </w:r>
          </w:p>
        </w:tc>
        <w:tc>
          <w:tcPr>
            <w:tcW w:w="1577" w:type="pct"/>
            <w:tcBorders>
              <w:top w:val="single" w:sz="4" w:space="0" w:color="auto"/>
              <w:left w:val="single" w:sz="4" w:space="0" w:color="auto"/>
              <w:bottom w:val="single" w:sz="4" w:space="0" w:color="auto"/>
              <w:right w:val="single" w:sz="4" w:space="0" w:color="auto"/>
            </w:tcBorders>
            <w:shd w:val="clear" w:color="auto" w:fill="auto"/>
            <w:hideMark/>
          </w:tcPr>
          <w:p w14:paraId="4C2CF4F3"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 xml:space="preserve">From 9 to 140 maximum, depending on the country reviewed. </w:t>
            </w:r>
          </w:p>
        </w:tc>
        <w:tc>
          <w:tcPr>
            <w:tcW w:w="1141" w:type="pct"/>
            <w:tcBorders>
              <w:top w:val="single" w:sz="4" w:space="0" w:color="auto"/>
              <w:left w:val="single" w:sz="4" w:space="0" w:color="auto"/>
              <w:bottom w:val="single" w:sz="4" w:space="0" w:color="auto"/>
              <w:right w:val="single" w:sz="4" w:space="0" w:color="auto"/>
            </w:tcBorders>
            <w:shd w:val="clear" w:color="auto" w:fill="auto"/>
            <w:hideMark/>
          </w:tcPr>
          <w:p w14:paraId="73BDEE1C"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15 to 20 maximum, depending on the country reviewed.</w:t>
            </w:r>
          </w:p>
        </w:tc>
      </w:tr>
      <w:tr w:rsidR="00225D8B" w:rsidRPr="0086735A" w14:paraId="5BF25F6D" w14:textId="77777777" w:rsidTr="004359C7">
        <w:trPr>
          <w:cantSplit/>
          <w:jc w:val="center"/>
        </w:trPr>
        <w:tc>
          <w:tcPr>
            <w:tcW w:w="1250" w:type="pct"/>
            <w:tcBorders>
              <w:top w:val="single" w:sz="4" w:space="0" w:color="auto"/>
              <w:left w:val="single" w:sz="4" w:space="0" w:color="auto"/>
              <w:bottom w:val="single" w:sz="4" w:space="0" w:color="auto"/>
              <w:right w:val="single" w:sz="4" w:space="0" w:color="auto"/>
            </w:tcBorders>
            <w:shd w:val="clear" w:color="auto" w:fill="auto"/>
            <w:hideMark/>
          </w:tcPr>
          <w:p w14:paraId="24B109D5"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EME activity</w:t>
            </w:r>
          </w:p>
          <w:p w14:paraId="36D30426"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(in the 1 296-1 297 MHz portion)</w:t>
            </w:r>
          </w:p>
        </w:tc>
        <w:tc>
          <w:tcPr>
            <w:tcW w:w="1032" w:type="pct"/>
            <w:tcBorders>
              <w:top w:val="single" w:sz="4" w:space="0" w:color="auto"/>
              <w:left w:val="single" w:sz="4" w:space="0" w:color="auto"/>
              <w:bottom w:val="single" w:sz="4" w:space="0" w:color="auto"/>
              <w:right w:val="single" w:sz="4" w:space="0" w:color="auto"/>
            </w:tcBorders>
            <w:shd w:val="clear" w:color="auto" w:fill="auto"/>
            <w:hideMark/>
          </w:tcPr>
          <w:p w14:paraId="5853027D"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5 × 24-hour contest periods</w:t>
            </w:r>
          </w:p>
        </w:tc>
        <w:tc>
          <w:tcPr>
            <w:tcW w:w="1577" w:type="pct"/>
            <w:tcBorders>
              <w:top w:val="single" w:sz="4" w:space="0" w:color="auto"/>
              <w:left w:val="single" w:sz="4" w:space="0" w:color="auto"/>
              <w:bottom w:val="single" w:sz="4" w:space="0" w:color="auto"/>
              <w:right w:val="single" w:sz="4" w:space="0" w:color="auto"/>
            </w:tcBorders>
            <w:shd w:val="clear" w:color="auto" w:fill="auto"/>
            <w:hideMark/>
          </w:tcPr>
          <w:p w14:paraId="039369B4"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Up to 10 maximum, depending on the country reviewed.</w:t>
            </w:r>
          </w:p>
          <w:p w14:paraId="494ACE45"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(Maximum &lt; 70 across the European area)</w:t>
            </w:r>
          </w:p>
        </w:tc>
        <w:tc>
          <w:tcPr>
            <w:tcW w:w="1141" w:type="pct"/>
            <w:tcBorders>
              <w:top w:val="single" w:sz="4" w:space="0" w:color="auto"/>
              <w:left w:val="single" w:sz="4" w:space="0" w:color="auto"/>
              <w:bottom w:val="single" w:sz="4" w:space="0" w:color="auto"/>
              <w:right w:val="single" w:sz="4" w:space="0" w:color="auto"/>
            </w:tcBorders>
            <w:shd w:val="clear" w:color="auto" w:fill="auto"/>
            <w:hideMark/>
          </w:tcPr>
          <w:p w14:paraId="55D80987"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None</w:t>
            </w:r>
          </w:p>
        </w:tc>
      </w:tr>
      <w:tr w:rsidR="00225D8B" w:rsidRPr="00CD0C4D" w14:paraId="0AB9FE7F" w14:textId="77777777" w:rsidTr="004359C7">
        <w:trPr>
          <w:cantSplit/>
          <w:jc w:val="center"/>
        </w:trPr>
        <w:tc>
          <w:tcPr>
            <w:tcW w:w="1250" w:type="pct"/>
            <w:tcBorders>
              <w:top w:val="single" w:sz="4" w:space="0" w:color="auto"/>
              <w:left w:val="single" w:sz="4" w:space="0" w:color="auto"/>
              <w:bottom w:val="single" w:sz="4" w:space="0" w:color="auto"/>
              <w:right w:val="single" w:sz="4" w:space="0" w:color="auto"/>
            </w:tcBorders>
            <w:shd w:val="clear" w:color="auto" w:fill="auto"/>
            <w:hideMark/>
          </w:tcPr>
          <w:p w14:paraId="7C43BB33"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 xml:space="preserve">Wideband (typically ATV) activity period and radiosport </w:t>
            </w:r>
          </w:p>
          <w:p w14:paraId="4D71953A"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(in any portion identified for ATV applications)</w:t>
            </w:r>
          </w:p>
        </w:tc>
        <w:tc>
          <w:tcPr>
            <w:tcW w:w="1032" w:type="pct"/>
            <w:tcBorders>
              <w:top w:val="single" w:sz="4" w:space="0" w:color="auto"/>
              <w:left w:val="single" w:sz="4" w:space="0" w:color="auto"/>
              <w:bottom w:val="single" w:sz="4" w:space="0" w:color="auto"/>
              <w:right w:val="single" w:sz="4" w:space="0" w:color="auto"/>
            </w:tcBorders>
            <w:shd w:val="clear" w:color="auto" w:fill="auto"/>
            <w:hideMark/>
          </w:tcPr>
          <w:p w14:paraId="1976BC19"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Total, on average 120 hours over a year</w:t>
            </w:r>
          </w:p>
        </w:tc>
        <w:tc>
          <w:tcPr>
            <w:tcW w:w="1577" w:type="pct"/>
            <w:tcBorders>
              <w:top w:val="single" w:sz="4" w:space="0" w:color="auto"/>
              <w:left w:val="single" w:sz="4" w:space="0" w:color="auto"/>
              <w:bottom w:val="single" w:sz="4" w:space="0" w:color="auto"/>
              <w:right w:val="single" w:sz="4" w:space="0" w:color="auto"/>
            </w:tcBorders>
            <w:shd w:val="clear" w:color="auto" w:fill="auto"/>
            <w:hideMark/>
          </w:tcPr>
          <w:p w14:paraId="7B1ABF61"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From 1 to 24 maximum, depending on the country reviewed.</w:t>
            </w:r>
          </w:p>
          <w:p w14:paraId="4C2CE433" w14:textId="77777777" w:rsidR="00225D8B" w:rsidRPr="0086735A" w:rsidRDefault="00225D8B" w:rsidP="004359C7">
            <w:pPr>
              <w:pStyle w:val="Tabletext"/>
              <w:rPr>
                <w:rFonts w:ascii="Times New Roman" w:hAnsi="Times New Roman"/>
                <w:lang w:val="en-GB"/>
              </w:rPr>
            </w:pPr>
            <w:r w:rsidRPr="0086735A">
              <w:rPr>
                <w:rFonts w:ascii="Times New Roman" w:hAnsi="Times New Roman"/>
                <w:lang w:val="en-GB"/>
              </w:rPr>
              <w:t>(Maximum &lt; 100 across the European area)</w:t>
            </w:r>
          </w:p>
        </w:tc>
        <w:tc>
          <w:tcPr>
            <w:tcW w:w="1141" w:type="pct"/>
            <w:tcBorders>
              <w:top w:val="single" w:sz="4" w:space="0" w:color="auto"/>
              <w:left w:val="single" w:sz="4" w:space="0" w:color="auto"/>
              <w:bottom w:val="single" w:sz="4" w:space="0" w:color="auto"/>
              <w:right w:val="single" w:sz="4" w:space="0" w:color="auto"/>
            </w:tcBorders>
            <w:shd w:val="clear" w:color="auto" w:fill="auto"/>
            <w:hideMark/>
          </w:tcPr>
          <w:p w14:paraId="713B4B05" w14:textId="77777777" w:rsidR="00225D8B" w:rsidRPr="0086735A" w:rsidRDefault="00225D8B" w:rsidP="004359C7">
            <w:pPr>
              <w:pStyle w:val="Tabletext"/>
              <w:keepNext/>
              <w:rPr>
                <w:rFonts w:ascii="Times New Roman" w:hAnsi="Times New Roman"/>
                <w:lang w:val="en-GB"/>
              </w:rPr>
            </w:pPr>
            <w:r w:rsidRPr="0086735A">
              <w:rPr>
                <w:rFonts w:ascii="Times New Roman" w:hAnsi="Times New Roman"/>
                <w:lang w:val="en-GB"/>
              </w:rPr>
              <w:t>10 maximum, depending on the country reviewed.</w:t>
            </w:r>
          </w:p>
        </w:tc>
      </w:tr>
    </w:tbl>
    <w:p w14:paraId="1C651565" w14:textId="77777777" w:rsidR="00225D8B" w:rsidRPr="00D50EF0" w:rsidRDefault="00225D8B" w:rsidP="00225D8B">
      <w:pPr>
        <w:pStyle w:val="Tablefin"/>
      </w:pPr>
    </w:p>
    <w:p w14:paraId="6CF29390" w14:textId="77777777" w:rsidR="00225D8B" w:rsidRPr="00D50EF0" w:rsidRDefault="00225D8B" w:rsidP="00225D8B">
      <w:pPr>
        <w:rPr>
          <w:lang w:val="en-GB"/>
        </w:rPr>
      </w:pPr>
      <w:r w:rsidRPr="00D50EF0">
        <w:rPr>
          <w:lang w:val="en-GB"/>
        </w:rPr>
        <w:t>The figures presented in Table 7 can be used to estimate the amount of time over a one-year period when certain parts of the band (depending on the activity) are at their busiest with the highest number of actively transmitting amateur stations. For those activities concentrated in the 1 296-1 297 MHz portion of the band and assuming the moon is visible for 24 hours (an over estimation) then the following can be deduced:</w:t>
      </w:r>
    </w:p>
    <w:p w14:paraId="3113ED48" w14:textId="77777777" w:rsidR="00225D8B" w:rsidRPr="00D50EF0" w:rsidRDefault="00225D8B" w:rsidP="00225D8B">
      <w:pPr>
        <w:rPr>
          <w:lang w:val="en-GB"/>
        </w:rPr>
      </w:pPr>
      <w:r w:rsidRPr="00D50EF0">
        <w:rPr>
          <w:lang w:val="en-GB"/>
        </w:rPr>
        <w:t xml:space="preserve">Total narrowband ‘busy hour’ activity period = 108 hours (1.2% of a year). </w:t>
      </w:r>
    </w:p>
    <w:p w14:paraId="6482A145" w14:textId="77777777" w:rsidR="00225D8B" w:rsidRPr="00D50EF0" w:rsidRDefault="00225D8B" w:rsidP="00225D8B">
      <w:pPr>
        <w:rPr>
          <w:lang w:val="en-GB"/>
        </w:rPr>
      </w:pPr>
      <w:r w:rsidRPr="00D50EF0">
        <w:rPr>
          <w:lang w:val="en-GB"/>
        </w:rPr>
        <w:t>Total EME ‘busy hour’ activity period = 120 hours (1.4% of a year).</w:t>
      </w:r>
    </w:p>
    <w:p w14:paraId="0271C42A" w14:textId="77777777" w:rsidR="00225D8B" w:rsidRPr="00D50EF0" w:rsidRDefault="00225D8B" w:rsidP="00225D8B">
      <w:pPr>
        <w:rPr>
          <w:lang w:val="en-GB"/>
        </w:rPr>
      </w:pPr>
      <w:r w:rsidRPr="00D50EF0">
        <w:rPr>
          <w:lang w:val="en-GB"/>
        </w:rPr>
        <w:t>For the wideband activities taking place in the identified parts of the band plan, the following can be deduced:</w:t>
      </w:r>
    </w:p>
    <w:p w14:paraId="617F288B" w14:textId="77777777" w:rsidR="00225D8B" w:rsidRPr="00D50EF0" w:rsidRDefault="00225D8B" w:rsidP="00225D8B">
      <w:pPr>
        <w:rPr>
          <w:lang w:val="en-GB"/>
        </w:rPr>
      </w:pPr>
      <w:r w:rsidRPr="00D50EF0">
        <w:rPr>
          <w:lang w:val="en-GB"/>
        </w:rPr>
        <w:t xml:space="preserve">Total wideband ‘busy hour’ activity period = 120 hours (1.4% of a year). </w:t>
      </w:r>
    </w:p>
    <w:p w14:paraId="6643398F" w14:textId="06334112" w:rsidR="00225D8B" w:rsidRPr="00D50EF0" w:rsidRDefault="00225D8B" w:rsidP="00225D8B">
      <w:pPr>
        <w:rPr>
          <w:lang w:val="en-GB"/>
        </w:rPr>
      </w:pPr>
      <w:r w:rsidRPr="00D50EF0">
        <w:rPr>
          <w:lang w:val="en-GB"/>
        </w:rPr>
        <w:t>Table 7 also shows that the number of active stations involved in the EME and wideband activities is considerably lower than those active in the narrowband activities.</w:t>
      </w:r>
    </w:p>
    <w:p w14:paraId="3C04045B" w14:textId="3570AC03" w:rsidR="00225D8B" w:rsidRPr="00D50EF0" w:rsidRDefault="00225D8B" w:rsidP="00225D8B">
      <w:pPr>
        <w:rPr>
          <w:lang w:val="en-GB"/>
        </w:rPr>
      </w:pPr>
      <w:r w:rsidRPr="00D50EF0">
        <w:rPr>
          <w:lang w:val="en-GB"/>
        </w:rPr>
        <w:t>The number of activity periods in Table 7 reflects activity in several European countries with well</w:t>
      </w:r>
      <w:r w:rsidR="00205DAF">
        <w:rPr>
          <w:lang w:val="en-GB"/>
        </w:rPr>
        <w:noBreakHyphen/>
      </w:r>
      <w:r w:rsidRPr="00D50EF0">
        <w:rPr>
          <w:lang w:val="en-GB"/>
        </w:rPr>
        <w:t>developed amateur communities. The densities and numbers are likely to be lower in many other countries, further reducing the probability of harmful interference.</w:t>
      </w:r>
    </w:p>
    <w:p w14:paraId="0127F5FF" w14:textId="368EFDD6" w:rsidR="00225D8B" w:rsidRPr="00D50EF0" w:rsidRDefault="00225D8B" w:rsidP="00225D8B">
      <w:pPr>
        <w:rPr>
          <w:lang w:val="en-GB"/>
        </w:rPr>
      </w:pPr>
      <w:r w:rsidRPr="00D50EF0">
        <w:rPr>
          <w:lang w:val="en-GB"/>
        </w:rPr>
        <w:t xml:space="preserve">Permanent installation stations present a different scenario when considering the operational time. </w:t>
      </w:r>
      <w:r w:rsidRPr="00D50EF0">
        <w:rPr>
          <w:rFonts w:cs="Arial"/>
          <w:bCs/>
          <w:lang w:val="en-GB"/>
        </w:rPr>
        <w:t xml:space="preserve">Unmanned amateur radio stations are more or less in continuous operation, while manned stations only transmit intermittently. </w:t>
      </w:r>
      <w:r w:rsidRPr="00D50EF0">
        <w:rPr>
          <w:lang w:val="en-GB"/>
        </w:rPr>
        <w:t xml:space="preserve">Propagation beacon and repeater station directories from a representative region can be consulted to develop the summary presented in </w:t>
      </w:r>
      <w:r w:rsidR="003C073D" w:rsidRPr="00D50EF0">
        <w:rPr>
          <w:lang w:val="en-GB"/>
        </w:rPr>
        <w:t>T</w:t>
      </w:r>
      <w:r w:rsidR="00205DAF" w:rsidRPr="00D50EF0">
        <w:rPr>
          <w:lang w:val="en-GB"/>
        </w:rPr>
        <w:t xml:space="preserve">able </w:t>
      </w:r>
      <w:r w:rsidR="003C073D">
        <w:rPr>
          <w:noProof/>
          <w:lang w:val="en-GB"/>
        </w:rPr>
        <w:t>8</w:t>
      </w:r>
      <w:r w:rsidRPr="00D50EF0">
        <w:rPr>
          <w:lang w:val="en-GB"/>
        </w:rPr>
        <w:t xml:space="preserve">. </w:t>
      </w:r>
    </w:p>
    <w:p w14:paraId="7514F06E" w14:textId="7220CC8A" w:rsidR="00225D8B" w:rsidRPr="00D50EF0" w:rsidRDefault="00225D8B" w:rsidP="00225D8B">
      <w:pPr>
        <w:pStyle w:val="TableNo"/>
        <w:rPr>
          <w:lang w:val="en-GB"/>
        </w:rPr>
      </w:pPr>
      <w:bookmarkStart w:id="114" w:name="_Ref101256391"/>
      <w:r w:rsidRPr="00D50EF0">
        <w:rPr>
          <w:lang w:val="en-GB"/>
        </w:rPr>
        <w:lastRenderedPageBreak/>
        <w:t xml:space="preserve">TABLE </w:t>
      </w:r>
      <w:r w:rsidR="003C073D">
        <w:rPr>
          <w:noProof/>
          <w:lang w:val="en-GB"/>
        </w:rPr>
        <w:t>8</w:t>
      </w:r>
      <w:bookmarkEnd w:id="114"/>
    </w:p>
    <w:p w14:paraId="3F58A007" w14:textId="4E62F7CD" w:rsidR="00225D8B" w:rsidRPr="00D50EF0" w:rsidRDefault="00225D8B" w:rsidP="00225D8B">
      <w:pPr>
        <w:pStyle w:val="Tabletitle"/>
        <w:rPr>
          <w:lang w:val="en-GB"/>
        </w:rPr>
      </w:pPr>
      <w:r w:rsidRPr="00D50EF0">
        <w:rPr>
          <w:lang w:val="en-GB"/>
        </w:rPr>
        <w:t xml:space="preserve">Permanent </w:t>
      </w:r>
      <w:r w:rsidR="00984A0B" w:rsidRPr="00D50EF0">
        <w:rPr>
          <w:lang w:val="en-GB"/>
        </w:rPr>
        <w:t xml:space="preserve">installation </w:t>
      </w:r>
      <w:r w:rsidRPr="00D50EF0">
        <w:rPr>
          <w:lang w:val="en-GB"/>
        </w:rPr>
        <w:t>station operating periods in a typical year</w:t>
      </w:r>
    </w:p>
    <w:tbl>
      <w:tblPr>
        <w:tblStyle w:val="TableGrid"/>
        <w:tblW w:w="5000" w:type="pct"/>
        <w:jc w:val="center"/>
        <w:tblLook w:val="04A0" w:firstRow="1" w:lastRow="0" w:firstColumn="1" w:lastColumn="0" w:noHBand="0" w:noVBand="1"/>
      </w:tblPr>
      <w:tblGrid>
        <w:gridCol w:w="3156"/>
        <w:gridCol w:w="3463"/>
        <w:gridCol w:w="3010"/>
      </w:tblGrid>
      <w:tr w:rsidR="00225D8B" w:rsidRPr="00205DAF" w14:paraId="5CAA08A3" w14:textId="77777777" w:rsidTr="004359C7">
        <w:trPr>
          <w:cantSplit/>
          <w:jc w:val="center"/>
        </w:trPr>
        <w:tc>
          <w:tcPr>
            <w:tcW w:w="1639" w:type="pct"/>
            <w:tcBorders>
              <w:top w:val="single" w:sz="4" w:space="0" w:color="auto"/>
              <w:left w:val="single" w:sz="4" w:space="0" w:color="auto"/>
              <w:bottom w:val="single" w:sz="4" w:space="0" w:color="auto"/>
              <w:right w:val="single" w:sz="4" w:space="0" w:color="auto"/>
            </w:tcBorders>
            <w:hideMark/>
          </w:tcPr>
          <w:p w14:paraId="45FFF97F" w14:textId="77777777" w:rsidR="00225D8B" w:rsidRPr="00205DAF" w:rsidRDefault="00225D8B" w:rsidP="004359C7">
            <w:pPr>
              <w:pStyle w:val="Tablehead"/>
              <w:keepLines/>
              <w:rPr>
                <w:rFonts w:ascii="Times New Roman" w:hAnsi="Times New Roman"/>
                <w:lang w:val="en-GB"/>
              </w:rPr>
            </w:pPr>
            <w:r w:rsidRPr="00205DAF">
              <w:rPr>
                <w:rFonts w:ascii="Times New Roman" w:hAnsi="Times New Roman"/>
                <w:lang w:val="en-GB"/>
              </w:rPr>
              <w:t>Usage type</w:t>
            </w:r>
          </w:p>
        </w:tc>
        <w:tc>
          <w:tcPr>
            <w:tcW w:w="1798" w:type="pct"/>
            <w:tcBorders>
              <w:top w:val="single" w:sz="4" w:space="0" w:color="auto"/>
              <w:left w:val="single" w:sz="4" w:space="0" w:color="auto"/>
              <w:bottom w:val="single" w:sz="4" w:space="0" w:color="auto"/>
              <w:right w:val="single" w:sz="4" w:space="0" w:color="auto"/>
            </w:tcBorders>
            <w:hideMark/>
          </w:tcPr>
          <w:p w14:paraId="08134585" w14:textId="77777777" w:rsidR="00225D8B" w:rsidRPr="00205DAF" w:rsidRDefault="00225D8B" w:rsidP="004359C7">
            <w:pPr>
              <w:pStyle w:val="Tablehead"/>
              <w:keepLines/>
              <w:rPr>
                <w:rFonts w:ascii="Times New Roman" w:hAnsi="Times New Roman"/>
                <w:lang w:val="en-GB"/>
              </w:rPr>
            </w:pPr>
            <w:r w:rsidRPr="00205DAF">
              <w:rPr>
                <w:rFonts w:ascii="Times New Roman" w:hAnsi="Times New Roman"/>
                <w:lang w:val="en-GB"/>
              </w:rPr>
              <w:t>Annual operation</w:t>
            </w:r>
          </w:p>
        </w:tc>
        <w:tc>
          <w:tcPr>
            <w:tcW w:w="1563" w:type="pct"/>
            <w:tcBorders>
              <w:top w:val="single" w:sz="4" w:space="0" w:color="auto"/>
              <w:left w:val="single" w:sz="4" w:space="0" w:color="auto"/>
              <w:bottom w:val="single" w:sz="4" w:space="0" w:color="auto"/>
              <w:right w:val="single" w:sz="4" w:space="0" w:color="auto"/>
            </w:tcBorders>
            <w:hideMark/>
          </w:tcPr>
          <w:p w14:paraId="665EC4A0" w14:textId="77777777" w:rsidR="00225D8B" w:rsidRPr="00205DAF" w:rsidRDefault="00225D8B" w:rsidP="004359C7">
            <w:pPr>
              <w:pStyle w:val="Tablehead"/>
              <w:keepLines/>
              <w:rPr>
                <w:rFonts w:ascii="Times New Roman" w:hAnsi="Times New Roman"/>
                <w:lang w:val="en-GB"/>
              </w:rPr>
            </w:pPr>
            <w:r w:rsidRPr="00205DAF">
              <w:rPr>
                <w:rFonts w:ascii="Times New Roman" w:hAnsi="Times New Roman"/>
                <w:lang w:val="en-GB"/>
              </w:rPr>
              <w:t>Active installations</w:t>
            </w:r>
          </w:p>
        </w:tc>
      </w:tr>
      <w:tr w:rsidR="00225D8B" w:rsidRPr="00205DAF" w14:paraId="348B8B21" w14:textId="77777777" w:rsidTr="004359C7">
        <w:trPr>
          <w:cantSplit/>
          <w:jc w:val="center"/>
        </w:trPr>
        <w:tc>
          <w:tcPr>
            <w:tcW w:w="1639" w:type="pct"/>
            <w:tcBorders>
              <w:top w:val="single" w:sz="4" w:space="0" w:color="auto"/>
              <w:left w:val="single" w:sz="4" w:space="0" w:color="auto"/>
              <w:bottom w:val="single" w:sz="4" w:space="0" w:color="auto"/>
              <w:right w:val="single" w:sz="4" w:space="0" w:color="auto"/>
            </w:tcBorders>
            <w:hideMark/>
          </w:tcPr>
          <w:p w14:paraId="021A3F3E" w14:textId="0B12C24E" w:rsidR="00225D8B" w:rsidRPr="00205DAF" w:rsidRDefault="00225D8B" w:rsidP="004359C7">
            <w:pPr>
              <w:pStyle w:val="Tabletext"/>
              <w:keepNext/>
              <w:keepLines/>
              <w:rPr>
                <w:rFonts w:ascii="Times New Roman" w:hAnsi="Times New Roman"/>
                <w:lang w:val="en-GB"/>
              </w:rPr>
            </w:pPr>
            <w:r w:rsidRPr="00205DAF">
              <w:rPr>
                <w:rFonts w:ascii="Times New Roman" w:hAnsi="Times New Roman"/>
                <w:lang w:val="en-GB"/>
              </w:rPr>
              <w:t>Narrowband propagation beacons</w:t>
            </w:r>
          </w:p>
        </w:tc>
        <w:tc>
          <w:tcPr>
            <w:tcW w:w="1798" w:type="pct"/>
            <w:tcBorders>
              <w:top w:val="single" w:sz="4" w:space="0" w:color="auto"/>
              <w:left w:val="single" w:sz="4" w:space="0" w:color="auto"/>
              <w:bottom w:val="single" w:sz="4" w:space="0" w:color="auto"/>
              <w:right w:val="single" w:sz="4" w:space="0" w:color="auto"/>
            </w:tcBorders>
            <w:hideMark/>
          </w:tcPr>
          <w:p w14:paraId="43F8E1D3" w14:textId="77777777" w:rsidR="00225D8B" w:rsidRPr="00205DAF" w:rsidRDefault="00225D8B" w:rsidP="004359C7">
            <w:pPr>
              <w:pStyle w:val="Tabletext"/>
              <w:keepNext/>
              <w:keepLines/>
              <w:rPr>
                <w:rFonts w:ascii="Times New Roman" w:hAnsi="Times New Roman"/>
                <w:lang w:val="en-GB"/>
              </w:rPr>
            </w:pPr>
            <w:r w:rsidRPr="00205DAF">
              <w:rPr>
                <w:rFonts w:ascii="Times New Roman" w:hAnsi="Times New Roman"/>
                <w:lang w:val="en-GB"/>
              </w:rPr>
              <w:t>Transmitting continuously usually.</w:t>
            </w:r>
          </w:p>
        </w:tc>
        <w:tc>
          <w:tcPr>
            <w:tcW w:w="1563" w:type="pct"/>
            <w:tcBorders>
              <w:top w:val="single" w:sz="4" w:space="0" w:color="auto"/>
              <w:left w:val="single" w:sz="4" w:space="0" w:color="auto"/>
              <w:bottom w:val="single" w:sz="4" w:space="0" w:color="auto"/>
              <w:right w:val="single" w:sz="4" w:space="0" w:color="auto"/>
            </w:tcBorders>
            <w:hideMark/>
          </w:tcPr>
          <w:p w14:paraId="3DFC2D41" w14:textId="7A53EB01" w:rsidR="00225D8B" w:rsidRPr="00205DAF" w:rsidRDefault="00225D8B" w:rsidP="004359C7">
            <w:pPr>
              <w:pStyle w:val="Tabletext"/>
              <w:keepNext/>
              <w:keepLines/>
              <w:rPr>
                <w:rFonts w:ascii="Times New Roman" w:hAnsi="Times New Roman"/>
                <w:lang w:val="en-GB"/>
              </w:rPr>
            </w:pPr>
            <w:r w:rsidRPr="00205DAF">
              <w:rPr>
                <w:rFonts w:ascii="Times New Roman" w:hAnsi="Times New Roman"/>
                <w:lang w:val="en-GB"/>
              </w:rPr>
              <w:t>From 4 to 20 depending on the country reviewed</w:t>
            </w:r>
          </w:p>
          <w:p w14:paraId="0E60D9AD" w14:textId="45E20935" w:rsidR="00225D8B" w:rsidRPr="00205DAF" w:rsidRDefault="00225D8B" w:rsidP="004359C7">
            <w:pPr>
              <w:pStyle w:val="Tabletext"/>
              <w:keepNext/>
              <w:keepLines/>
              <w:rPr>
                <w:rFonts w:ascii="Times New Roman" w:hAnsi="Times New Roman"/>
                <w:lang w:val="en-GB"/>
              </w:rPr>
            </w:pPr>
            <w:r w:rsidRPr="00205DAF">
              <w:rPr>
                <w:rFonts w:ascii="Times New Roman" w:hAnsi="Times New Roman"/>
                <w:lang w:val="en-GB"/>
              </w:rPr>
              <w:t>Region 1 = 88 in total</w:t>
            </w:r>
          </w:p>
        </w:tc>
      </w:tr>
      <w:tr w:rsidR="00225D8B" w:rsidRPr="00CD0C4D" w14:paraId="0A48949F" w14:textId="77777777" w:rsidTr="004359C7">
        <w:trPr>
          <w:cantSplit/>
          <w:jc w:val="center"/>
        </w:trPr>
        <w:tc>
          <w:tcPr>
            <w:tcW w:w="1639" w:type="pct"/>
            <w:tcBorders>
              <w:top w:val="single" w:sz="4" w:space="0" w:color="auto"/>
              <w:left w:val="single" w:sz="4" w:space="0" w:color="auto"/>
              <w:bottom w:val="single" w:sz="4" w:space="0" w:color="auto"/>
              <w:right w:val="single" w:sz="4" w:space="0" w:color="auto"/>
            </w:tcBorders>
            <w:hideMark/>
          </w:tcPr>
          <w:p w14:paraId="68653D30" w14:textId="32F7694E" w:rsidR="00225D8B" w:rsidRPr="00205DAF" w:rsidRDefault="00225D8B" w:rsidP="004359C7">
            <w:pPr>
              <w:pStyle w:val="Tabletext"/>
              <w:keepNext/>
              <w:keepLines/>
              <w:rPr>
                <w:rFonts w:ascii="Times New Roman" w:hAnsi="Times New Roman"/>
                <w:lang w:val="en-GB"/>
              </w:rPr>
            </w:pPr>
            <w:r w:rsidRPr="00205DAF">
              <w:rPr>
                <w:rFonts w:ascii="Times New Roman" w:hAnsi="Times New Roman"/>
                <w:lang w:val="en-GB"/>
              </w:rPr>
              <w:t>Narrowband repeaters</w:t>
            </w:r>
          </w:p>
        </w:tc>
        <w:tc>
          <w:tcPr>
            <w:tcW w:w="1798" w:type="pct"/>
            <w:tcBorders>
              <w:top w:val="single" w:sz="4" w:space="0" w:color="auto"/>
              <w:left w:val="single" w:sz="4" w:space="0" w:color="auto"/>
              <w:bottom w:val="single" w:sz="4" w:space="0" w:color="auto"/>
              <w:right w:val="single" w:sz="4" w:space="0" w:color="auto"/>
            </w:tcBorders>
            <w:hideMark/>
          </w:tcPr>
          <w:p w14:paraId="0EE9503A" w14:textId="77777777" w:rsidR="00225D8B" w:rsidRPr="00205DAF" w:rsidRDefault="00225D8B" w:rsidP="004359C7">
            <w:pPr>
              <w:pStyle w:val="Tabletext"/>
              <w:keepNext/>
              <w:keepLines/>
              <w:rPr>
                <w:rFonts w:ascii="Times New Roman" w:hAnsi="Times New Roman"/>
                <w:lang w:val="en-GB"/>
              </w:rPr>
            </w:pPr>
            <w:r w:rsidRPr="00205DAF">
              <w:rPr>
                <w:rFonts w:ascii="Times New Roman" w:hAnsi="Times New Roman"/>
                <w:lang w:val="en-GB"/>
              </w:rPr>
              <w:t>Low and only when activated on the input frequency by a user station.</w:t>
            </w:r>
          </w:p>
          <w:p w14:paraId="27B7893A" w14:textId="77777777" w:rsidR="00225D8B" w:rsidRPr="00205DAF" w:rsidRDefault="00225D8B" w:rsidP="004359C7">
            <w:pPr>
              <w:pStyle w:val="Tabletext"/>
              <w:keepNext/>
              <w:keepLines/>
              <w:rPr>
                <w:rFonts w:ascii="Times New Roman" w:hAnsi="Times New Roman"/>
                <w:lang w:val="en-GB"/>
              </w:rPr>
            </w:pPr>
            <w:r w:rsidRPr="00205DAF">
              <w:rPr>
                <w:rFonts w:ascii="Times New Roman" w:hAnsi="Times New Roman"/>
                <w:lang w:val="en-GB"/>
              </w:rPr>
              <w:t>May transmit more regularly if a beacon mode is present.</w:t>
            </w:r>
          </w:p>
        </w:tc>
        <w:tc>
          <w:tcPr>
            <w:tcW w:w="1563" w:type="pct"/>
            <w:tcBorders>
              <w:top w:val="single" w:sz="4" w:space="0" w:color="auto"/>
              <w:left w:val="single" w:sz="4" w:space="0" w:color="auto"/>
              <w:bottom w:val="single" w:sz="4" w:space="0" w:color="auto"/>
              <w:right w:val="single" w:sz="4" w:space="0" w:color="auto"/>
            </w:tcBorders>
            <w:hideMark/>
          </w:tcPr>
          <w:p w14:paraId="47184CD6" w14:textId="7B1AC1CD" w:rsidR="00225D8B" w:rsidRPr="00205DAF" w:rsidRDefault="00225D8B" w:rsidP="004359C7">
            <w:pPr>
              <w:pStyle w:val="Tabletext"/>
              <w:keepNext/>
              <w:keepLines/>
              <w:rPr>
                <w:rFonts w:ascii="Times New Roman" w:hAnsi="Times New Roman"/>
                <w:lang w:val="en-GB"/>
              </w:rPr>
            </w:pPr>
            <w:r w:rsidRPr="00205DAF">
              <w:rPr>
                <w:rFonts w:ascii="Times New Roman" w:hAnsi="Times New Roman"/>
                <w:lang w:val="en-GB"/>
              </w:rPr>
              <w:t>From 9 to 19 depending on the country reviewed</w:t>
            </w:r>
          </w:p>
        </w:tc>
      </w:tr>
      <w:tr w:rsidR="00225D8B" w:rsidRPr="00CD0C4D" w14:paraId="4C21C474" w14:textId="77777777" w:rsidTr="004359C7">
        <w:trPr>
          <w:cantSplit/>
          <w:jc w:val="center"/>
        </w:trPr>
        <w:tc>
          <w:tcPr>
            <w:tcW w:w="1639" w:type="pct"/>
            <w:tcBorders>
              <w:top w:val="single" w:sz="4" w:space="0" w:color="auto"/>
              <w:left w:val="single" w:sz="4" w:space="0" w:color="auto"/>
              <w:bottom w:val="single" w:sz="4" w:space="0" w:color="auto"/>
              <w:right w:val="single" w:sz="4" w:space="0" w:color="auto"/>
            </w:tcBorders>
            <w:hideMark/>
          </w:tcPr>
          <w:p w14:paraId="1D7A5A4D" w14:textId="77777777" w:rsidR="00225D8B" w:rsidRPr="00205DAF" w:rsidRDefault="00225D8B" w:rsidP="004359C7">
            <w:pPr>
              <w:pStyle w:val="Tabletext"/>
              <w:rPr>
                <w:rFonts w:ascii="Times New Roman" w:hAnsi="Times New Roman"/>
                <w:lang w:val="en-GB"/>
              </w:rPr>
            </w:pPr>
            <w:r w:rsidRPr="00205DAF">
              <w:rPr>
                <w:rFonts w:ascii="Times New Roman" w:hAnsi="Times New Roman"/>
                <w:lang w:val="en-GB"/>
              </w:rPr>
              <w:t>ATV repeaters (the users are usually home stations)</w:t>
            </w:r>
          </w:p>
        </w:tc>
        <w:tc>
          <w:tcPr>
            <w:tcW w:w="1798" w:type="pct"/>
            <w:tcBorders>
              <w:top w:val="single" w:sz="4" w:space="0" w:color="auto"/>
              <w:left w:val="single" w:sz="4" w:space="0" w:color="auto"/>
              <w:bottom w:val="single" w:sz="4" w:space="0" w:color="auto"/>
              <w:right w:val="single" w:sz="4" w:space="0" w:color="auto"/>
            </w:tcBorders>
            <w:hideMark/>
          </w:tcPr>
          <w:p w14:paraId="79E6FAD6" w14:textId="77777777" w:rsidR="00225D8B" w:rsidRPr="00205DAF" w:rsidRDefault="00225D8B" w:rsidP="004359C7">
            <w:pPr>
              <w:pStyle w:val="Tabletext"/>
              <w:rPr>
                <w:rFonts w:ascii="Times New Roman" w:hAnsi="Times New Roman"/>
                <w:lang w:val="en-GB"/>
              </w:rPr>
            </w:pPr>
            <w:r w:rsidRPr="00205DAF">
              <w:rPr>
                <w:rFonts w:ascii="Times New Roman" w:hAnsi="Times New Roman"/>
                <w:lang w:val="en-GB"/>
              </w:rPr>
              <w:t>Low and only when activated on the input frequency by a user station in a random and sporadic manner.</w:t>
            </w:r>
          </w:p>
          <w:p w14:paraId="2D31CCCB" w14:textId="77777777" w:rsidR="00225D8B" w:rsidRPr="00205DAF" w:rsidRDefault="00225D8B" w:rsidP="004359C7">
            <w:pPr>
              <w:pStyle w:val="Tabletext"/>
              <w:rPr>
                <w:rFonts w:ascii="Times New Roman" w:hAnsi="Times New Roman"/>
                <w:lang w:val="en-GB"/>
              </w:rPr>
            </w:pPr>
            <w:r w:rsidRPr="00205DAF">
              <w:rPr>
                <w:rFonts w:ascii="Times New Roman" w:hAnsi="Times New Roman"/>
                <w:lang w:val="en-GB"/>
              </w:rPr>
              <w:t>May transmit more regularly if a beacon mode is present.</w:t>
            </w:r>
          </w:p>
        </w:tc>
        <w:tc>
          <w:tcPr>
            <w:tcW w:w="1563" w:type="pct"/>
            <w:tcBorders>
              <w:top w:val="single" w:sz="4" w:space="0" w:color="auto"/>
              <w:left w:val="single" w:sz="4" w:space="0" w:color="auto"/>
              <w:bottom w:val="single" w:sz="4" w:space="0" w:color="auto"/>
              <w:right w:val="single" w:sz="4" w:space="0" w:color="auto"/>
            </w:tcBorders>
            <w:hideMark/>
          </w:tcPr>
          <w:p w14:paraId="6A8A54B2" w14:textId="47C1BC34" w:rsidR="00225D8B" w:rsidRPr="00205DAF" w:rsidRDefault="00225D8B" w:rsidP="004359C7">
            <w:pPr>
              <w:pStyle w:val="Tabletext"/>
              <w:rPr>
                <w:rFonts w:ascii="Times New Roman" w:hAnsi="Times New Roman"/>
                <w:lang w:val="en-GB"/>
              </w:rPr>
            </w:pPr>
            <w:r w:rsidRPr="00205DAF">
              <w:rPr>
                <w:rFonts w:ascii="Times New Roman" w:hAnsi="Times New Roman"/>
                <w:lang w:val="en-GB"/>
              </w:rPr>
              <w:t>From 10 to 18 depending on the country reviewed</w:t>
            </w:r>
          </w:p>
          <w:p w14:paraId="57E01F68" w14:textId="47A0CA23" w:rsidR="00225D8B" w:rsidRPr="00205DAF" w:rsidRDefault="00225D8B" w:rsidP="004359C7">
            <w:pPr>
              <w:pStyle w:val="Tabletext"/>
              <w:keepNext/>
              <w:rPr>
                <w:rFonts w:ascii="Times New Roman" w:hAnsi="Times New Roman"/>
                <w:lang w:val="en-GB"/>
              </w:rPr>
            </w:pPr>
            <w:r w:rsidRPr="00205DAF">
              <w:rPr>
                <w:rFonts w:ascii="Times New Roman" w:hAnsi="Times New Roman"/>
                <w:lang w:val="en-GB"/>
              </w:rPr>
              <w:t>5 to 10 users within the local coverage area transmitting one at a time</w:t>
            </w:r>
          </w:p>
        </w:tc>
      </w:tr>
    </w:tbl>
    <w:p w14:paraId="467A70A7" w14:textId="77777777" w:rsidR="00225D8B" w:rsidRPr="00D50EF0" w:rsidRDefault="00225D8B" w:rsidP="00225D8B">
      <w:pPr>
        <w:pStyle w:val="Tablefin"/>
      </w:pPr>
      <w:bookmarkStart w:id="115" w:name="_Toc63689085"/>
      <w:bookmarkStart w:id="116" w:name="_Toc83815648"/>
      <w:bookmarkStart w:id="117" w:name="_Toc65134907"/>
    </w:p>
    <w:p w14:paraId="6240A0B1" w14:textId="77777777" w:rsidR="00225D8B" w:rsidRPr="00D50EF0" w:rsidRDefault="00225D8B" w:rsidP="00205DAF">
      <w:pPr>
        <w:pStyle w:val="Heading2"/>
        <w:rPr>
          <w:lang w:val="en-GB"/>
        </w:rPr>
      </w:pPr>
      <w:bookmarkStart w:id="118" w:name="_Toc113938554"/>
      <w:bookmarkStart w:id="119" w:name="_Toc117776562"/>
      <w:r w:rsidRPr="00D50EF0">
        <w:rPr>
          <w:lang w:val="en-GB"/>
        </w:rPr>
        <w:t>6.6</w:t>
      </w:r>
      <w:r w:rsidRPr="00D50EF0">
        <w:rPr>
          <w:lang w:val="en-GB"/>
        </w:rPr>
        <w:tab/>
        <w:t>Activity factors of amateur transmitting stations in the 1 240</w:t>
      </w:r>
      <w:r w:rsidRPr="00D50EF0">
        <w:rPr>
          <w:lang w:val="en-GB"/>
        </w:rPr>
        <w:noBreakHyphen/>
        <w:t>1 300 MHz band</w:t>
      </w:r>
      <w:bookmarkEnd w:id="115"/>
      <w:bookmarkEnd w:id="116"/>
      <w:bookmarkEnd w:id="117"/>
      <w:bookmarkEnd w:id="118"/>
      <w:bookmarkEnd w:id="119"/>
    </w:p>
    <w:p w14:paraId="646180F6" w14:textId="77777777" w:rsidR="00225D8B" w:rsidRPr="00D50EF0" w:rsidRDefault="00225D8B" w:rsidP="00225D8B">
      <w:pPr>
        <w:rPr>
          <w:lang w:val="en-GB"/>
        </w:rPr>
      </w:pPr>
      <w:r w:rsidRPr="00D50EF0">
        <w:rPr>
          <w:lang w:val="en-GB"/>
        </w:rPr>
        <w:t>Activity factor considers the amount of time that any particular station is transmitting during any operational period of activity. All applications involve two-way communication requiring periods of reception as well as transmission. It is usual practice for any home station or temporary portable station to spend more time receiving than transmitting.</w:t>
      </w:r>
    </w:p>
    <w:p w14:paraId="0B9D5555" w14:textId="4057648E" w:rsidR="00225D8B" w:rsidRPr="00D50EF0" w:rsidRDefault="00225D8B" w:rsidP="00225D8B">
      <w:pPr>
        <w:rPr>
          <w:spacing w:val="-4"/>
          <w:lang w:val="en-GB"/>
        </w:rPr>
      </w:pPr>
      <w:r w:rsidRPr="00D50EF0">
        <w:rPr>
          <w:spacing w:val="-4"/>
          <w:lang w:val="en-GB"/>
        </w:rPr>
        <w:t xml:space="preserve">Maximum Activity Factor for home station and temporary </w:t>
      </w:r>
      <w:r w:rsidR="00984A0B">
        <w:rPr>
          <w:spacing w:val="-4"/>
          <w:lang w:val="en-GB"/>
        </w:rPr>
        <w:t>‘</w:t>
      </w:r>
      <w:r w:rsidRPr="00D50EF0">
        <w:rPr>
          <w:spacing w:val="-4"/>
          <w:lang w:val="en-GB"/>
        </w:rPr>
        <w:t>portable</w:t>
      </w:r>
      <w:r w:rsidR="00984A0B">
        <w:rPr>
          <w:spacing w:val="-4"/>
          <w:lang w:val="en-GB"/>
        </w:rPr>
        <w:t>’</w:t>
      </w:r>
      <w:r w:rsidRPr="00D50EF0">
        <w:rPr>
          <w:spacing w:val="-4"/>
          <w:lang w:val="en-GB"/>
        </w:rPr>
        <w:t xml:space="preserve"> stations = 50% and typically less.</w:t>
      </w:r>
    </w:p>
    <w:p w14:paraId="2DDF49F0" w14:textId="77777777" w:rsidR="00225D8B" w:rsidRPr="00D50EF0" w:rsidRDefault="00225D8B" w:rsidP="00225D8B">
      <w:pPr>
        <w:rPr>
          <w:lang w:val="en-GB"/>
        </w:rPr>
      </w:pPr>
      <w:r w:rsidRPr="00D50EF0">
        <w:rPr>
          <w:lang w:val="en-GB"/>
        </w:rPr>
        <w:t>Any permanent installation station operating in a beacon mode will exhibit a 100% activity factor.</w:t>
      </w:r>
    </w:p>
    <w:p w14:paraId="6A244E88" w14:textId="77777777" w:rsidR="00225D8B" w:rsidRPr="00D50EF0" w:rsidRDefault="00225D8B" w:rsidP="00205DAF">
      <w:pPr>
        <w:pStyle w:val="Heading2"/>
        <w:rPr>
          <w:lang w:val="en-GB"/>
        </w:rPr>
      </w:pPr>
      <w:bookmarkStart w:id="120" w:name="_Toc63689086"/>
      <w:bookmarkStart w:id="121" w:name="_Toc83815649"/>
      <w:bookmarkStart w:id="122" w:name="_Toc65134908"/>
      <w:bookmarkStart w:id="123" w:name="_Toc113938555"/>
      <w:bookmarkStart w:id="124" w:name="_Toc117776563"/>
      <w:r w:rsidRPr="00D50EF0">
        <w:rPr>
          <w:lang w:val="en-GB"/>
        </w:rPr>
        <w:t>6.7</w:t>
      </w:r>
      <w:r w:rsidRPr="00D50EF0">
        <w:rPr>
          <w:lang w:val="en-GB"/>
        </w:rPr>
        <w:tab/>
        <w:t>User density of amateur transmitting stations in the 1 240-1 300 MHz band</w:t>
      </w:r>
      <w:bookmarkEnd w:id="120"/>
      <w:bookmarkEnd w:id="121"/>
      <w:bookmarkEnd w:id="122"/>
      <w:bookmarkEnd w:id="123"/>
      <w:bookmarkEnd w:id="124"/>
    </w:p>
    <w:p w14:paraId="0DE5A927" w14:textId="077C77DA" w:rsidR="00225D8B" w:rsidRPr="00D50EF0" w:rsidRDefault="00225D8B" w:rsidP="00225D8B">
      <w:pPr>
        <w:pStyle w:val="Headingb"/>
        <w:rPr>
          <w:lang w:val="en-GB"/>
        </w:rPr>
      </w:pPr>
      <w:r w:rsidRPr="00D50EF0">
        <w:rPr>
          <w:lang w:val="en-GB"/>
        </w:rPr>
        <w:t>1)</w:t>
      </w:r>
      <w:r w:rsidRPr="00D50EF0">
        <w:rPr>
          <w:lang w:val="en-GB"/>
        </w:rPr>
        <w:tab/>
        <w:t xml:space="preserve">Home station and temporary </w:t>
      </w:r>
      <w:r w:rsidR="00984A0B">
        <w:rPr>
          <w:lang w:val="en-GB"/>
        </w:rPr>
        <w:t>‘</w:t>
      </w:r>
      <w:r w:rsidRPr="00D50EF0">
        <w:rPr>
          <w:lang w:val="en-GB"/>
        </w:rPr>
        <w:t>portable</w:t>
      </w:r>
      <w:r w:rsidR="00984A0B">
        <w:rPr>
          <w:lang w:val="en-GB"/>
        </w:rPr>
        <w:t>’</w:t>
      </w:r>
      <w:r w:rsidRPr="00D50EF0">
        <w:rPr>
          <w:lang w:val="en-GB"/>
        </w:rPr>
        <w:t xml:space="preserve"> station </w:t>
      </w:r>
    </w:p>
    <w:p w14:paraId="3E96E64E" w14:textId="72254C0E" w:rsidR="00225D8B" w:rsidRPr="00D50EF0" w:rsidRDefault="00225D8B" w:rsidP="00225D8B">
      <w:pPr>
        <w:pStyle w:val="enumlev1"/>
        <w:rPr>
          <w:lang w:val="en-GB"/>
        </w:rPr>
      </w:pPr>
      <w:r w:rsidRPr="00D50EF0">
        <w:rPr>
          <w:lang w:val="en-GB"/>
        </w:rPr>
        <w:t>–</w:t>
      </w:r>
      <w:r w:rsidRPr="00D50EF0">
        <w:rPr>
          <w:lang w:val="en-GB"/>
        </w:rPr>
        <w:tab/>
        <w:t>For narrowband activity periods the maximum density of transmitting stations = 0.000 2 stations/km</w:t>
      </w:r>
      <w:r w:rsidRPr="00D50EF0">
        <w:rPr>
          <w:vertAlign w:val="superscript"/>
          <w:lang w:val="en-GB"/>
        </w:rPr>
        <w:t>2</w:t>
      </w:r>
      <w:r w:rsidRPr="00D50EF0">
        <w:rPr>
          <w:lang w:val="en-GB"/>
        </w:rPr>
        <w:t>.</w:t>
      </w:r>
    </w:p>
    <w:p w14:paraId="3E0E0D76" w14:textId="77777777" w:rsidR="00225D8B" w:rsidRPr="00D50EF0" w:rsidRDefault="00225D8B" w:rsidP="00225D8B">
      <w:pPr>
        <w:pStyle w:val="enumlev1"/>
        <w:rPr>
          <w:lang w:val="en-GB"/>
        </w:rPr>
      </w:pPr>
      <w:r w:rsidRPr="00D50EF0">
        <w:rPr>
          <w:lang w:val="en-GB"/>
        </w:rPr>
        <w:t>–</w:t>
      </w:r>
      <w:r w:rsidRPr="00D50EF0">
        <w:rPr>
          <w:lang w:val="en-GB"/>
        </w:rPr>
        <w:tab/>
        <w:t>For wideband activity periods the maximum density of transmitting stations = 0.000 1 stations/km</w:t>
      </w:r>
      <w:r w:rsidRPr="00D50EF0">
        <w:rPr>
          <w:vertAlign w:val="superscript"/>
          <w:lang w:val="en-GB"/>
        </w:rPr>
        <w:t>2</w:t>
      </w:r>
      <w:r w:rsidRPr="00D50EF0">
        <w:rPr>
          <w:lang w:val="en-GB"/>
        </w:rPr>
        <w:t xml:space="preserve">. </w:t>
      </w:r>
    </w:p>
    <w:p w14:paraId="3C273A83" w14:textId="77777777" w:rsidR="00225D8B" w:rsidRPr="00D50EF0" w:rsidRDefault="00225D8B" w:rsidP="00225D8B">
      <w:pPr>
        <w:pStyle w:val="enumlev1"/>
        <w:rPr>
          <w:lang w:val="en-GB"/>
        </w:rPr>
      </w:pPr>
      <w:r w:rsidRPr="00D50EF0">
        <w:rPr>
          <w:lang w:val="en-GB"/>
        </w:rPr>
        <w:t>–</w:t>
      </w:r>
      <w:r w:rsidRPr="00D50EF0">
        <w:rPr>
          <w:lang w:val="en-GB"/>
        </w:rPr>
        <w:tab/>
        <w:t>For EME operations the maximum density of transmitting stations = 0.000 013 stations/km</w:t>
      </w:r>
      <w:r w:rsidRPr="00D50EF0">
        <w:rPr>
          <w:vertAlign w:val="superscript"/>
          <w:lang w:val="en-GB"/>
        </w:rPr>
        <w:t>2</w:t>
      </w:r>
      <w:r w:rsidRPr="00D50EF0">
        <w:rPr>
          <w:lang w:val="en-GB"/>
        </w:rPr>
        <w:t xml:space="preserve">. </w:t>
      </w:r>
    </w:p>
    <w:p w14:paraId="47FC9AD7" w14:textId="62D40005" w:rsidR="00225D8B" w:rsidRPr="00D50EF0" w:rsidRDefault="00225D8B" w:rsidP="00225D8B">
      <w:pPr>
        <w:rPr>
          <w:lang w:val="en-GB"/>
        </w:rPr>
      </w:pPr>
      <w:r w:rsidRPr="00D50EF0">
        <w:rPr>
          <w:lang w:val="en-GB"/>
        </w:rPr>
        <w:t xml:space="preserve">Recognising that not all active stations may submit a record of their activities, a 33% uplift has been added to the total active stations per scheduled operating period from </w:t>
      </w:r>
      <w:r w:rsidR="003C073D" w:rsidRPr="00D50EF0">
        <w:rPr>
          <w:lang w:val="en-GB"/>
        </w:rPr>
        <w:t>T</w:t>
      </w:r>
      <w:r w:rsidR="00F453E9" w:rsidRPr="00D50EF0">
        <w:rPr>
          <w:lang w:val="en-GB"/>
        </w:rPr>
        <w:t xml:space="preserve">able </w:t>
      </w:r>
      <w:r w:rsidR="003C073D">
        <w:rPr>
          <w:noProof/>
          <w:lang w:val="en-GB"/>
        </w:rPr>
        <w:t>7</w:t>
      </w:r>
      <w:r w:rsidRPr="00D50EF0">
        <w:rPr>
          <w:lang w:val="en-GB"/>
        </w:rPr>
        <w:t>.</w:t>
      </w:r>
    </w:p>
    <w:p w14:paraId="40CD0F7C" w14:textId="77777777" w:rsidR="00225D8B" w:rsidRPr="00D50EF0" w:rsidRDefault="00225D8B" w:rsidP="00225D8B">
      <w:pPr>
        <w:pStyle w:val="Headingb"/>
        <w:rPr>
          <w:lang w:val="en-GB"/>
        </w:rPr>
      </w:pPr>
      <w:r w:rsidRPr="00D50EF0">
        <w:rPr>
          <w:lang w:val="en-GB"/>
        </w:rPr>
        <w:t>2)</w:t>
      </w:r>
      <w:r w:rsidRPr="00D50EF0">
        <w:rPr>
          <w:lang w:val="en-GB"/>
        </w:rPr>
        <w:tab/>
        <w:t>Permanent installation</w:t>
      </w:r>
    </w:p>
    <w:p w14:paraId="15D7D8AC" w14:textId="557BA259" w:rsidR="00225D8B" w:rsidRPr="00D50EF0" w:rsidRDefault="00225D8B" w:rsidP="00225D8B">
      <w:pPr>
        <w:pStyle w:val="enumlev1"/>
        <w:rPr>
          <w:lang w:val="en-GB"/>
        </w:rPr>
      </w:pPr>
      <w:r w:rsidRPr="00D50EF0">
        <w:rPr>
          <w:lang w:val="en-GB"/>
        </w:rPr>
        <w:t>–</w:t>
      </w:r>
      <w:r w:rsidRPr="00D50EF0">
        <w:rPr>
          <w:lang w:val="en-GB"/>
        </w:rPr>
        <w:tab/>
        <w:t>For narrowband data and voice repeaters the average density of transmitting stations = 0.000 3 stations/km</w:t>
      </w:r>
      <w:r w:rsidRPr="00D50EF0">
        <w:rPr>
          <w:vertAlign w:val="superscript"/>
          <w:lang w:val="en-GB"/>
        </w:rPr>
        <w:t>2</w:t>
      </w:r>
      <w:r w:rsidRPr="00D50EF0">
        <w:rPr>
          <w:lang w:val="en-GB"/>
        </w:rPr>
        <w:t xml:space="preserve">. </w:t>
      </w:r>
    </w:p>
    <w:p w14:paraId="14A0030C" w14:textId="77777777" w:rsidR="00225D8B" w:rsidRPr="00D50EF0" w:rsidRDefault="00225D8B" w:rsidP="00225D8B">
      <w:pPr>
        <w:pStyle w:val="enumlev1"/>
        <w:rPr>
          <w:lang w:val="en-GB"/>
        </w:rPr>
      </w:pPr>
      <w:r w:rsidRPr="00D50EF0">
        <w:rPr>
          <w:lang w:val="en-GB"/>
        </w:rPr>
        <w:t>–</w:t>
      </w:r>
      <w:r w:rsidRPr="00D50EF0">
        <w:rPr>
          <w:lang w:val="en-GB"/>
        </w:rPr>
        <w:tab/>
        <w:t>For wideband ATV repeaters, the average density of transmitting stations = 0.000 1 stations/km</w:t>
      </w:r>
      <w:r w:rsidRPr="00D50EF0">
        <w:rPr>
          <w:vertAlign w:val="superscript"/>
          <w:lang w:val="en-GB"/>
        </w:rPr>
        <w:t>2</w:t>
      </w:r>
      <w:r w:rsidRPr="00D50EF0">
        <w:rPr>
          <w:lang w:val="en-GB"/>
        </w:rPr>
        <w:t xml:space="preserve">. </w:t>
      </w:r>
    </w:p>
    <w:p w14:paraId="59A19E8D" w14:textId="77777777" w:rsidR="00225D8B" w:rsidRPr="00D50EF0" w:rsidRDefault="00225D8B" w:rsidP="00225D8B">
      <w:pPr>
        <w:pStyle w:val="enumlev1"/>
        <w:rPr>
          <w:lang w:val="en-GB"/>
        </w:rPr>
      </w:pPr>
      <w:r w:rsidRPr="00D50EF0">
        <w:rPr>
          <w:lang w:val="en-GB"/>
        </w:rPr>
        <w:t>–</w:t>
      </w:r>
      <w:r w:rsidRPr="00D50EF0">
        <w:rPr>
          <w:lang w:val="en-GB"/>
        </w:rPr>
        <w:tab/>
        <w:t>For propagation radio beacon stations, the average density of transmitting stations = 0.000 1 stations/km</w:t>
      </w:r>
      <w:r w:rsidRPr="00D50EF0">
        <w:rPr>
          <w:vertAlign w:val="superscript"/>
          <w:lang w:val="en-GB"/>
        </w:rPr>
        <w:t>2</w:t>
      </w:r>
      <w:r w:rsidRPr="00D50EF0">
        <w:rPr>
          <w:lang w:val="en-GB"/>
        </w:rPr>
        <w:t xml:space="preserve">. </w:t>
      </w:r>
    </w:p>
    <w:p w14:paraId="284C7418" w14:textId="5DBA50D8" w:rsidR="00225D8B" w:rsidRPr="00D50EF0" w:rsidRDefault="00225D8B" w:rsidP="00225D8B">
      <w:pPr>
        <w:rPr>
          <w:lang w:val="en-GB" w:eastAsia="ja-JP"/>
        </w:rPr>
      </w:pPr>
      <w:r w:rsidRPr="00D50EF0">
        <w:rPr>
          <w:lang w:val="en-GB" w:eastAsia="ja-JP"/>
        </w:rPr>
        <w:t xml:space="preserve">The general characteristics of the amateur and amateur-satellite stations are listed in Recommendation ITU-R </w:t>
      </w:r>
      <w:hyperlink r:id="rId58" w:history="1">
        <w:r w:rsidRPr="0095529A">
          <w:rPr>
            <w:rStyle w:val="Hyperlink"/>
            <w:color w:val="auto"/>
            <w:u w:val="none"/>
            <w:lang w:val="en-GB" w:eastAsia="ja-JP"/>
          </w:rPr>
          <w:t>M.1732</w:t>
        </w:r>
      </w:hyperlink>
      <w:r w:rsidRPr="00D50EF0">
        <w:rPr>
          <w:lang w:val="en-GB" w:eastAsia="ja-JP"/>
        </w:rPr>
        <w:t>.</w:t>
      </w:r>
    </w:p>
    <w:p w14:paraId="180E93A3" w14:textId="2215BE0B" w:rsidR="00225D8B" w:rsidRPr="00D50EF0" w:rsidRDefault="00225D8B" w:rsidP="00205DAF">
      <w:pPr>
        <w:pStyle w:val="Heading2"/>
        <w:rPr>
          <w:lang w:val="en-GB"/>
        </w:rPr>
      </w:pPr>
      <w:bookmarkStart w:id="125" w:name="_Toc51847670"/>
      <w:bookmarkStart w:id="126" w:name="_Toc54350030"/>
      <w:bookmarkStart w:id="127" w:name="_Toc83815650"/>
      <w:bookmarkStart w:id="128" w:name="_Toc65134909"/>
      <w:bookmarkStart w:id="129" w:name="_Toc113938556"/>
      <w:bookmarkStart w:id="130" w:name="_Toc117776564"/>
      <w:r w:rsidRPr="00D50EF0">
        <w:rPr>
          <w:lang w:val="en-GB"/>
        </w:rPr>
        <w:lastRenderedPageBreak/>
        <w:t>6.8</w:t>
      </w:r>
      <w:r w:rsidRPr="00D50EF0">
        <w:rPr>
          <w:lang w:val="en-GB"/>
        </w:rPr>
        <w:tab/>
        <w:t>Table of transmitter characteristics and parameters</w:t>
      </w:r>
      <w:bookmarkEnd w:id="125"/>
      <w:bookmarkEnd w:id="126"/>
      <w:r w:rsidRPr="00D50EF0">
        <w:rPr>
          <w:lang w:val="en-GB"/>
        </w:rPr>
        <w:t xml:space="preserve"> extracted from </w:t>
      </w:r>
      <w:r w:rsidRPr="00D50EF0">
        <w:rPr>
          <w:lang w:val="en-GB" w:eastAsia="ja-JP"/>
        </w:rPr>
        <w:t xml:space="preserve">Recommendation </w:t>
      </w:r>
      <w:r w:rsidRPr="00D50EF0">
        <w:rPr>
          <w:lang w:val="en-GB"/>
        </w:rPr>
        <w:t xml:space="preserve">ITU-R </w:t>
      </w:r>
      <w:bookmarkEnd w:id="127"/>
      <w:bookmarkEnd w:id="128"/>
      <w:bookmarkEnd w:id="129"/>
      <w:r w:rsidR="0095529A" w:rsidRPr="0095529A">
        <w:rPr>
          <w:lang w:val="en-GB" w:eastAsia="ja-JP"/>
        </w:rPr>
        <w:fldChar w:fldCharType="begin"/>
      </w:r>
      <w:r w:rsidR="0095529A" w:rsidRPr="0095529A">
        <w:rPr>
          <w:lang w:val="en-GB" w:eastAsia="ja-JP"/>
        </w:rPr>
        <w:instrText xml:space="preserve"> HYPERLINK "https://www.itu.int/rec/R-REC-M.1732/en" </w:instrText>
      </w:r>
      <w:r w:rsidR="0095529A" w:rsidRPr="0095529A">
        <w:rPr>
          <w:lang w:val="en-GB" w:eastAsia="ja-JP"/>
        </w:rPr>
        <w:fldChar w:fldCharType="separate"/>
      </w:r>
      <w:r w:rsidR="0095529A" w:rsidRPr="0095529A">
        <w:rPr>
          <w:rStyle w:val="Hyperlink"/>
          <w:color w:val="auto"/>
          <w:u w:val="none"/>
          <w:lang w:val="en-GB" w:eastAsia="ja-JP"/>
        </w:rPr>
        <w:t>M.1732</w:t>
      </w:r>
      <w:bookmarkEnd w:id="130"/>
      <w:r w:rsidR="0095529A" w:rsidRPr="0095529A">
        <w:rPr>
          <w:lang w:val="en-GB" w:eastAsia="ja-JP"/>
        </w:rPr>
        <w:fldChar w:fldCharType="end"/>
      </w:r>
    </w:p>
    <w:p w14:paraId="0242A2AB" w14:textId="300A0230" w:rsidR="00225D8B" w:rsidRPr="00D50EF0" w:rsidRDefault="00225D8B" w:rsidP="00225D8B">
      <w:pPr>
        <w:pStyle w:val="TableNo"/>
        <w:spacing w:before="240"/>
        <w:rPr>
          <w:lang w:val="en-GB"/>
        </w:rPr>
      </w:pPr>
      <w:bookmarkStart w:id="131" w:name="_Ref101256710"/>
      <w:r w:rsidRPr="00D50EF0">
        <w:rPr>
          <w:lang w:val="en-GB"/>
        </w:rPr>
        <w:t xml:space="preserve">TABLE </w:t>
      </w:r>
      <w:r w:rsidR="003C073D">
        <w:rPr>
          <w:noProof/>
          <w:lang w:val="en-GB"/>
        </w:rPr>
        <w:t>9</w:t>
      </w:r>
      <w:bookmarkEnd w:id="131"/>
    </w:p>
    <w:p w14:paraId="5167346A" w14:textId="77777777" w:rsidR="00225D8B" w:rsidRPr="00812D6B" w:rsidRDefault="00225D8B" w:rsidP="0095529A">
      <w:pPr>
        <w:pStyle w:val="Tabletitle"/>
        <w:rPr>
          <w:lang w:val="en-GB"/>
        </w:rPr>
      </w:pPr>
      <w:r w:rsidRPr="00812D6B">
        <w:rPr>
          <w:lang w:val="en-GB"/>
        </w:rPr>
        <w:t xml:space="preserve">Characteristics of amateur systems* </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2"/>
        <w:gridCol w:w="2057"/>
        <w:gridCol w:w="1988"/>
        <w:gridCol w:w="1982"/>
      </w:tblGrid>
      <w:tr w:rsidR="00225D8B" w:rsidRPr="00C564C0" w14:paraId="797EA269" w14:textId="77777777" w:rsidTr="00205DAF">
        <w:trPr>
          <w:tblHeader/>
          <w:jc w:val="center"/>
        </w:trPr>
        <w:tc>
          <w:tcPr>
            <w:tcW w:w="1874" w:type="pct"/>
            <w:tcBorders>
              <w:top w:val="single" w:sz="4" w:space="0" w:color="auto"/>
              <w:left w:val="single" w:sz="4" w:space="0" w:color="auto"/>
              <w:bottom w:val="single" w:sz="4" w:space="0" w:color="auto"/>
              <w:right w:val="single" w:sz="4" w:space="0" w:color="auto"/>
            </w:tcBorders>
            <w:hideMark/>
          </w:tcPr>
          <w:p w14:paraId="7F52AC7C" w14:textId="77777777" w:rsidR="00225D8B" w:rsidRPr="00C564C0" w:rsidRDefault="00225D8B" w:rsidP="00C564C0">
            <w:pPr>
              <w:pStyle w:val="Tablehead"/>
            </w:pPr>
            <w:r w:rsidRPr="00C564C0">
              <w:t>Parameter</w:t>
            </w:r>
          </w:p>
        </w:tc>
        <w:tc>
          <w:tcPr>
            <w:tcW w:w="3126" w:type="pct"/>
            <w:gridSpan w:val="3"/>
            <w:tcBorders>
              <w:top w:val="single" w:sz="4" w:space="0" w:color="auto"/>
              <w:left w:val="single" w:sz="4" w:space="0" w:color="auto"/>
              <w:bottom w:val="single" w:sz="4" w:space="0" w:color="auto"/>
              <w:right w:val="single" w:sz="4" w:space="0" w:color="auto"/>
            </w:tcBorders>
            <w:hideMark/>
          </w:tcPr>
          <w:p w14:paraId="21B00A0F" w14:textId="77777777" w:rsidR="00225D8B" w:rsidRPr="00C564C0" w:rsidRDefault="00225D8B" w:rsidP="00C564C0">
            <w:pPr>
              <w:pStyle w:val="Tablehead"/>
            </w:pPr>
            <w:r w:rsidRPr="00C564C0">
              <w:t>Value</w:t>
            </w:r>
          </w:p>
        </w:tc>
      </w:tr>
      <w:tr w:rsidR="00225D8B" w:rsidRPr="00CD0C4D" w14:paraId="21854BB9" w14:textId="77777777" w:rsidTr="00205DAF">
        <w:trPr>
          <w:trHeight w:val="463"/>
          <w:jc w:val="center"/>
        </w:trPr>
        <w:tc>
          <w:tcPr>
            <w:tcW w:w="1874" w:type="pct"/>
            <w:tcBorders>
              <w:top w:val="single" w:sz="4" w:space="0" w:color="auto"/>
              <w:left w:val="single" w:sz="4" w:space="0" w:color="auto"/>
              <w:bottom w:val="single" w:sz="4" w:space="0" w:color="auto"/>
              <w:right w:val="single" w:sz="4" w:space="0" w:color="auto"/>
            </w:tcBorders>
            <w:hideMark/>
          </w:tcPr>
          <w:p w14:paraId="0A29827F" w14:textId="77777777" w:rsidR="00225D8B" w:rsidRPr="00D50EF0" w:rsidRDefault="00225D8B" w:rsidP="004359C7">
            <w:pPr>
              <w:pStyle w:val="Tabletext"/>
              <w:spacing w:before="20" w:after="20"/>
              <w:rPr>
                <w:snapToGrid w:val="0"/>
                <w:lang w:val="en-GB" w:eastAsia="ja-JP"/>
              </w:rPr>
            </w:pPr>
            <w:r w:rsidRPr="00D50EF0">
              <w:rPr>
                <w:snapToGrid w:val="0"/>
                <w:lang w:val="en-GB" w:eastAsia="ja-JP"/>
              </w:rPr>
              <w:t>Applications</w:t>
            </w:r>
          </w:p>
        </w:tc>
        <w:tc>
          <w:tcPr>
            <w:tcW w:w="1067" w:type="pct"/>
            <w:tcBorders>
              <w:top w:val="single" w:sz="4" w:space="0" w:color="auto"/>
              <w:left w:val="single" w:sz="4" w:space="0" w:color="auto"/>
              <w:bottom w:val="single" w:sz="4" w:space="0" w:color="auto"/>
              <w:right w:val="single" w:sz="4" w:space="0" w:color="auto"/>
            </w:tcBorders>
            <w:hideMark/>
          </w:tcPr>
          <w:p w14:paraId="757FE86C" w14:textId="77777777" w:rsidR="00225D8B" w:rsidRPr="00D50EF0" w:rsidRDefault="00225D8B" w:rsidP="00F453E9">
            <w:pPr>
              <w:pStyle w:val="Tabletext"/>
              <w:spacing w:before="20" w:after="20"/>
              <w:jc w:val="center"/>
              <w:rPr>
                <w:snapToGrid w:val="0"/>
                <w:lang w:val="en-GB" w:eastAsia="ja-JP"/>
              </w:rPr>
            </w:pPr>
            <w:r w:rsidRPr="00D50EF0">
              <w:rPr>
                <w:snapToGrid w:val="0"/>
                <w:lang w:val="en-GB" w:eastAsia="ja-JP"/>
              </w:rPr>
              <w:t>Morse on-off keying, PSK31, NBDP</w:t>
            </w:r>
          </w:p>
        </w:tc>
        <w:tc>
          <w:tcPr>
            <w:tcW w:w="1031" w:type="pct"/>
            <w:tcBorders>
              <w:top w:val="single" w:sz="4" w:space="0" w:color="auto"/>
              <w:left w:val="single" w:sz="4" w:space="0" w:color="auto"/>
              <w:bottom w:val="single" w:sz="4" w:space="0" w:color="auto"/>
              <w:right w:val="single" w:sz="4" w:space="0" w:color="auto"/>
            </w:tcBorders>
            <w:hideMark/>
          </w:tcPr>
          <w:p w14:paraId="47047078" w14:textId="77777777" w:rsidR="00225D8B" w:rsidRPr="00D50EF0" w:rsidRDefault="00225D8B" w:rsidP="00F453E9">
            <w:pPr>
              <w:pStyle w:val="Tabletext"/>
              <w:spacing w:before="20" w:after="20"/>
              <w:jc w:val="center"/>
              <w:rPr>
                <w:snapToGrid w:val="0"/>
                <w:lang w:val="en-GB" w:eastAsia="ja-JP"/>
              </w:rPr>
            </w:pPr>
            <w:r w:rsidRPr="00D50EF0">
              <w:rPr>
                <w:snapToGrid w:val="0"/>
                <w:lang w:val="en-GB" w:eastAsia="ja-JP"/>
              </w:rPr>
              <w:t>Analogue voice systems</w:t>
            </w:r>
          </w:p>
        </w:tc>
        <w:tc>
          <w:tcPr>
            <w:tcW w:w="1028" w:type="pct"/>
            <w:tcBorders>
              <w:top w:val="single" w:sz="4" w:space="0" w:color="auto"/>
              <w:left w:val="single" w:sz="4" w:space="0" w:color="auto"/>
              <w:bottom w:val="single" w:sz="4" w:space="0" w:color="auto"/>
              <w:right w:val="single" w:sz="4" w:space="0" w:color="auto"/>
            </w:tcBorders>
            <w:hideMark/>
          </w:tcPr>
          <w:p w14:paraId="105B818A" w14:textId="77777777" w:rsidR="00225D8B" w:rsidRPr="00D50EF0" w:rsidRDefault="00225D8B" w:rsidP="00F453E9">
            <w:pPr>
              <w:pStyle w:val="Tabletext"/>
              <w:spacing w:before="20" w:after="20"/>
              <w:jc w:val="center"/>
              <w:rPr>
                <w:snapToGrid w:val="0"/>
                <w:lang w:val="en-GB"/>
              </w:rPr>
            </w:pPr>
            <w:r w:rsidRPr="00D50EF0">
              <w:rPr>
                <w:snapToGrid w:val="0"/>
                <w:lang w:val="en-GB" w:eastAsia="ja-JP"/>
              </w:rPr>
              <w:t>Data, digital voice and multimedia systems</w:t>
            </w:r>
          </w:p>
        </w:tc>
      </w:tr>
      <w:tr w:rsidR="00225D8B" w:rsidRPr="00D50EF0" w14:paraId="67A1380D" w14:textId="77777777" w:rsidTr="00205DAF">
        <w:trPr>
          <w:jc w:val="center"/>
        </w:trPr>
        <w:tc>
          <w:tcPr>
            <w:tcW w:w="1874" w:type="pct"/>
            <w:tcBorders>
              <w:top w:val="single" w:sz="4" w:space="0" w:color="auto"/>
              <w:left w:val="single" w:sz="4" w:space="0" w:color="auto"/>
              <w:bottom w:val="single" w:sz="4" w:space="0" w:color="auto"/>
              <w:right w:val="single" w:sz="4" w:space="0" w:color="auto"/>
            </w:tcBorders>
            <w:hideMark/>
          </w:tcPr>
          <w:p w14:paraId="11B6C1B7" w14:textId="4CFC4511" w:rsidR="00225D8B" w:rsidRPr="00D50EF0" w:rsidRDefault="00225D8B" w:rsidP="004359C7">
            <w:pPr>
              <w:pStyle w:val="Tabletext"/>
              <w:spacing w:before="20" w:after="20"/>
              <w:rPr>
                <w:snapToGrid w:val="0"/>
                <w:lang w:val="en-GB"/>
              </w:rPr>
            </w:pPr>
            <w:r w:rsidRPr="00D50EF0">
              <w:rPr>
                <w:snapToGrid w:val="0"/>
                <w:lang w:val="en-GB"/>
              </w:rPr>
              <w:t>Frequency range</w:t>
            </w:r>
            <w:r w:rsidR="009B2576">
              <w:rPr>
                <w:snapToGrid w:val="0"/>
                <w:lang w:val="en-GB"/>
              </w:rPr>
              <w:t xml:space="preserve"> </w:t>
            </w:r>
            <w:r w:rsidRPr="00D50EF0">
              <w:rPr>
                <w:snapToGrid w:val="0"/>
                <w:vertAlign w:val="superscript"/>
                <w:lang w:val="en-GB"/>
              </w:rPr>
              <w:t>(1)</w:t>
            </w:r>
          </w:p>
        </w:tc>
        <w:tc>
          <w:tcPr>
            <w:tcW w:w="1067" w:type="pct"/>
            <w:tcBorders>
              <w:top w:val="single" w:sz="4" w:space="0" w:color="auto"/>
              <w:left w:val="single" w:sz="4" w:space="0" w:color="auto"/>
              <w:bottom w:val="single" w:sz="4" w:space="0" w:color="auto"/>
              <w:right w:val="single" w:sz="4" w:space="0" w:color="auto"/>
            </w:tcBorders>
            <w:hideMark/>
          </w:tcPr>
          <w:p w14:paraId="2B32443A" w14:textId="77777777" w:rsidR="00225D8B" w:rsidRPr="00D50EF0" w:rsidRDefault="00225D8B" w:rsidP="004359C7">
            <w:pPr>
              <w:pStyle w:val="Tabletext"/>
              <w:spacing w:before="20" w:after="20"/>
              <w:jc w:val="center"/>
              <w:rPr>
                <w:snapToGrid w:val="0"/>
                <w:lang w:val="en-GB"/>
              </w:rPr>
            </w:pPr>
            <w:r w:rsidRPr="00D50EF0">
              <w:rPr>
                <w:snapToGrid w:val="0"/>
                <w:lang w:val="en-GB"/>
              </w:rPr>
              <w:t>0.902-3.5 GHz</w:t>
            </w:r>
          </w:p>
        </w:tc>
        <w:tc>
          <w:tcPr>
            <w:tcW w:w="1031" w:type="pct"/>
            <w:tcBorders>
              <w:top w:val="single" w:sz="4" w:space="0" w:color="auto"/>
              <w:left w:val="single" w:sz="4" w:space="0" w:color="auto"/>
              <w:bottom w:val="single" w:sz="4" w:space="0" w:color="auto"/>
              <w:right w:val="single" w:sz="4" w:space="0" w:color="auto"/>
            </w:tcBorders>
            <w:hideMark/>
          </w:tcPr>
          <w:p w14:paraId="42702822" w14:textId="77777777" w:rsidR="00225D8B" w:rsidRPr="00D50EF0" w:rsidRDefault="00225D8B" w:rsidP="004359C7">
            <w:pPr>
              <w:pStyle w:val="Tabletext"/>
              <w:spacing w:before="20" w:after="20"/>
              <w:jc w:val="center"/>
              <w:rPr>
                <w:snapToGrid w:val="0"/>
                <w:lang w:val="en-GB"/>
              </w:rPr>
            </w:pPr>
            <w:r w:rsidRPr="00D50EF0">
              <w:rPr>
                <w:snapToGrid w:val="0"/>
                <w:lang w:val="en-GB"/>
              </w:rPr>
              <w:t>0.902-3.5 GHz</w:t>
            </w:r>
          </w:p>
        </w:tc>
        <w:tc>
          <w:tcPr>
            <w:tcW w:w="1028" w:type="pct"/>
            <w:tcBorders>
              <w:top w:val="single" w:sz="4" w:space="0" w:color="auto"/>
              <w:left w:val="single" w:sz="4" w:space="0" w:color="auto"/>
              <w:bottom w:val="single" w:sz="4" w:space="0" w:color="auto"/>
              <w:right w:val="single" w:sz="4" w:space="0" w:color="auto"/>
            </w:tcBorders>
            <w:hideMark/>
          </w:tcPr>
          <w:p w14:paraId="63C069A1" w14:textId="77777777" w:rsidR="00225D8B" w:rsidRPr="00D50EF0" w:rsidRDefault="00225D8B" w:rsidP="004359C7">
            <w:pPr>
              <w:pStyle w:val="Tabletext"/>
              <w:spacing w:before="20" w:after="20"/>
              <w:jc w:val="center"/>
              <w:rPr>
                <w:snapToGrid w:val="0"/>
                <w:lang w:val="en-GB" w:eastAsia="ja-JP"/>
              </w:rPr>
            </w:pPr>
            <w:r w:rsidRPr="00D50EF0">
              <w:rPr>
                <w:snapToGrid w:val="0"/>
                <w:lang w:val="en-GB"/>
              </w:rPr>
              <w:t>0.902-3.5 GHz</w:t>
            </w:r>
          </w:p>
        </w:tc>
      </w:tr>
      <w:tr w:rsidR="00225D8B" w:rsidRPr="00CD0C4D" w14:paraId="1371E4E6" w14:textId="77777777" w:rsidTr="00205DAF">
        <w:trPr>
          <w:jc w:val="center"/>
        </w:trPr>
        <w:tc>
          <w:tcPr>
            <w:tcW w:w="1874" w:type="pct"/>
            <w:tcBorders>
              <w:top w:val="single" w:sz="4" w:space="0" w:color="auto"/>
              <w:left w:val="single" w:sz="4" w:space="0" w:color="auto"/>
              <w:bottom w:val="single" w:sz="4" w:space="0" w:color="auto"/>
              <w:right w:val="single" w:sz="4" w:space="0" w:color="auto"/>
            </w:tcBorders>
            <w:hideMark/>
          </w:tcPr>
          <w:p w14:paraId="2EF04083" w14:textId="77777777" w:rsidR="00225D8B" w:rsidRPr="00D50EF0" w:rsidRDefault="00225D8B" w:rsidP="004359C7">
            <w:pPr>
              <w:pStyle w:val="Tabletext"/>
              <w:spacing w:before="20" w:after="20"/>
              <w:rPr>
                <w:snapToGrid w:val="0"/>
                <w:lang w:val="en-GB"/>
              </w:rPr>
            </w:pPr>
            <w:r w:rsidRPr="00D50EF0">
              <w:rPr>
                <w:snapToGrid w:val="0"/>
                <w:lang w:val="en-GB"/>
              </w:rPr>
              <w:t>Necessary bandwidth and class of emission (emission designator)</w:t>
            </w:r>
          </w:p>
        </w:tc>
        <w:tc>
          <w:tcPr>
            <w:tcW w:w="1067" w:type="pct"/>
            <w:tcBorders>
              <w:top w:val="single" w:sz="4" w:space="0" w:color="auto"/>
              <w:left w:val="single" w:sz="4" w:space="0" w:color="auto"/>
              <w:bottom w:val="single" w:sz="4" w:space="0" w:color="auto"/>
              <w:right w:val="single" w:sz="4" w:space="0" w:color="auto"/>
            </w:tcBorders>
            <w:hideMark/>
          </w:tcPr>
          <w:p w14:paraId="51E7A9BF" w14:textId="77777777" w:rsidR="00225D8B" w:rsidRPr="00D50EF0" w:rsidRDefault="00225D8B" w:rsidP="004359C7">
            <w:pPr>
              <w:pStyle w:val="Tabletext"/>
              <w:spacing w:before="20" w:after="20"/>
              <w:jc w:val="center"/>
              <w:rPr>
                <w:lang w:val="en-GB"/>
              </w:rPr>
            </w:pPr>
            <w:r w:rsidRPr="00D50EF0">
              <w:rPr>
                <w:lang w:val="en-GB"/>
              </w:rPr>
              <w:t>150HA1A</w:t>
            </w:r>
            <w:r w:rsidRPr="00D50EF0">
              <w:rPr>
                <w:lang w:val="en-GB"/>
              </w:rPr>
              <w:br/>
              <w:t>150HJ2A</w:t>
            </w:r>
            <w:r w:rsidRPr="00D50EF0">
              <w:rPr>
                <w:lang w:val="en-GB"/>
              </w:rPr>
              <w:br/>
              <w:t>60H0J2B</w:t>
            </w:r>
            <w:r w:rsidRPr="00D50EF0">
              <w:rPr>
                <w:lang w:val="en-GB"/>
              </w:rPr>
              <w:br/>
              <w:t>250HF1B</w:t>
            </w:r>
          </w:p>
        </w:tc>
        <w:tc>
          <w:tcPr>
            <w:tcW w:w="1031" w:type="pct"/>
            <w:tcBorders>
              <w:top w:val="single" w:sz="4" w:space="0" w:color="auto"/>
              <w:left w:val="single" w:sz="4" w:space="0" w:color="auto"/>
              <w:bottom w:val="single" w:sz="4" w:space="0" w:color="auto"/>
              <w:right w:val="single" w:sz="4" w:space="0" w:color="auto"/>
            </w:tcBorders>
            <w:hideMark/>
          </w:tcPr>
          <w:p w14:paraId="3F67DB27" w14:textId="77777777" w:rsidR="00225D8B" w:rsidRPr="00D50EF0" w:rsidRDefault="00225D8B" w:rsidP="004359C7">
            <w:pPr>
              <w:pStyle w:val="Tabletext"/>
              <w:spacing w:before="20" w:after="20"/>
              <w:jc w:val="center"/>
              <w:rPr>
                <w:lang w:val="en-GB"/>
              </w:rPr>
            </w:pPr>
            <w:r w:rsidRPr="00D50EF0">
              <w:rPr>
                <w:lang w:val="en-GB"/>
              </w:rPr>
              <w:t>2K70J3E</w:t>
            </w:r>
            <w:r w:rsidRPr="00D50EF0">
              <w:rPr>
                <w:lang w:val="en-GB"/>
              </w:rPr>
              <w:br/>
              <w:t>11K0F3E</w:t>
            </w:r>
            <w:r w:rsidRPr="00D50EF0">
              <w:rPr>
                <w:lang w:val="en-GB"/>
              </w:rPr>
              <w:br/>
              <w:t>16K0F3E</w:t>
            </w:r>
            <w:r w:rsidRPr="00D50EF0">
              <w:rPr>
                <w:lang w:val="en-GB"/>
              </w:rPr>
              <w:br/>
              <w:t>20K0F3E</w:t>
            </w:r>
          </w:p>
        </w:tc>
        <w:tc>
          <w:tcPr>
            <w:tcW w:w="1028" w:type="pct"/>
            <w:tcBorders>
              <w:top w:val="single" w:sz="4" w:space="0" w:color="auto"/>
              <w:left w:val="single" w:sz="4" w:space="0" w:color="auto"/>
              <w:bottom w:val="single" w:sz="4" w:space="0" w:color="auto"/>
              <w:right w:val="single" w:sz="4" w:space="0" w:color="auto"/>
            </w:tcBorders>
            <w:hideMark/>
          </w:tcPr>
          <w:p w14:paraId="0E4F4E0C" w14:textId="77777777" w:rsidR="00225D8B" w:rsidRPr="00D50EF0" w:rsidRDefault="00225D8B" w:rsidP="004359C7">
            <w:pPr>
              <w:pStyle w:val="Tabletext"/>
              <w:spacing w:before="20" w:after="20"/>
              <w:jc w:val="center"/>
              <w:rPr>
                <w:lang w:val="en-GB"/>
              </w:rPr>
            </w:pPr>
            <w:r w:rsidRPr="00D50EF0">
              <w:rPr>
                <w:lang w:val="en-GB"/>
              </w:rPr>
              <w:t>2K70G1D</w:t>
            </w:r>
            <w:r w:rsidRPr="00D50EF0">
              <w:rPr>
                <w:lang w:val="en-GB"/>
              </w:rPr>
              <w:br/>
              <w:t>6K00F7D</w:t>
            </w:r>
            <w:r w:rsidRPr="00D50EF0">
              <w:rPr>
                <w:lang w:val="en-GB"/>
              </w:rPr>
              <w:br/>
              <w:t>16K0D1D</w:t>
            </w:r>
            <w:r w:rsidRPr="00D50EF0">
              <w:rPr>
                <w:lang w:val="en-GB"/>
              </w:rPr>
              <w:br/>
              <w:t>150KF1W</w:t>
            </w:r>
            <w:r w:rsidRPr="00D50EF0">
              <w:rPr>
                <w:lang w:val="en-GB"/>
              </w:rPr>
              <w:br/>
              <w:t>2M50G7W</w:t>
            </w:r>
          </w:p>
        </w:tc>
      </w:tr>
      <w:tr w:rsidR="00225D8B" w:rsidRPr="00D50EF0" w14:paraId="7C897C2F" w14:textId="77777777" w:rsidTr="00205DAF">
        <w:trPr>
          <w:jc w:val="center"/>
        </w:trPr>
        <w:tc>
          <w:tcPr>
            <w:tcW w:w="1874" w:type="pct"/>
            <w:tcBorders>
              <w:top w:val="single" w:sz="4" w:space="0" w:color="auto"/>
              <w:left w:val="single" w:sz="4" w:space="0" w:color="auto"/>
              <w:bottom w:val="single" w:sz="4" w:space="0" w:color="auto"/>
              <w:right w:val="single" w:sz="4" w:space="0" w:color="auto"/>
            </w:tcBorders>
            <w:hideMark/>
          </w:tcPr>
          <w:p w14:paraId="13670A6C" w14:textId="6ADEE01D" w:rsidR="00225D8B" w:rsidRPr="00D50EF0" w:rsidRDefault="00225D8B" w:rsidP="004359C7">
            <w:pPr>
              <w:pStyle w:val="Tabletext"/>
              <w:spacing w:before="20" w:after="20"/>
              <w:rPr>
                <w:snapToGrid w:val="0"/>
                <w:lang w:val="en-GB"/>
              </w:rPr>
            </w:pPr>
            <w:r w:rsidRPr="00D50EF0">
              <w:rPr>
                <w:snapToGrid w:val="0"/>
                <w:lang w:val="en-GB"/>
              </w:rPr>
              <w:t>Transmitter power (dBW)</w:t>
            </w:r>
            <w:r w:rsidR="009B2576">
              <w:rPr>
                <w:snapToGrid w:val="0"/>
                <w:lang w:val="en-GB"/>
              </w:rPr>
              <w:t xml:space="preserve"> </w:t>
            </w:r>
            <w:r w:rsidRPr="00D50EF0">
              <w:rPr>
                <w:snapToGrid w:val="0"/>
                <w:vertAlign w:val="superscript"/>
                <w:lang w:val="en-GB"/>
              </w:rPr>
              <w:t>(2)</w:t>
            </w:r>
          </w:p>
        </w:tc>
        <w:tc>
          <w:tcPr>
            <w:tcW w:w="1067" w:type="pct"/>
            <w:tcBorders>
              <w:top w:val="single" w:sz="4" w:space="0" w:color="auto"/>
              <w:left w:val="single" w:sz="4" w:space="0" w:color="auto"/>
              <w:bottom w:val="single" w:sz="4" w:space="0" w:color="auto"/>
              <w:right w:val="single" w:sz="4" w:space="0" w:color="auto"/>
            </w:tcBorders>
            <w:hideMark/>
          </w:tcPr>
          <w:p w14:paraId="730793EB" w14:textId="77777777" w:rsidR="00225D8B" w:rsidRPr="00D50EF0" w:rsidRDefault="00225D8B" w:rsidP="00F453E9">
            <w:pPr>
              <w:pStyle w:val="Tabletext"/>
              <w:spacing w:before="20" w:after="20"/>
              <w:jc w:val="center"/>
              <w:rPr>
                <w:snapToGrid w:val="0"/>
                <w:lang w:val="en-GB"/>
              </w:rPr>
            </w:pPr>
            <w:r w:rsidRPr="00D50EF0">
              <w:rPr>
                <w:snapToGrid w:val="0"/>
                <w:lang w:val="en-GB"/>
              </w:rPr>
              <w:t>3 to 31.7</w:t>
            </w:r>
          </w:p>
        </w:tc>
        <w:tc>
          <w:tcPr>
            <w:tcW w:w="1031" w:type="pct"/>
            <w:tcBorders>
              <w:top w:val="single" w:sz="4" w:space="0" w:color="auto"/>
              <w:left w:val="single" w:sz="4" w:space="0" w:color="auto"/>
              <w:bottom w:val="single" w:sz="4" w:space="0" w:color="auto"/>
              <w:right w:val="single" w:sz="4" w:space="0" w:color="auto"/>
            </w:tcBorders>
            <w:hideMark/>
          </w:tcPr>
          <w:p w14:paraId="04C2918A" w14:textId="77777777" w:rsidR="00225D8B" w:rsidRPr="00D50EF0" w:rsidRDefault="00225D8B" w:rsidP="00F453E9">
            <w:pPr>
              <w:pStyle w:val="Tabletext"/>
              <w:spacing w:before="20" w:after="20"/>
              <w:jc w:val="center"/>
              <w:rPr>
                <w:snapToGrid w:val="0"/>
                <w:lang w:val="en-GB"/>
              </w:rPr>
            </w:pPr>
            <w:r w:rsidRPr="00D50EF0">
              <w:rPr>
                <w:snapToGrid w:val="0"/>
                <w:lang w:val="en-GB"/>
              </w:rPr>
              <w:t>3 to 31.7</w:t>
            </w:r>
          </w:p>
        </w:tc>
        <w:tc>
          <w:tcPr>
            <w:tcW w:w="1028" w:type="pct"/>
            <w:tcBorders>
              <w:top w:val="single" w:sz="4" w:space="0" w:color="auto"/>
              <w:left w:val="single" w:sz="4" w:space="0" w:color="auto"/>
              <w:bottom w:val="single" w:sz="4" w:space="0" w:color="auto"/>
              <w:right w:val="single" w:sz="4" w:space="0" w:color="auto"/>
            </w:tcBorders>
            <w:hideMark/>
          </w:tcPr>
          <w:p w14:paraId="375615A7" w14:textId="77777777" w:rsidR="00225D8B" w:rsidRPr="00D50EF0" w:rsidRDefault="00225D8B" w:rsidP="00F453E9">
            <w:pPr>
              <w:pStyle w:val="Tabletext"/>
              <w:spacing w:before="20" w:after="20"/>
              <w:jc w:val="center"/>
              <w:rPr>
                <w:snapToGrid w:val="0"/>
                <w:lang w:val="en-GB"/>
              </w:rPr>
            </w:pPr>
            <w:r w:rsidRPr="00D50EF0">
              <w:rPr>
                <w:snapToGrid w:val="0"/>
                <w:lang w:val="en-GB"/>
              </w:rPr>
              <w:t>3 to 31.7</w:t>
            </w:r>
          </w:p>
        </w:tc>
      </w:tr>
      <w:tr w:rsidR="00225D8B" w:rsidRPr="00D50EF0" w14:paraId="1B101434" w14:textId="77777777" w:rsidTr="00205DAF">
        <w:trPr>
          <w:jc w:val="center"/>
        </w:trPr>
        <w:tc>
          <w:tcPr>
            <w:tcW w:w="1874" w:type="pct"/>
            <w:tcBorders>
              <w:top w:val="single" w:sz="4" w:space="0" w:color="auto"/>
              <w:left w:val="single" w:sz="4" w:space="0" w:color="auto"/>
              <w:bottom w:val="single" w:sz="4" w:space="0" w:color="auto"/>
              <w:right w:val="single" w:sz="4" w:space="0" w:color="auto"/>
            </w:tcBorders>
            <w:hideMark/>
          </w:tcPr>
          <w:p w14:paraId="416E1315" w14:textId="77777777" w:rsidR="00225D8B" w:rsidRPr="00D50EF0" w:rsidRDefault="00225D8B" w:rsidP="004359C7">
            <w:pPr>
              <w:pStyle w:val="Tabletext"/>
              <w:spacing w:before="20" w:after="20"/>
              <w:rPr>
                <w:snapToGrid w:val="0"/>
                <w:lang w:val="en-GB"/>
              </w:rPr>
            </w:pPr>
            <w:r w:rsidRPr="00D50EF0">
              <w:rPr>
                <w:snapToGrid w:val="0"/>
                <w:lang w:val="en-GB"/>
              </w:rPr>
              <w:t>Feeder loss (dB)</w:t>
            </w:r>
          </w:p>
        </w:tc>
        <w:tc>
          <w:tcPr>
            <w:tcW w:w="1067" w:type="pct"/>
            <w:tcBorders>
              <w:top w:val="single" w:sz="4" w:space="0" w:color="auto"/>
              <w:left w:val="single" w:sz="4" w:space="0" w:color="auto"/>
              <w:bottom w:val="single" w:sz="4" w:space="0" w:color="auto"/>
              <w:right w:val="single" w:sz="4" w:space="0" w:color="auto"/>
            </w:tcBorders>
            <w:hideMark/>
          </w:tcPr>
          <w:p w14:paraId="36DED7C8" w14:textId="77777777" w:rsidR="00225D8B" w:rsidRPr="00D50EF0" w:rsidRDefault="00225D8B" w:rsidP="00F453E9">
            <w:pPr>
              <w:pStyle w:val="Tabletext"/>
              <w:spacing w:before="20" w:after="20"/>
              <w:jc w:val="center"/>
              <w:rPr>
                <w:snapToGrid w:val="0"/>
                <w:lang w:val="en-GB"/>
              </w:rPr>
            </w:pPr>
            <w:r w:rsidRPr="00D50EF0">
              <w:rPr>
                <w:snapToGrid w:val="0"/>
                <w:lang w:val="en-GB"/>
              </w:rPr>
              <w:t>1 to 6</w:t>
            </w:r>
          </w:p>
        </w:tc>
        <w:tc>
          <w:tcPr>
            <w:tcW w:w="1031" w:type="pct"/>
            <w:tcBorders>
              <w:top w:val="single" w:sz="4" w:space="0" w:color="auto"/>
              <w:left w:val="single" w:sz="4" w:space="0" w:color="auto"/>
              <w:bottom w:val="single" w:sz="4" w:space="0" w:color="auto"/>
              <w:right w:val="single" w:sz="4" w:space="0" w:color="auto"/>
            </w:tcBorders>
            <w:hideMark/>
          </w:tcPr>
          <w:p w14:paraId="1E08F49E" w14:textId="77777777" w:rsidR="00225D8B" w:rsidRPr="00D50EF0" w:rsidRDefault="00225D8B" w:rsidP="00F453E9">
            <w:pPr>
              <w:pStyle w:val="Tabletext"/>
              <w:spacing w:before="20" w:after="20"/>
              <w:jc w:val="center"/>
              <w:rPr>
                <w:snapToGrid w:val="0"/>
                <w:lang w:val="en-GB"/>
              </w:rPr>
            </w:pPr>
            <w:r w:rsidRPr="00D50EF0">
              <w:rPr>
                <w:snapToGrid w:val="0"/>
                <w:lang w:val="en-GB"/>
              </w:rPr>
              <w:t>1 to 6</w:t>
            </w:r>
          </w:p>
        </w:tc>
        <w:tc>
          <w:tcPr>
            <w:tcW w:w="1028" w:type="pct"/>
            <w:tcBorders>
              <w:top w:val="single" w:sz="4" w:space="0" w:color="auto"/>
              <w:left w:val="single" w:sz="4" w:space="0" w:color="auto"/>
              <w:bottom w:val="single" w:sz="4" w:space="0" w:color="auto"/>
              <w:right w:val="single" w:sz="4" w:space="0" w:color="auto"/>
            </w:tcBorders>
            <w:hideMark/>
          </w:tcPr>
          <w:p w14:paraId="589D0685" w14:textId="77777777" w:rsidR="00225D8B" w:rsidRPr="00D50EF0" w:rsidRDefault="00225D8B" w:rsidP="00F453E9">
            <w:pPr>
              <w:pStyle w:val="Tabletext"/>
              <w:spacing w:before="20" w:after="20"/>
              <w:jc w:val="center"/>
              <w:rPr>
                <w:snapToGrid w:val="0"/>
                <w:lang w:val="en-GB"/>
              </w:rPr>
            </w:pPr>
            <w:r w:rsidRPr="00D50EF0">
              <w:rPr>
                <w:snapToGrid w:val="0"/>
                <w:lang w:val="en-GB"/>
              </w:rPr>
              <w:t>1 to 6</w:t>
            </w:r>
          </w:p>
        </w:tc>
      </w:tr>
      <w:tr w:rsidR="00225D8B" w:rsidRPr="00D50EF0" w14:paraId="03470586" w14:textId="77777777" w:rsidTr="00205DAF">
        <w:trPr>
          <w:jc w:val="center"/>
        </w:trPr>
        <w:tc>
          <w:tcPr>
            <w:tcW w:w="1874" w:type="pct"/>
            <w:tcBorders>
              <w:top w:val="single" w:sz="4" w:space="0" w:color="auto"/>
              <w:left w:val="single" w:sz="4" w:space="0" w:color="auto"/>
              <w:bottom w:val="single" w:sz="4" w:space="0" w:color="auto"/>
              <w:right w:val="single" w:sz="4" w:space="0" w:color="auto"/>
            </w:tcBorders>
            <w:hideMark/>
          </w:tcPr>
          <w:p w14:paraId="52E3DA58" w14:textId="77777777" w:rsidR="00225D8B" w:rsidRPr="00D50EF0" w:rsidRDefault="00225D8B" w:rsidP="004359C7">
            <w:pPr>
              <w:pStyle w:val="Tabletext"/>
              <w:spacing w:before="20" w:after="20"/>
              <w:rPr>
                <w:snapToGrid w:val="0"/>
                <w:lang w:val="en-GB"/>
              </w:rPr>
            </w:pPr>
            <w:r w:rsidRPr="00D50EF0">
              <w:rPr>
                <w:snapToGrid w:val="0"/>
                <w:lang w:val="en-GB"/>
              </w:rPr>
              <w:t>Transmitting antenna gain (dBi)</w:t>
            </w:r>
          </w:p>
        </w:tc>
        <w:tc>
          <w:tcPr>
            <w:tcW w:w="1067" w:type="pct"/>
            <w:tcBorders>
              <w:top w:val="single" w:sz="4" w:space="0" w:color="auto"/>
              <w:left w:val="single" w:sz="4" w:space="0" w:color="auto"/>
              <w:bottom w:val="single" w:sz="4" w:space="0" w:color="auto"/>
              <w:right w:val="single" w:sz="4" w:space="0" w:color="auto"/>
            </w:tcBorders>
            <w:hideMark/>
          </w:tcPr>
          <w:p w14:paraId="0A3C3871" w14:textId="77777777" w:rsidR="00225D8B" w:rsidRPr="00D50EF0" w:rsidRDefault="00225D8B" w:rsidP="00F453E9">
            <w:pPr>
              <w:pStyle w:val="Tabletext"/>
              <w:spacing w:before="20" w:after="20"/>
              <w:jc w:val="center"/>
              <w:rPr>
                <w:snapToGrid w:val="0"/>
                <w:u w:val="single"/>
                <w:lang w:val="en-GB"/>
              </w:rPr>
            </w:pPr>
            <w:r w:rsidRPr="00D50EF0">
              <w:rPr>
                <w:snapToGrid w:val="0"/>
                <w:lang w:val="en-GB"/>
              </w:rPr>
              <w:t>10 to 42</w:t>
            </w:r>
          </w:p>
        </w:tc>
        <w:tc>
          <w:tcPr>
            <w:tcW w:w="1031" w:type="pct"/>
            <w:tcBorders>
              <w:top w:val="single" w:sz="4" w:space="0" w:color="auto"/>
              <w:left w:val="single" w:sz="4" w:space="0" w:color="auto"/>
              <w:bottom w:val="single" w:sz="4" w:space="0" w:color="auto"/>
              <w:right w:val="single" w:sz="4" w:space="0" w:color="auto"/>
            </w:tcBorders>
            <w:hideMark/>
          </w:tcPr>
          <w:p w14:paraId="434DEBB1" w14:textId="77777777" w:rsidR="00225D8B" w:rsidRPr="00D50EF0" w:rsidRDefault="00225D8B" w:rsidP="00F453E9">
            <w:pPr>
              <w:pStyle w:val="Tabletext"/>
              <w:spacing w:before="20" w:after="20"/>
              <w:jc w:val="center"/>
              <w:rPr>
                <w:snapToGrid w:val="0"/>
                <w:u w:val="single"/>
                <w:lang w:val="en-GB"/>
              </w:rPr>
            </w:pPr>
            <w:r w:rsidRPr="00D50EF0">
              <w:rPr>
                <w:snapToGrid w:val="0"/>
                <w:lang w:val="en-GB"/>
              </w:rPr>
              <w:t>10 to 42</w:t>
            </w:r>
          </w:p>
        </w:tc>
        <w:tc>
          <w:tcPr>
            <w:tcW w:w="1028" w:type="pct"/>
            <w:tcBorders>
              <w:top w:val="single" w:sz="4" w:space="0" w:color="auto"/>
              <w:left w:val="single" w:sz="4" w:space="0" w:color="auto"/>
              <w:bottom w:val="single" w:sz="4" w:space="0" w:color="auto"/>
              <w:right w:val="single" w:sz="4" w:space="0" w:color="auto"/>
            </w:tcBorders>
            <w:hideMark/>
          </w:tcPr>
          <w:p w14:paraId="1F57B853" w14:textId="77777777" w:rsidR="00225D8B" w:rsidRPr="00D50EF0" w:rsidRDefault="00225D8B" w:rsidP="00F453E9">
            <w:pPr>
              <w:pStyle w:val="Tabletext"/>
              <w:spacing w:before="20" w:after="20"/>
              <w:jc w:val="center"/>
              <w:rPr>
                <w:snapToGrid w:val="0"/>
                <w:lang w:val="en-GB"/>
              </w:rPr>
            </w:pPr>
            <w:r w:rsidRPr="00D50EF0">
              <w:rPr>
                <w:snapToGrid w:val="0"/>
                <w:lang w:val="en-GB"/>
              </w:rPr>
              <w:t>10 to 42</w:t>
            </w:r>
          </w:p>
        </w:tc>
      </w:tr>
      <w:tr w:rsidR="00225D8B" w:rsidRPr="00D50EF0" w14:paraId="0276A125" w14:textId="77777777" w:rsidTr="00205DAF">
        <w:trPr>
          <w:jc w:val="center"/>
        </w:trPr>
        <w:tc>
          <w:tcPr>
            <w:tcW w:w="1874" w:type="pct"/>
            <w:tcBorders>
              <w:top w:val="single" w:sz="4" w:space="0" w:color="auto"/>
              <w:left w:val="single" w:sz="4" w:space="0" w:color="auto"/>
              <w:bottom w:val="single" w:sz="4" w:space="0" w:color="auto"/>
              <w:right w:val="single" w:sz="4" w:space="0" w:color="auto"/>
            </w:tcBorders>
            <w:hideMark/>
          </w:tcPr>
          <w:p w14:paraId="56AB9017" w14:textId="3EF92FE8" w:rsidR="00225D8B" w:rsidRPr="00D50EF0" w:rsidRDefault="00225D8B" w:rsidP="004359C7">
            <w:pPr>
              <w:pStyle w:val="Tabletext"/>
              <w:spacing w:before="20" w:after="20"/>
              <w:rPr>
                <w:snapToGrid w:val="0"/>
                <w:lang w:val="en-GB"/>
              </w:rPr>
            </w:pPr>
            <w:r w:rsidRPr="00D50EF0">
              <w:rPr>
                <w:snapToGrid w:val="0"/>
                <w:lang w:val="en-GB"/>
              </w:rPr>
              <w:t>Typical e.i.r.p. (dBW)</w:t>
            </w:r>
            <w:r w:rsidR="009B2576">
              <w:rPr>
                <w:snapToGrid w:val="0"/>
                <w:lang w:val="en-GB"/>
              </w:rPr>
              <w:t xml:space="preserve"> </w:t>
            </w:r>
            <w:r w:rsidRPr="00D50EF0">
              <w:rPr>
                <w:snapToGrid w:val="0"/>
                <w:vertAlign w:val="superscript"/>
                <w:lang w:val="en-GB"/>
              </w:rPr>
              <w:t>(3)</w:t>
            </w:r>
          </w:p>
        </w:tc>
        <w:tc>
          <w:tcPr>
            <w:tcW w:w="1067" w:type="pct"/>
            <w:tcBorders>
              <w:top w:val="single" w:sz="4" w:space="0" w:color="auto"/>
              <w:left w:val="single" w:sz="4" w:space="0" w:color="auto"/>
              <w:bottom w:val="single" w:sz="4" w:space="0" w:color="auto"/>
              <w:right w:val="single" w:sz="4" w:space="0" w:color="auto"/>
            </w:tcBorders>
            <w:hideMark/>
          </w:tcPr>
          <w:p w14:paraId="0EC394DB" w14:textId="77777777" w:rsidR="00225D8B" w:rsidRPr="00D50EF0" w:rsidRDefault="00225D8B" w:rsidP="00F453E9">
            <w:pPr>
              <w:pStyle w:val="Tabletext"/>
              <w:spacing w:before="20" w:after="20"/>
              <w:jc w:val="center"/>
              <w:rPr>
                <w:snapToGrid w:val="0"/>
                <w:lang w:val="en-GB"/>
              </w:rPr>
            </w:pPr>
            <w:r w:rsidRPr="00D50EF0">
              <w:rPr>
                <w:snapToGrid w:val="0"/>
                <w:lang w:val="en-GB"/>
              </w:rPr>
              <w:t>1 to 45</w:t>
            </w:r>
          </w:p>
        </w:tc>
        <w:tc>
          <w:tcPr>
            <w:tcW w:w="1031" w:type="pct"/>
            <w:tcBorders>
              <w:top w:val="single" w:sz="4" w:space="0" w:color="auto"/>
              <w:left w:val="single" w:sz="4" w:space="0" w:color="auto"/>
              <w:bottom w:val="single" w:sz="4" w:space="0" w:color="auto"/>
              <w:right w:val="single" w:sz="4" w:space="0" w:color="auto"/>
            </w:tcBorders>
            <w:hideMark/>
          </w:tcPr>
          <w:p w14:paraId="00325F84" w14:textId="77777777" w:rsidR="00225D8B" w:rsidRPr="00D50EF0" w:rsidRDefault="00225D8B" w:rsidP="00F453E9">
            <w:pPr>
              <w:pStyle w:val="Tabletext"/>
              <w:spacing w:before="20" w:after="20"/>
              <w:jc w:val="center"/>
              <w:rPr>
                <w:snapToGrid w:val="0"/>
                <w:lang w:val="en-GB"/>
              </w:rPr>
            </w:pPr>
            <w:r w:rsidRPr="00D50EF0">
              <w:rPr>
                <w:snapToGrid w:val="0"/>
                <w:lang w:val="en-GB"/>
              </w:rPr>
              <w:t>1 to 45</w:t>
            </w:r>
          </w:p>
        </w:tc>
        <w:tc>
          <w:tcPr>
            <w:tcW w:w="1028" w:type="pct"/>
            <w:tcBorders>
              <w:top w:val="single" w:sz="4" w:space="0" w:color="auto"/>
              <w:left w:val="single" w:sz="4" w:space="0" w:color="auto"/>
              <w:bottom w:val="single" w:sz="4" w:space="0" w:color="auto"/>
              <w:right w:val="single" w:sz="4" w:space="0" w:color="auto"/>
            </w:tcBorders>
            <w:hideMark/>
          </w:tcPr>
          <w:p w14:paraId="27870925" w14:textId="77777777" w:rsidR="00225D8B" w:rsidRPr="00D50EF0" w:rsidRDefault="00225D8B" w:rsidP="00F453E9">
            <w:pPr>
              <w:pStyle w:val="Tabletext"/>
              <w:spacing w:before="20" w:after="20"/>
              <w:jc w:val="center"/>
              <w:rPr>
                <w:snapToGrid w:val="0"/>
                <w:lang w:val="en-GB"/>
              </w:rPr>
            </w:pPr>
            <w:r w:rsidRPr="00D50EF0">
              <w:rPr>
                <w:snapToGrid w:val="0"/>
                <w:lang w:val="en-GB"/>
              </w:rPr>
              <w:t>1 to 45</w:t>
            </w:r>
          </w:p>
        </w:tc>
      </w:tr>
      <w:tr w:rsidR="00225D8B" w:rsidRPr="00D50EF0" w14:paraId="058B1A5C" w14:textId="77777777" w:rsidTr="00205DAF">
        <w:trPr>
          <w:jc w:val="center"/>
        </w:trPr>
        <w:tc>
          <w:tcPr>
            <w:tcW w:w="1874" w:type="pct"/>
            <w:tcBorders>
              <w:top w:val="single" w:sz="4" w:space="0" w:color="auto"/>
              <w:left w:val="single" w:sz="4" w:space="0" w:color="auto"/>
              <w:bottom w:val="single" w:sz="4" w:space="0" w:color="auto"/>
              <w:right w:val="single" w:sz="4" w:space="0" w:color="auto"/>
            </w:tcBorders>
            <w:hideMark/>
          </w:tcPr>
          <w:p w14:paraId="1C10BBFF" w14:textId="77777777" w:rsidR="00225D8B" w:rsidRPr="00D50EF0" w:rsidRDefault="00225D8B" w:rsidP="004359C7">
            <w:pPr>
              <w:pStyle w:val="Tabletext"/>
              <w:spacing w:before="20" w:after="20"/>
              <w:rPr>
                <w:snapToGrid w:val="0"/>
                <w:lang w:val="en-GB"/>
              </w:rPr>
            </w:pPr>
            <w:r w:rsidRPr="00D50EF0">
              <w:rPr>
                <w:snapToGrid w:val="0"/>
                <w:lang w:val="en-GB"/>
              </w:rPr>
              <w:t>Antenna polarization</w:t>
            </w:r>
          </w:p>
        </w:tc>
        <w:tc>
          <w:tcPr>
            <w:tcW w:w="1067" w:type="pct"/>
            <w:tcBorders>
              <w:top w:val="single" w:sz="4" w:space="0" w:color="auto"/>
              <w:left w:val="single" w:sz="4" w:space="0" w:color="auto"/>
              <w:bottom w:val="single" w:sz="4" w:space="0" w:color="auto"/>
              <w:right w:val="single" w:sz="4" w:space="0" w:color="auto"/>
            </w:tcBorders>
            <w:hideMark/>
          </w:tcPr>
          <w:p w14:paraId="4908D7EA" w14:textId="77777777" w:rsidR="00225D8B" w:rsidRPr="00D50EF0" w:rsidRDefault="00225D8B" w:rsidP="00F453E9">
            <w:pPr>
              <w:pStyle w:val="Tabletext"/>
              <w:spacing w:before="20" w:after="20"/>
              <w:jc w:val="center"/>
              <w:rPr>
                <w:snapToGrid w:val="0"/>
                <w:lang w:val="en-GB"/>
              </w:rPr>
            </w:pPr>
            <w:r w:rsidRPr="00D50EF0">
              <w:rPr>
                <w:snapToGrid w:val="0"/>
                <w:lang w:val="en-GB"/>
              </w:rPr>
              <w:t>Horizontal, vertical</w:t>
            </w:r>
          </w:p>
        </w:tc>
        <w:tc>
          <w:tcPr>
            <w:tcW w:w="1031" w:type="pct"/>
            <w:tcBorders>
              <w:top w:val="single" w:sz="4" w:space="0" w:color="auto"/>
              <w:left w:val="single" w:sz="4" w:space="0" w:color="auto"/>
              <w:bottom w:val="single" w:sz="4" w:space="0" w:color="auto"/>
              <w:right w:val="single" w:sz="4" w:space="0" w:color="auto"/>
            </w:tcBorders>
            <w:hideMark/>
          </w:tcPr>
          <w:p w14:paraId="73501847" w14:textId="77777777" w:rsidR="00225D8B" w:rsidRPr="00D50EF0" w:rsidRDefault="00225D8B" w:rsidP="00F453E9">
            <w:pPr>
              <w:pStyle w:val="Tabletext"/>
              <w:spacing w:before="20" w:after="20"/>
              <w:jc w:val="center"/>
              <w:rPr>
                <w:snapToGrid w:val="0"/>
                <w:lang w:val="en-GB"/>
              </w:rPr>
            </w:pPr>
            <w:r w:rsidRPr="00D50EF0">
              <w:rPr>
                <w:snapToGrid w:val="0"/>
                <w:lang w:val="en-GB"/>
              </w:rPr>
              <w:t>Horizontal, vertical</w:t>
            </w:r>
          </w:p>
        </w:tc>
        <w:tc>
          <w:tcPr>
            <w:tcW w:w="1028" w:type="pct"/>
            <w:tcBorders>
              <w:top w:val="single" w:sz="4" w:space="0" w:color="auto"/>
              <w:left w:val="single" w:sz="4" w:space="0" w:color="auto"/>
              <w:bottom w:val="single" w:sz="4" w:space="0" w:color="auto"/>
              <w:right w:val="single" w:sz="4" w:space="0" w:color="auto"/>
            </w:tcBorders>
            <w:hideMark/>
          </w:tcPr>
          <w:p w14:paraId="62C047B0" w14:textId="77777777" w:rsidR="00225D8B" w:rsidRPr="00D50EF0" w:rsidRDefault="00225D8B" w:rsidP="00F453E9">
            <w:pPr>
              <w:pStyle w:val="Tabletext"/>
              <w:spacing w:before="20" w:after="20"/>
              <w:jc w:val="center"/>
              <w:rPr>
                <w:snapToGrid w:val="0"/>
                <w:lang w:val="en-GB"/>
              </w:rPr>
            </w:pPr>
            <w:r w:rsidRPr="00D50EF0">
              <w:rPr>
                <w:snapToGrid w:val="0"/>
                <w:lang w:val="en-GB"/>
              </w:rPr>
              <w:t>Horizontal, vertical</w:t>
            </w:r>
          </w:p>
        </w:tc>
      </w:tr>
      <w:tr w:rsidR="00225D8B" w:rsidRPr="00CD0C4D" w14:paraId="4FDECA4A" w14:textId="77777777" w:rsidTr="00205DAF">
        <w:trPr>
          <w:jc w:val="center"/>
        </w:trPr>
        <w:tc>
          <w:tcPr>
            <w:tcW w:w="5000" w:type="pct"/>
            <w:gridSpan w:val="4"/>
            <w:tcBorders>
              <w:top w:val="single" w:sz="4" w:space="0" w:color="auto"/>
              <w:left w:val="nil"/>
              <w:bottom w:val="nil"/>
              <w:right w:val="nil"/>
            </w:tcBorders>
            <w:hideMark/>
          </w:tcPr>
          <w:p w14:paraId="447EF2B8" w14:textId="77777777" w:rsidR="00225D8B" w:rsidRPr="00DB4823" w:rsidRDefault="00225D8B" w:rsidP="004359C7">
            <w:pPr>
              <w:pStyle w:val="Tabletext"/>
              <w:rPr>
                <w:szCs w:val="22"/>
                <w:lang w:val="en-GB"/>
              </w:rPr>
            </w:pPr>
            <w:r w:rsidRPr="00DB4823">
              <w:rPr>
                <w:szCs w:val="22"/>
                <w:vertAlign w:val="superscript"/>
                <w:lang w:val="en-GB"/>
              </w:rPr>
              <w:t>(1)</w:t>
            </w:r>
            <w:r w:rsidRPr="00DB4823">
              <w:rPr>
                <w:szCs w:val="22"/>
                <w:lang w:val="en-GB"/>
              </w:rPr>
              <w:tab/>
              <w:t xml:space="preserve">Amateur bands within the frequency ranges shown conform to RR Article </w:t>
            </w:r>
            <w:r w:rsidRPr="00DB4823">
              <w:rPr>
                <w:b/>
                <w:bCs/>
                <w:szCs w:val="22"/>
                <w:lang w:val="en-GB"/>
              </w:rPr>
              <w:t>5</w:t>
            </w:r>
            <w:r w:rsidRPr="00DB4823">
              <w:rPr>
                <w:szCs w:val="22"/>
                <w:lang w:val="en-GB"/>
              </w:rPr>
              <w:t>.</w:t>
            </w:r>
          </w:p>
          <w:p w14:paraId="553258A1" w14:textId="77777777" w:rsidR="00225D8B" w:rsidRPr="00DB4823" w:rsidRDefault="00225D8B" w:rsidP="004359C7">
            <w:pPr>
              <w:pStyle w:val="Tabletext"/>
              <w:rPr>
                <w:szCs w:val="22"/>
                <w:lang w:val="en-GB" w:eastAsia="ja-JP"/>
              </w:rPr>
            </w:pPr>
            <w:r w:rsidRPr="00DB4823">
              <w:rPr>
                <w:szCs w:val="22"/>
                <w:vertAlign w:val="superscript"/>
                <w:lang w:val="en-GB"/>
              </w:rPr>
              <w:t>(2)</w:t>
            </w:r>
            <w:r w:rsidRPr="00DB4823">
              <w:rPr>
                <w:szCs w:val="22"/>
                <w:lang w:val="en-GB"/>
              </w:rPr>
              <w:tab/>
              <w:t>Maximum powers are determined by each administration.</w:t>
            </w:r>
          </w:p>
          <w:p w14:paraId="077F05E3" w14:textId="77777777" w:rsidR="00225D8B" w:rsidRPr="00DB4823" w:rsidRDefault="00225D8B" w:rsidP="004359C7">
            <w:pPr>
              <w:pStyle w:val="Tabletext"/>
              <w:rPr>
                <w:szCs w:val="22"/>
                <w:lang w:val="en-GB"/>
              </w:rPr>
            </w:pPr>
            <w:r w:rsidRPr="00DB4823">
              <w:rPr>
                <w:szCs w:val="22"/>
                <w:vertAlign w:val="superscript"/>
                <w:lang w:val="en-GB"/>
              </w:rPr>
              <w:t>(3)</w:t>
            </w:r>
            <w:r w:rsidRPr="00DB4823">
              <w:rPr>
                <w:szCs w:val="22"/>
                <w:lang w:val="en-GB"/>
              </w:rPr>
              <w:tab/>
              <w:t xml:space="preserve">May be limited by RR Article </w:t>
            </w:r>
            <w:r w:rsidRPr="00DB4823">
              <w:rPr>
                <w:b/>
                <w:bCs/>
                <w:szCs w:val="22"/>
                <w:lang w:val="en-GB"/>
              </w:rPr>
              <w:t>5</w:t>
            </w:r>
            <w:r w:rsidRPr="00DB4823">
              <w:rPr>
                <w:szCs w:val="22"/>
                <w:lang w:val="en-GB"/>
              </w:rPr>
              <w:t xml:space="preserve"> in some cases.</w:t>
            </w:r>
          </w:p>
          <w:p w14:paraId="2F11906F" w14:textId="37DBCD97" w:rsidR="00225D8B" w:rsidRPr="00DB4823" w:rsidRDefault="00225D8B" w:rsidP="00205DAF">
            <w:pPr>
              <w:pStyle w:val="Tabletext"/>
              <w:ind w:left="284" w:hanging="284"/>
              <w:rPr>
                <w:snapToGrid w:val="0"/>
                <w:szCs w:val="22"/>
                <w:lang w:val="en-GB"/>
              </w:rPr>
            </w:pPr>
            <w:r w:rsidRPr="00DB4823">
              <w:rPr>
                <w:rStyle w:val="TablelegendChar"/>
                <w:szCs w:val="22"/>
                <w:lang w:val="en-GB"/>
              </w:rPr>
              <w:t>*</w:t>
            </w:r>
            <w:r w:rsidRPr="00DB4823">
              <w:rPr>
                <w:rStyle w:val="TablelegendChar"/>
                <w:szCs w:val="22"/>
                <w:lang w:val="en-GB"/>
              </w:rPr>
              <w:tab/>
              <w:t>Notwithstanding the frequency range in this Table, this Report is only addressing amateur systems in the 1 240-1 300 MHz band and amateur-satellite systems in the 1 260-1 270 MHz band</w:t>
            </w:r>
            <w:r w:rsidR="00C564C0" w:rsidRPr="00DB4823">
              <w:rPr>
                <w:rStyle w:val="TablelegendChar"/>
                <w:szCs w:val="22"/>
                <w:lang w:val="en-GB"/>
              </w:rPr>
              <w:t>.</w:t>
            </w:r>
          </w:p>
        </w:tc>
      </w:tr>
    </w:tbl>
    <w:p w14:paraId="31035C2A" w14:textId="77777777" w:rsidR="00225D8B" w:rsidRPr="00D50EF0" w:rsidRDefault="00225D8B" w:rsidP="00225D8B">
      <w:pPr>
        <w:pStyle w:val="Tablefin"/>
      </w:pPr>
    </w:p>
    <w:p w14:paraId="68F38495" w14:textId="6B789D80" w:rsidR="00225D8B" w:rsidRPr="00D50EF0" w:rsidRDefault="00225D8B" w:rsidP="00225D8B">
      <w:pPr>
        <w:pStyle w:val="TableNo"/>
        <w:spacing w:before="240"/>
        <w:rPr>
          <w:lang w:val="en-GB"/>
        </w:rPr>
      </w:pPr>
      <w:r w:rsidRPr="00D50EF0">
        <w:rPr>
          <w:lang w:val="en-GB"/>
        </w:rPr>
        <w:t xml:space="preserve">TABLE </w:t>
      </w:r>
      <w:r w:rsidR="003C073D">
        <w:rPr>
          <w:noProof/>
          <w:lang w:val="en-GB"/>
        </w:rPr>
        <w:t>10</w:t>
      </w:r>
    </w:p>
    <w:p w14:paraId="61323359" w14:textId="77777777" w:rsidR="00225D8B" w:rsidRPr="00812D6B" w:rsidRDefault="00225D8B" w:rsidP="00DB4823">
      <w:pPr>
        <w:pStyle w:val="Tabletitle"/>
        <w:rPr>
          <w:lang w:val="en-GB"/>
        </w:rPr>
      </w:pPr>
      <w:r w:rsidRPr="00812D6B">
        <w:rPr>
          <w:lang w:val="en-GB"/>
        </w:rPr>
        <w:t>Characteristics of Earth-Moon-Earth (EME) systems*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9"/>
        <w:gridCol w:w="4960"/>
      </w:tblGrid>
      <w:tr w:rsidR="00225D8B" w:rsidRPr="00205DAF" w14:paraId="0342547D" w14:textId="77777777" w:rsidTr="00205DAF">
        <w:trPr>
          <w:jc w:val="center"/>
        </w:trPr>
        <w:tc>
          <w:tcPr>
            <w:tcW w:w="2427" w:type="pct"/>
            <w:tcBorders>
              <w:top w:val="single" w:sz="4" w:space="0" w:color="auto"/>
              <w:left w:val="single" w:sz="4" w:space="0" w:color="auto"/>
              <w:bottom w:val="single" w:sz="4" w:space="0" w:color="auto"/>
              <w:right w:val="single" w:sz="4" w:space="0" w:color="auto"/>
            </w:tcBorders>
            <w:hideMark/>
          </w:tcPr>
          <w:p w14:paraId="5DE8DAC3" w14:textId="77777777" w:rsidR="00225D8B" w:rsidRPr="00205DAF" w:rsidRDefault="00225D8B" w:rsidP="00205DAF">
            <w:pPr>
              <w:pStyle w:val="Tablehead"/>
            </w:pPr>
            <w:r w:rsidRPr="00205DAF">
              <w:t>Parameter</w:t>
            </w:r>
          </w:p>
        </w:tc>
        <w:tc>
          <w:tcPr>
            <w:tcW w:w="2573" w:type="pct"/>
            <w:tcBorders>
              <w:top w:val="single" w:sz="4" w:space="0" w:color="auto"/>
              <w:left w:val="nil"/>
              <w:bottom w:val="single" w:sz="4" w:space="0" w:color="auto"/>
              <w:right w:val="single" w:sz="4" w:space="0" w:color="auto"/>
            </w:tcBorders>
            <w:hideMark/>
          </w:tcPr>
          <w:p w14:paraId="491D473A" w14:textId="77777777" w:rsidR="00225D8B" w:rsidRPr="00205DAF" w:rsidRDefault="00225D8B" w:rsidP="00205DAF">
            <w:pPr>
              <w:pStyle w:val="Tablehead"/>
            </w:pPr>
            <w:r w:rsidRPr="00205DAF">
              <w:t>Value</w:t>
            </w:r>
          </w:p>
        </w:tc>
      </w:tr>
      <w:tr w:rsidR="00225D8B" w:rsidRPr="00D50EF0" w14:paraId="35F8144D" w14:textId="77777777" w:rsidTr="00205DAF">
        <w:trPr>
          <w:jc w:val="center"/>
        </w:trPr>
        <w:tc>
          <w:tcPr>
            <w:tcW w:w="2427" w:type="pct"/>
            <w:tcBorders>
              <w:top w:val="single" w:sz="4" w:space="0" w:color="auto"/>
              <w:left w:val="single" w:sz="4" w:space="0" w:color="auto"/>
              <w:bottom w:val="single" w:sz="4" w:space="0" w:color="auto"/>
              <w:right w:val="single" w:sz="4" w:space="0" w:color="auto"/>
            </w:tcBorders>
            <w:hideMark/>
          </w:tcPr>
          <w:p w14:paraId="22AFFFC7" w14:textId="5464647E" w:rsidR="00225D8B" w:rsidRPr="00D50EF0" w:rsidRDefault="00225D8B" w:rsidP="004359C7">
            <w:pPr>
              <w:pStyle w:val="Tabletext"/>
              <w:keepNext/>
              <w:keepLines/>
              <w:spacing w:before="20" w:after="20"/>
              <w:rPr>
                <w:snapToGrid w:val="0"/>
                <w:lang w:val="en-GB"/>
              </w:rPr>
            </w:pPr>
            <w:r w:rsidRPr="00D50EF0">
              <w:rPr>
                <w:snapToGrid w:val="0"/>
                <w:lang w:val="en-GB"/>
              </w:rPr>
              <w:t>Frequency range</w:t>
            </w:r>
            <w:r w:rsidR="00205DAF">
              <w:rPr>
                <w:snapToGrid w:val="0"/>
                <w:lang w:val="en-GB"/>
              </w:rPr>
              <w:t xml:space="preserve"> </w:t>
            </w:r>
            <w:r w:rsidRPr="00D50EF0">
              <w:rPr>
                <w:snapToGrid w:val="0"/>
                <w:vertAlign w:val="superscript"/>
                <w:lang w:val="en-GB"/>
              </w:rPr>
              <w:t>(1)</w:t>
            </w:r>
          </w:p>
        </w:tc>
        <w:tc>
          <w:tcPr>
            <w:tcW w:w="2573" w:type="pct"/>
            <w:tcBorders>
              <w:top w:val="single" w:sz="4" w:space="0" w:color="auto"/>
              <w:left w:val="nil"/>
              <w:bottom w:val="single" w:sz="4" w:space="0" w:color="auto"/>
              <w:right w:val="single" w:sz="4" w:space="0" w:color="auto"/>
            </w:tcBorders>
            <w:hideMark/>
          </w:tcPr>
          <w:p w14:paraId="54F429E5" w14:textId="77777777" w:rsidR="00225D8B" w:rsidRPr="00D50EF0" w:rsidRDefault="00225D8B" w:rsidP="004359C7">
            <w:pPr>
              <w:pStyle w:val="Tabletext"/>
              <w:keepNext/>
              <w:keepLines/>
              <w:spacing w:before="20" w:after="20"/>
              <w:rPr>
                <w:snapToGrid w:val="0"/>
                <w:lang w:val="en-GB"/>
              </w:rPr>
            </w:pPr>
            <w:r w:rsidRPr="00D50EF0">
              <w:rPr>
                <w:snapToGrid w:val="0"/>
                <w:lang w:val="en-GB"/>
              </w:rPr>
              <w:t>1.24-3.5 GHz</w:t>
            </w:r>
          </w:p>
        </w:tc>
      </w:tr>
      <w:tr w:rsidR="00225D8B" w:rsidRPr="00D50EF0" w14:paraId="0321A751" w14:textId="77777777" w:rsidTr="00205DAF">
        <w:trPr>
          <w:jc w:val="center"/>
        </w:trPr>
        <w:tc>
          <w:tcPr>
            <w:tcW w:w="2427" w:type="pct"/>
            <w:tcBorders>
              <w:top w:val="single" w:sz="4" w:space="0" w:color="auto"/>
              <w:left w:val="single" w:sz="4" w:space="0" w:color="auto"/>
              <w:bottom w:val="single" w:sz="4" w:space="0" w:color="auto"/>
              <w:right w:val="single" w:sz="4" w:space="0" w:color="auto"/>
            </w:tcBorders>
            <w:hideMark/>
          </w:tcPr>
          <w:p w14:paraId="092FAD36" w14:textId="77777777" w:rsidR="00225D8B" w:rsidRPr="00D50EF0" w:rsidRDefault="00225D8B" w:rsidP="004359C7">
            <w:pPr>
              <w:pStyle w:val="Tabletext"/>
              <w:keepNext/>
              <w:keepLines/>
              <w:spacing w:before="20" w:after="20"/>
              <w:rPr>
                <w:snapToGrid w:val="0"/>
                <w:lang w:val="en-GB"/>
              </w:rPr>
            </w:pPr>
            <w:r w:rsidRPr="00D50EF0">
              <w:rPr>
                <w:snapToGrid w:val="0"/>
                <w:lang w:val="en-GB"/>
              </w:rPr>
              <w:t>Necessary bandwidth and class of emission (emission designator)</w:t>
            </w:r>
          </w:p>
        </w:tc>
        <w:tc>
          <w:tcPr>
            <w:tcW w:w="2573" w:type="pct"/>
            <w:tcBorders>
              <w:top w:val="single" w:sz="4" w:space="0" w:color="auto"/>
              <w:left w:val="single" w:sz="4" w:space="0" w:color="auto"/>
              <w:bottom w:val="single" w:sz="4" w:space="0" w:color="auto"/>
              <w:right w:val="single" w:sz="4" w:space="0" w:color="auto"/>
            </w:tcBorders>
            <w:hideMark/>
          </w:tcPr>
          <w:p w14:paraId="05149EED" w14:textId="77777777" w:rsidR="00225D8B" w:rsidRPr="00D50EF0" w:rsidRDefault="00225D8B" w:rsidP="004359C7">
            <w:pPr>
              <w:pStyle w:val="Tabletext"/>
              <w:keepNext/>
              <w:keepLines/>
              <w:spacing w:before="20" w:after="20"/>
              <w:rPr>
                <w:snapToGrid w:val="0"/>
                <w:lang w:val="en-GB"/>
              </w:rPr>
            </w:pPr>
            <w:r w:rsidRPr="00D50EF0">
              <w:rPr>
                <w:snapToGrid w:val="0"/>
                <w:lang w:val="en-GB"/>
              </w:rPr>
              <w:t>50H0A1A</w:t>
            </w:r>
            <w:r w:rsidRPr="00D50EF0">
              <w:rPr>
                <w:snapToGrid w:val="0"/>
                <w:lang w:val="en-GB" w:eastAsia="ja-JP"/>
              </w:rPr>
              <w:t xml:space="preserve">, </w:t>
            </w:r>
            <w:r w:rsidRPr="00D50EF0">
              <w:rPr>
                <w:snapToGrid w:val="0"/>
                <w:lang w:val="en-GB"/>
              </w:rPr>
              <w:t>50H0J2A</w:t>
            </w:r>
            <w:r w:rsidRPr="00D50EF0">
              <w:rPr>
                <w:snapToGrid w:val="0"/>
                <w:lang w:val="en-GB" w:eastAsia="ja-JP"/>
              </w:rPr>
              <w:t xml:space="preserve">, </w:t>
            </w:r>
            <w:r w:rsidRPr="00D50EF0">
              <w:rPr>
                <w:snapToGrid w:val="0"/>
                <w:lang w:val="en-GB"/>
              </w:rPr>
              <w:t>1K80F1B</w:t>
            </w:r>
          </w:p>
        </w:tc>
      </w:tr>
      <w:tr w:rsidR="00225D8B" w:rsidRPr="00D50EF0" w14:paraId="19D9F8D6" w14:textId="77777777" w:rsidTr="00205DAF">
        <w:trPr>
          <w:jc w:val="center"/>
        </w:trPr>
        <w:tc>
          <w:tcPr>
            <w:tcW w:w="2427" w:type="pct"/>
            <w:tcBorders>
              <w:top w:val="single" w:sz="4" w:space="0" w:color="auto"/>
              <w:left w:val="single" w:sz="4" w:space="0" w:color="auto"/>
              <w:bottom w:val="single" w:sz="4" w:space="0" w:color="auto"/>
              <w:right w:val="single" w:sz="4" w:space="0" w:color="auto"/>
            </w:tcBorders>
            <w:hideMark/>
          </w:tcPr>
          <w:p w14:paraId="3D1C9143" w14:textId="7F1C1060" w:rsidR="00225D8B" w:rsidRPr="00D50EF0" w:rsidRDefault="00225D8B" w:rsidP="004359C7">
            <w:pPr>
              <w:pStyle w:val="Tabletext"/>
              <w:keepNext/>
              <w:keepLines/>
              <w:spacing w:before="20" w:after="20"/>
              <w:rPr>
                <w:snapToGrid w:val="0"/>
                <w:lang w:val="en-GB"/>
              </w:rPr>
            </w:pPr>
            <w:r w:rsidRPr="00D50EF0">
              <w:rPr>
                <w:snapToGrid w:val="0"/>
                <w:lang w:val="en-GB"/>
              </w:rPr>
              <w:t>Transmitter power (dBW)</w:t>
            </w:r>
            <w:r w:rsidR="00205DAF">
              <w:rPr>
                <w:snapToGrid w:val="0"/>
                <w:lang w:val="en-GB"/>
              </w:rPr>
              <w:t xml:space="preserve"> </w:t>
            </w:r>
            <w:r w:rsidRPr="00D50EF0">
              <w:rPr>
                <w:snapToGrid w:val="0"/>
                <w:vertAlign w:val="superscript"/>
                <w:lang w:val="en-GB"/>
              </w:rPr>
              <w:t>(2)</w:t>
            </w:r>
          </w:p>
        </w:tc>
        <w:tc>
          <w:tcPr>
            <w:tcW w:w="2573" w:type="pct"/>
            <w:tcBorders>
              <w:top w:val="single" w:sz="4" w:space="0" w:color="auto"/>
              <w:left w:val="single" w:sz="4" w:space="0" w:color="auto"/>
              <w:bottom w:val="single" w:sz="4" w:space="0" w:color="auto"/>
              <w:right w:val="single" w:sz="4" w:space="0" w:color="auto"/>
            </w:tcBorders>
            <w:hideMark/>
          </w:tcPr>
          <w:p w14:paraId="0BFD9215" w14:textId="77777777" w:rsidR="00225D8B" w:rsidRPr="00D50EF0" w:rsidRDefault="00225D8B" w:rsidP="004359C7">
            <w:pPr>
              <w:pStyle w:val="Tabletext"/>
              <w:keepNext/>
              <w:keepLines/>
              <w:spacing w:before="20" w:after="20"/>
              <w:rPr>
                <w:snapToGrid w:val="0"/>
                <w:lang w:val="en-GB"/>
              </w:rPr>
            </w:pPr>
            <w:r w:rsidRPr="00D50EF0">
              <w:rPr>
                <w:snapToGrid w:val="0"/>
                <w:lang w:val="en-GB"/>
              </w:rPr>
              <w:t>17 to 31.7</w:t>
            </w:r>
          </w:p>
        </w:tc>
      </w:tr>
      <w:tr w:rsidR="00225D8B" w:rsidRPr="00D50EF0" w14:paraId="408F9DEE" w14:textId="77777777" w:rsidTr="00205DAF">
        <w:trPr>
          <w:jc w:val="center"/>
        </w:trPr>
        <w:tc>
          <w:tcPr>
            <w:tcW w:w="2427" w:type="pct"/>
            <w:tcBorders>
              <w:top w:val="single" w:sz="4" w:space="0" w:color="auto"/>
              <w:left w:val="single" w:sz="4" w:space="0" w:color="auto"/>
              <w:bottom w:val="single" w:sz="4" w:space="0" w:color="auto"/>
              <w:right w:val="single" w:sz="4" w:space="0" w:color="auto"/>
            </w:tcBorders>
            <w:hideMark/>
          </w:tcPr>
          <w:p w14:paraId="5A2BEEFA" w14:textId="77777777" w:rsidR="00225D8B" w:rsidRPr="00D50EF0" w:rsidRDefault="00225D8B" w:rsidP="004359C7">
            <w:pPr>
              <w:pStyle w:val="Tabletext"/>
              <w:keepNext/>
              <w:keepLines/>
              <w:spacing w:before="20" w:after="20"/>
              <w:rPr>
                <w:snapToGrid w:val="0"/>
                <w:lang w:val="en-GB"/>
              </w:rPr>
            </w:pPr>
            <w:r w:rsidRPr="00D50EF0">
              <w:rPr>
                <w:snapToGrid w:val="0"/>
                <w:lang w:val="en-GB"/>
              </w:rPr>
              <w:t>Feeder loss (dB)</w:t>
            </w:r>
          </w:p>
        </w:tc>
        <w:tc>
          <w:tcPr>
            <w:tcW w:w="2573" w:type="pct"/>
            <w:tcBorders>
              <w:top w:val="single" w:sz="4" w:space="0" w:color="auto"/>
              <w:left w:val="single" w:sz="4" w:space="0" w:color="auto"/>
              <w:bottom w:val="single" w:sz="4" w:space="0" w:color="auto"/>
              <w:right w:val="single" w:sz="4" w:space="0" w:color="auto"/>
            </w:tcBorders>
            <w:hideMark/>
          </w:tcPr>
          <w:p w14:paraId="627BC05D" w14:textId="77777777" w:rsidR="00225D8B" w:rsidRPr="00D50EF0" w:rsidRDefault="00225D8B" w:rsidP="004359C7">
            <w:pPr>
              <w:pStyle w:val="Tabletext"/>
              <w:keepNext/>
              <w:keepLines/>
              <w:spacing w:before="20" w:after="20"/>
              <w:rPr>
                <w:snapToGrid w:val="0"/>
                <w:lang w:val="en-GB"/>
              </w:rPr>
            </w:pPr>
            <w:r w:rsidRPr="00D50EF0">
              <w:rPr>
                <w:snapToGrid w:val="0"/>
                <w:lang w:val="en-GB"/>
              </w:rPr>
              <w:t>1 to 4</w:t>
            </w:r>
          </w:p>
        </w:tc>
      </w:tr>
      <w:tr w:rsidR="00225D8B" w:rsidRPr="00D50EF0" w14:paraId="2928D2AD" w14:textId="77777777" w:rsidTr="00205DAF">
        <w:trPr>
          <w:jc w:val="center"/>
        </w:trPr>
        <w:tc>
          <w:tcPr>
            <w:tcW w:w="2427" w:type="pct"/>
            <w:tcBorders>
              <w:top w:val="single" w:sz="4" w:space="0" w:color="auto"/>
              <w:left w:val="single" w:sz="4" w:space="0" w:color="auto"/>
              <w:bottom w:val="single" w:sz="4" w:space="0" w:color="auto"/>
              <w:right w:val="single" w:sz="4" w:space="0" w:color="auto"/>
            </w:tcBorders>
            <w:hideMark/>
          </w:tcPr>
          <w:p w14:paraId="60AA8DBF" w14:textId="77777777" w:rsidR="00225D8B" w:rsidRPr="00D50EF0" w:rsidRDefault="00225D8B" w:rsidP="004359C7">
            <w:pPr>
              <w:pStyle w:val="Tabletext"/>
              <w:keepNext/>
              <w:keepLines/>
              <w:spacing w:before="20" w:after="20"/>
              <w:rPr>
                <w:snapToGrid w:val="0"/>
                <w:lang w:val="en-GB"/>
              </w:rPr>
            </w:pPr>
            <w:r w:rsidRPr="00D50EF0">
              <w:rPr>
                <w:snapToGrid w:val="0"/>
                <w:lang w:val="en-GB"/>
              </w:rPr>
              <w:t>Transmitting antenna gain (dBi)</w:t>
            </w:r>
          </w:p>
        </w:tc>
        <w:tc>
          <w:tcPr>
            <w:tcW w:w="2573" w:type="pct"/>
            <w:tcBorders>
              <w:top w:val="single" w:sz="4" w:space="0" w:color="auto"/>
              <w:left w:val="single" w:sz="4" w:space="0" w:color="auto"/>
              <w:bottom w:val="single" w:sz="4" w:space="0" w:color="auto"/>
              <w:right w:val="single" w:sz="4" w:space="0" w:color="auto"/>
            </w:tcBorders>
            <w:hideMark/>
          </w:tcPr>
          <w:p w14:paraId="0A0CD3DF" w14:textId="77777777" w:rsidR="00225D8B" w:rsidRPr="00D50EF0" w:rsidRDefault="00225D8B" w:rsidP="004359C7">
            <w:pPr>
              <w:pStyle w:val="Tabletext"/>
              <w:keepNext/>
              <w:keepLines/>
              <w:spacing w:before="20" w:after="20"/>
              <w:rPr>
                <w:snapToGrid w:val="0"/>
                <w:lang w:val="en-GB"/>
              </w:rPr>
            </w:pPr>
            <w:r w:rsidRPr="00D50EF0">
              <w:rPr>
                <w:snapToGrid w:val="0"/>
                <w:lang w:val="en-GB"/>
              </w:rPr>
              <w:t>25 to 40</w:t>
            </w:r>
          </w:p>
        </w:tc>
      </w:tr>
      <w:tr w:rsidR="00225D8B" w:rsidRPr="00D50EF0" w14:paraId="64C0E2BA" w14:textId="77777777" w:rsidTr="00205DAF">
        <w:trPr>
          <w:jc w:val="center"/>
        </w:trPr>
        <w:tc>
          <w:tcPr>
            <w:tcW w:w="2427" w:type="pct"/>
            <w:tcBorders>
              <w:top w:val="single" w:sz="4" w:space="0" w:color="auto"/>
              <w:left w:val="single" w:sz="4" w:space="0" w:color="auto"/>
              <w:bottom w:val="single" w:sz="4" w:space="0" w:color="auto"/>
              <w:right w:val="single" w:sz="4" w:space="0" w:color="auto"/>
            </w:tcBorders>
            <w:hideMark/>
          </w:tcPr>
          <w:p w14:paraId="1E270753" w14:textId="77777777" w:rsidR="00225D8B" w:rsidRPr="00D50EF0" w:rsidRDefault="00225D8B" w:rsidP="004359C7">
            <w:pPr>
              <w:pStyle w:val="Tabletext"/>
              <w:keepNext/>
              <w:keepLines/>
              <w:spacing w:before="20" w:after="20"/>
              <w:rPr>
                <w:snapToGrid w:val="0"/>
                <w:lang w:val="en-GB"/>
              </w:rPr>
            </w:pPr>
            <w:r w:rsidRPr="00D50EF0">
              <w:rPr>
                <w:snapToGrid w:val="0"/>
                <w:lang w:val="en-GB"/>
              </w:rPr>
              <w:t>Typical e.i.r.p. (dBW)</w:t>
            </w:r>
          </w:p>
        </w:tc>
        <w:tc>
          <w:tcPr>
            <w:tcW w:w="2573" w:type="pct"/>
            <w:tcBorders>
              <w:top w:val="single" w:sz="4" w:space="0" w:color="auto"/>
              <w:left w:val="single" w:sz="4" w:space="0" w:color="auto"/>
              <w:bottom w:val="single" w:sz="4" w:space="0" w:color="auto"/>
              <w:right w:val="single" w:sz="4" w:space="0" w:color="auto"/>
            </w:tcBorders>
            <w:hideMark/>
          </w:tcPr>
          <w:p w14:paraId="5A50B1C6" w14:textId="77777777" w:rsidR="00225D8B" w:rsidRPr="00D50EF0" w:rsidRDefault="00225D8B" w:rsidP="004359C7">
            <w:pPr>
              <w:pStyle w:val="Tabletext"/>
              <w:keepNext/>
              <w:keepLines/>
              <w:spacing w:before="20" w:after="20"/>
              <w:rPr>
                <w:snapToGrid w:val="0"/>
                <w:lang w:val="en-GB"/>
              </w:rPr>
            </w:pPr>
            <w:r w:rsidRPr="00D50EF0">
              <w:rPr>
                <w:snapToGrid w:val="0"/>
                <w:lang w:val="en-GB"/>
              </w:rPr>
              <w:t>40 to 68</w:t>
            </w:r>
          </w:p>
        </w:tc>
      </w:tr>
      <w:tr w:rsidR="00225D8B" w:rsidRPr="00D50EF0" w14:paraId="2578FCA4" w14:textId="77777777" w:rsidTr="00205DAF">
        <w:trPr>
          <w:jc w:val="center"/>
        </w:trPr>
        <w:tc>
          <w:tcPr>
            <w:tcW w:w="2427" w:type="pct"/>
            <w:tcBorders>
              <w:top w:val="single" w:sz="4" w:space="0" w:color="auto"/>
              <w:left w:val="single" w:sz="4" w:space="0" w:color="auto"/>
              <w:bottom w:val="single" w:sz="4" w:space="0" w:color="auto"/>
              <w:right w:val="single" w:sz="4" w:space="0" w:color="auto"/>
            </w:tcBorders>
            <w:hideMark/>
          </w:tcPr>
          <w:p w14:paraId="56C6E5B1" w14:textId="77777777" w:rsidR="00225D8B" w:rsidRPr="00D50EF0" w:rsidRDefault="00225D8B" w:rsidP="004359C7">
            <w:pPr>
              <w:pStyle w:val="Tabletext"/>
              <w:keepNext/>
              <w:keepLines/>
              <w:spacing w:before="20" w:after="20"/>
              <w:rPr>
                <w:snapToGrid w:val="0"/>
                <w:lang w:val="en-GB"/>
              </w:rPr>
            </w:pPr>
            <w:r w:rsidRPr="00D50EF0">
              <w:rPr>
                <w:snapToGrid w:val="0"/>
                <w:lang w:val="en-GB"/>
              </w:rPr>
              <w:t>Antenna polarization</w:t>
            </w:r>
          </w:p>
        </w:tc>
        <w:tc>
          <w:tcPr>
            <w:tcW w:w="2573" w:type="pct"/>
            <w:tcBorders>
              <w:top w:val="single" w:sz="4" w:space="0" w:color="auto"/>
              <w:left w:val="single" w:sz="4" w:space="0" w:color="auto"/>
              <w:bottom w:val="single" w:sz="4" w:space="0" w:color="auto"/>
              <w:right w:val="single" w:sz="4" w:space="0" w:color="auto"/>
            </w:tcBorders>
            <w:hideMark/>
          </w:tcPr>
          <w:p w14:paraId="27669543" w14:textId="77777777" w:rsidR="00225D8B" w:rsidRPr="00D50EF0" w:rsidRDefault="00225D8B" w:rsidP="004359C7">
            <w:pPr>
              <w:pStyle w:val="Tabletext"/>
              <w:keepNext/>
              <w:keepLines/>
              <w:spacing w:before="20" w:after="20"/>
              <w:rPr>
                <w:snapToGrid w:val="0"/>
                <w:lang w:val="en-GB"/>
              </w:rPr>
            </w:pPr>
            <w:r w:rsidRPr="00D50EF0">
              <w:rPr>
                <w:snapToGrid w:val="0"/>
                <w:lang w:val="en-GB"/>
              </w:rPr>
              <w:t>Horizontal, vertical, LHCP,</w:t>
            </w:r>
            <w:r w:rsidRPr="00D50EF0">
              <w:rPr>
                <w:snapToGrid w:val="0"/>
                <w:lang w:val="en-GB" w:eastAsia="ja-JP"/>
              </w:rPr>
              <w:t xml:space="preserve"> </w:t>
            </w:r>
            <w:r w:rsidRPr="00D50EF0">
              <w:rPr>
                <w:snapToGrid w:val="0"/>
                <w:lang w:val="en-GB"/>
              </w:rPr>
              <w:t>RHCP</w:t>
            </w:r>
          </w:p>
        </w:tc>
      </w:tr>
      <w:tr w:rsidR="00225D8B" w:rsidRPr="00CD0C4D" w14:paraId="32825822" w14:textId="77777777" w:rsidTr="00205DAF">
        <w:trPr>
          <w:jc w:val="center"/>
        </w:trPr>
        <w:tc>
          <w:tcPr>
            <w:tcW w:w="5000" w:type="pct"/>
            <w:gridSpan w:val="2"/>
            <w:tcBorders>
              <w:top w:val="single" w:sz="4" w:space="0" w:color="auto"/>
              <w:left w:val="nil"/>
              <w:bottom w:val="nil"/>
              <w:right w:val="nil"/>
            </w:tcBorders>
            <w:shd w:val="clear" w:color="auto" w:fill="auto"/>
            <w:hideMark/>
          </w:tcPr>
          <w:p w14:paraId="2D80D621" w14:textId="77777777" w:rsidR="00225D8B" w:rsidRPr="00D50EF0" w:rsidRDefault="00225D8B" w:rsidP="004359C7">
            <w:pPr>
              <w:pStyle w:val="Tabletext"/>
              <w:rPr>
                <w:lang w:val="en-GB"/>
              </w:rPr>
            </w:pPr>
            <w:r w:rsidRPr="00D50EF0">
              <w:rPr>
                <w:vertAlign w:val="superscript"/>
                <w:lang w:val="en-GB"/>
              </w:rPr>
              <w:t>(1)</w:t>
            </w:r>
            <w:r w:rsidRPr="00D50EF0">
              <w:rPr>
                <w:lang w:val="en-GB"/>
              </w:rPr>
              <w:tab/>
              <w:t xml:space="preserve">Amateur bands within the frequency ranges shown conform to RR Article </w:t>
            </w:r>
            <w:r w:rsidRPr="00D50EF0">
              <w:rPr>
                <w:b/>
                <w:bCs/>
                <w:lang w:val="en-GB"/>
              </w:rPr>
              <w:t>5</w:t>
            </w:r>
            <w:r w:rsidRPr="00D50EF0">
              <w:rPr>
                <w:lang w:val="en-GB"/>
              </w:rPr>
              <w:t>.</w:t>
            </w:r>
          </w:p>
          <w:p w14:paraId="42A36C75" w14:textId="77777777" w:rsidR="00225D8B" w:rsidRPr="00D50EF0" w:rsidRDefault="00225D8B" w:rsidP="004359C7">
            <w:pPr>
              <w:pStyle w:val="Tabletext"/>
              <w:rPr>
                <w:lang w:val="en-GB"/>
              </w:rPr>
            </w:pPr>
            <w:r w:rsidRPr="00D50EF0">
              <w:rPr>
                <w:vertAlign w:val="superscript"/>
                <w:lang w:val="en-GB"/>
              </w:rPr>
              <w:t>(2)</w:t>
            </w:r>
            <w:r w:rsidRPr="00D50EF0">
              <w:rPr>
                <w:lang w:val="en-GB"/>
              </w:rPr>
              <w:tab/>
              <w:t xml:space="preserve">Maximum powers are determined by each administration. </w:t>
            </w:r>
          </w:p>
          <w:p w14:paraId="12848E63" w14:textId="2EE41478" w:rsidR="00225D8B" w:rsidRPr="00DB4823" w:rsidRDefault="00225D8B" w:rsidP="00205DAF">
            <w:pPr>
              <w:pStyle w:val="Tabletext"/>
              <w:ind w:left="284" w:hanging="284"/>
              <w:rPr>
                <w:szCs w:val="22"/>
                <w:lang w:val="en-GB"/>
              </w:rPr>
            </w:pPr>
            <w:r w:rsidRPr="00D50EF0">
              <w:rPr>
                <w:rStyle w:val="TablelegendChar"/>
                <w:sz w:val="20"/>
                <w:lang w:val="en-GB"/>
              </w:rPr>
              <w:t xml:space="preserve">* </w:t>
            </w:r>
            <w:r w:rsidRPr="00D50EF0">
              <w:rPr>
                <w:rStyle w:val="TablelegendChar"/>
                <w:sz w:val="20"/>
                <w:lang w:val="en-GB"/>
              </w:rPr>
              <w:tab/>
            </w:r>
            <w:r w:rsidRPr="00DB4823">
              <w:rPr>
                <w:rStyle w:val="TablelegendChar"/>
                <w:szCs w:val="22"/>
                <w:lang w:val="en-GB"/>
              </w:rPr>
              <w:t>Notwithstanding the frequency range in this Table, this Report is only addressing amateur systems in the 1</w:t>
            </w:r>
            <w:r w:rsidR="00F453E9">
              <w:rPr>
                <w:rStyle w:val="TablelegendChar"/>
                <w:szCs w:val="22"/>
                <w:lang w:val="en-GB"/>
              </w:rPr>
              <w:t> </w:t>
            </w:r>
            <w:r w:rsidRPr="00DB4823">
              <w:rPr>
                <w:rStyle w:val="TablelegendChar"/>
                <w:szCs w:val="22"/>
                <w:lang w:val="en-GB"/>
              </w:rPr>
              <w:t>240-1</w:t>
            </w:r>
            <w:r w:rsidR="00F453E9">
              <w:rPr>
                <w:rStyle w:val="TablelegendChar"/>
                <w:szCs w:val="22"/>
                <w:lang w:val="en-GB"/>
              </w:rPr>
              <w:t> </w:t>
            </w:r>
            <w:r w:rsidRPr="00DB4823">
              <w:rPr>
                <w:rStyle w:val="TablelegendChar"/>
                <w:szCs w:val="22"/>
                <w:lang w:val="en-GB"/>
              </w:rPr>
              <w:t>300 MHz band and amateur-satellite systems in the 1 260-1 270 MHz band</w:t>
            </w:r>
            <w:r w:rsidR="00DB4823">
              <w:rPr>
                <w:rStyle w:val="TablelegendChar"/>
                <w:szCs w:val="22"/>
                <w:lang w:val="en-GB"/>
              </w:rPr>
              <w:t>.</w:t>
            </w:r>
          </w:p>
          <w:p w14:paraId="02572331" w14:textId="77777777" w:rsidR="00225D8B" w:rsidRPr="00D50EF0" w:rsidRDefault="00225D8B" w:rsidP="004359C7">
            <w:pPr>
              <w:pStyle w:val="Tabletext"/>
              <w:rPr>
                <w:lang w:val="en-GB"/>
              </w:rPr>
            </w:pPr>
            <w:r w:rsidRPr="00D50EF0">
              <w:rPr>
                <w:i/>
                <w:iCs/>
                <w:lang w:val="en-GB"/>
              </w:rPr>
              <w:t>Usage note:</w:t>
            </w:r>
            <w:r w:rsidRPr="00D50EF0">
              <w:rPr>
                <w:lang w:val="en-GB"/>
              </w:rPr>
              <w:t xml:space="preserve"> Main antenna beam direction can be assumed to be pointing above the horizon.</w:t>
            </w:r>
          </w:p>
          <w:p w14:paraId="63EDBD41" w14:textId="77777777" w:rsidR="00225D8B" w:rsidRPr="00D50EF0" w:rsidRDefault="00225D8B" w:rsidP="004359C7">
            <w:pPr>
              <w:pStyle w:val="Tabletext"/>
              <w:rPr>
                <w:lang w:val="en-GB"/>
              </w:rPr>
            </w:pPr>
            <w:r w:rsidRPr="00D50EF0">
              <w:rPr>
                <w:i/>
                <w:iCs/>
                <w:lang w:val="en-GB"/>
              </w:rPr>
              <w:t>Emission note:</w:t>
            </w:r>
            <w:r w:rsidRPr="00D50EF0">
              <w:rPr>
                <w:lang w:val="en-GB"/>
              </w:rPr>
              <w:t xml:space="preserve"> EME increasingly employs digital “Weak Signal Modes” which are structured for very basic communications with low data rates and narrow bandwidth for best weak signal performance.</w:t>
            </w:r>
          </w:p>
        </w:tc>
      </w:tr>
    </w:tbl>
    <w:p w14:paraId="4D7BE1F3" w14:textId="07A31C28" w:rsidR="00225D8B" w:rsidRPr="00D50EF0" w:rsidRDefault="00225D8B" w:rsidP="00225D8B">
      <w:pPr>
        <w:pStyle w:val="TableNo"/>
        <w:rPr>
          <w:lang w:val="en-GB"/>
        </w:rPr>
      </w:pPr>
      <w:r w:rsidRPr="00D50EF0">
        <w:rPr>
          <w:lang w:val="en-GB"/>
        </w:rPr>
        <w:lastRenderedPageBreak/>
        <w:t xml:space="preserve">TABLE </w:t>
      </w:r>
      <w:r w:rsidR="003C073D">
        <w:rPr>
          <w:noProof/>
          <w:lang w:val="en-GB"/>
        </w:rPr>
        <w:t>11</w:t>
      </w:r>
    </w:p>
    <w:p w14:paraId="2497F9B3" w14:textId="25E14280" w:rsidR="00225D8B" w:rsidRPr="00D50EF0" w:rsidRDefault="00225D8B" w:rsidP="00225D8B">
      <w:pPr>
        <w:pStyle w:val="Tabletitle"/>
        <w:rPr>
          <w:lang w:val="en-GB"/>
        </w:rPr>
      </w:pPr>
      <w:r w:rsidRPr="00D50EF0">
        <w:rPr>
          <w:lang w:val="en-GB"/>
        </w:rPr>
        <w:t>Characteristics of amateur</w:t>
      </w:r>
      <w:r w:rsidRPr="00D50EF0">
        <w:rPr>
          <w:strike/>
          <w:lang w:val="en-GB"/>
        </w:rPr>
        <w:t>-</w:t>
      </w:r>
      <w:r w:rsidRPr="00D50EF0">
        <w:rPr>
          <w:lang w:val="en-GB"/>
        </w:rPr>
        <w:t>satellite systems in the Earth-to-space direction</w:t>
      </w:r>
      <w:r w:rsidR="00F453E9">
        <w:rPr>
          <w:lang w:val="en-GB"/>
        </w:rPr>
        <w:t>*</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9"/>
        <w:gridCol w:w="4916"/>
        <w:gridCol w:w="44"/>
      </w:tblGrid>
      <w:tr w:rsidR="00225D8B" w:rsidRPr="00205DAF" w14:paraId="5B3BAD43" w14:textId="77777777" w:rsidTr="00205DAF">
        <w:trPr>
          <w:gridAfter w:val="1"/>
          <w:wAfter w:w="23" w:type="pct"/>
          <w:tblHeader/>
          <w:jc w:val="center"/>
        </w:trPr>
        <w:tc>
          <w:tcPr>
            <w:tcW w:w="2427" w:type="pct"/>
            <w:tcBorders>
              <w:top w:val="single" w:sz="4" w:space="0" w:color="auto"/>
              <w:left w:val="single" w:sz="4" w:space="0" w:color="auto"/>
              <w:bottom w:val="single" w:sz="4" w:space="0" w:color="auto"/>
              <w:right w:val="single" w:sz="4" w:space="0" w:color="auto"/>
            </w:tcBorders>
            <w:hideMark/>
          </w:tcPr>
          <w:p w14:paraId="75531A5F" w14:textId="77777777" w:rsidR="00225D8B" w:rsidRPr="00205DAF" w:rsidRDefault="00225D8B" w:rsidP="00205DAF">
            <w:pPr>
              <w:pStyle w:val="Tablehead"/>
            </w:pPr>
            <w:r w:rsidRPr="00205DAF">
              <w:t>Parameter</w:t>
            </w:r>
          </w:p>
        </w:tc>
        <w:tc>
          <w:tcPr>
            <w:tcW w:w="2550" w:type="pct"/>
            <w:tcBorders>
              <w:top w:val="single" w:sz="4" w:space="0" w:color="auto"/>
              <w:left w:val="nil"/>
              <w:bottom w:val="single" w:sz="4" w:space="0" w:color="auto"/>
              <w:right w:val="single" w:sz="4" w:space="0" w:color="auto"/>
            </w:tcBorders>
            <w:hideMark/>
          </w:tcPr>
          <w:p w14:paraId="1027A042" w14:textId="77777777" w:rsidR="00225D8B" w:rsidRPr="00205DAF" w:rsidRDefault="00225D8B" w:rsidP="00205DAF">
            <w:pPr>
              <w:pStyle w:val="Tablehead"/>
            </w:pPr>
            <w:r w:rsidRPr="00205DAF">
              <w:t>Value</w:t>
            </w:r>
          </w:p>
        </w:tc>
      </w:tr>
      <w:tr w:rsidR="00225D8B" w:rsidRPr="00D50EF0" w14:paraId="29BBD54B" w14:textId="77777777" w:rsidTr="00205DAF">
        <w:trPr>
          <w:gridAfter w:val="1"/>
          <w:wAfter w:w="23" w:type="pct"/>
          <w:jc w:val="center"/>
        </w:trPr>
        <w:tc>
          <w:tcPr>
            <w:tcW w:w="2427" w:type="pct"/>
            <w:tcBorders>
              <w:top w:val="single" w:sz="4" w:space="0" w:color="auto"/>
              <w:left w:val="single" w:sz="4" w:space="0" w:color="auto"/>
              <w:bottom w:val="single" w:sz="4" w:space="0" w:color="auto"/>
              <w:right w:val="single" w:sz="4" w:space="0" w:color="auto"/>
            </w:tcBorders>
            <w:hideMark/>
          </w:tcPr>
          <w:p w14:paraId="1B72C067" w14:textId="62526FA1" w:rsidR="00225D8B" w:rsidRPr="00D50EF0" w:rsidRDefault="00225D8B" w:rsidP="004359C7">
            <w:pPr>
              <w:pStyle w:val="Tabletext"/>
              <w:rPr>
                <w:snapToGrid w:val="0"/>
                <w:lang w:val="en-GB"/>
              </w:rPr>
            </w:pPr>
            <w:r w:rsidRPr="00D50EF0">
              <w:rPr>
                <w:snapToGrid w:val="0"/>
                <w:lang w:val="en-GB"/>
              </w:rPr>
              <w:t>Frequency range</w:t>
            </w:r>
            <w:r w:rsidR="00DB4823">
              <w:rPr>
                <w:snapToGrid w:val="0"/>
                <w:lang w:val="en-GB"/>
              </w:rPr>
              <w:t xml:space="preserve"> </w:t>
            </w:r>
            <w:r w:rsidRPr="00D50EF0">
              <w:rPr>
                <w:snapToGrid w:val="0"/>
                <w:vertAlign w:val="superscript"/>
                <w:lang w:val="en-GB"/>
              </w:rPr>
              <w:t>(1)</w:t>
            </w:r>
          </w:p>
        </w:tc>
        <w:tc>
          <w:tcPr>
            <w:tcW w:w="2550" w:type="pct"/>
            <w:tcBorders>
              <w:top w:val="single" w:sz="4" w:space="0" w:color="auto"/>
              <w:left w:val="nil"/>
              <w:bottom w:val="single" w:sz="4" w:space="0" w:color="auto"/>
              <w:right w:val="single" w:sz="4" w:space="0" w:color="auto"/>
            </w:tcBorders>
            <w:hideMark/>
          </w:tcPr>
          <w:p w14:paraId="1C4BF9D3" w14:textId="77777777" w:rsidR="00225D8B" w:rsidRPr="00D50EF0" w:rsidRDefault="00225D8B" w:rsidP="004359C7">
            <w:pPr>
              <w:pStyle w:val="Tabletext"/>
              <w:rPr>
                <w:snapToGrid w:val="0"/>
                <w:lang w:val="en-GB"/>
              </w:rPr>
            </w:pPr>
            <w:r w:rsidRPr="00D50EF0">
              <w:rPr>
                <w:snapToGrid w:val="0"/>
                <w:lang w:val="en-GB"/>
              </w:rPr>
              <w:t>1.24-3.5 GHz</w:t>
            </w:r>
          </w:p>
        </w:tc>
      </w:tr>
      <w:tr w:rsidR="00225D8B" w:rsidRPr="00D50EF0" w14:paraId="75F41D91" w14:textId="77777777" w:rsidTr="00205DAF">
        <w:trPr>
          <w:gridAfter w:val="1"/>
          <w:wAfter w:w="23" w:type="pct"/>
          <w:jc w:val="center"/>
        </w:trPr>
        <w:tc>
          <w:tcPr>
            <w:tcW w:w="2427" w:type="pct"/>
            <w:tcBorders>
              <w:top w:val="single" w:sz="4" w:space="0" w:color="auto"/>
              <w:left w:val="single" w:sz="4" w:space="0" w:color="auto"/>
              <w:bottom w:val="single" w:sz="4" w:space="0" w:color="auto"/>
              <w:right w:val="single" w:sz="4" w:space="0" w:color="auto"/>
            </w:tcBorders>
            <w:hideMark/>
          </w:tcPr>
          <w:p w14:paraId="25F25638" w14:textId="77777777" w:rsidR="00225D8B" w:rsidRPr="00D50EF0" w:rsidRDefault="00225D8B" w:rsidP="004359C7">
            <w:pPr>
              <w:pStyle w:val="Tabletext"/>
              <w:rPr>
                <w:snapToGrid w:val="0"/>
                <w:lang w:val="en-GB"/>
              </w:rPr>
            </w:pPr>
            <w:r w:rsidRPr="00D50EF0">
              <w:rPr>
                <w:snapToGrid w:val="0"/>
                <w:lang w:val="en-GB"/>
              </w:rPr>
              <w:t xml:space="preserve">Necessary bandwidth and class of emission (emission designator) </w:t>
            </w:r>
          </w:p>
        </w:tc>
        <w:tc>
          <w:tcPr>
            <w:tcW w:w="2550" w:type="pct"/>
            <w:tcBorders>
              <w:top w:val="single" w:sz="4" w:space="0" w:color="auto"/>
              <w:left w:val="single" w:sz="4" w:space="0" w:color="auto"/>
              <w:bottom w:val="single" w:sz="4" w:space="0" w:color="auto"/>
              <w:right w:val="single" w:sz="4" w:space="0" w:color="auto"/>
            </w:tcBorders>
            <w:hideMark/>
          </w:tcPr>
          <w:p w14:paraId="5CE2701E" w14:textId="77777777" w:rsidR="00225D8B" w:rsidRPr="00D50EF0" w:rsidRDefault="00225D8B" w:rsidP="004359C7">
            <w:pPr>
              <w:pStyle w:val="Tabletext"/>
              <w:rPr>
                <w:snapToGrid w:val="0"/>
                <w:lang w:val="en-GB"/>
              </w:rPr>
            </w:pPr>
            <w:r w:rsidRPr="00D50EF0">
              <w:rPr>
                <w:snapToGrid w:val="0"/>
                <w:lang w:val="en-GB"/>
              </w:rPr>
              <w:t>150HA1A</w:t>
            </w:r>
            <w:r w:rsidRPr="00D50EF0">
              <w:rPr>
                <w:snapToGrid w:val="0"/>
                <w:lang w:val="en-GB" w:eastAsia="ja-JP"/>
              </w:rPr>
              <w:t xml:space="preserve">, </w:t>
            </w:r>
            <w:r w:rsidRPr="00D50EF0">
              <w:rPr>
                <w:snapToGrid w:val="0"/>
                <w:lang w:val="en-GB"/>
              </w:rPr>
              <w:t>150HJ2A</w:t>
            </w:r>
          </w:p>
        </w:tc>
      </w:tr>
      <w:tr w:rsidR="00225D8B" w:rsidRPr="00CD0C4D" w14:paraId="6F6B27A8" w14:textId="77777777" w:rsidTr="00205DAF">
        <w:trPr>
          <w:gridAfter w:val="1"/>
          <w:wAfter w:w="23" w:type="pct"/>
          <w:jc w:val="center"/>
        </w:trPr>
        <w:tc>
          <w:tcPr>
            <w:tcW w:w="2427" w:type="pct"/>
            <w:tcBorders>
              <w:top w:val="single" w:sz="4" w:space="0" w:color="auto"/>
              <w:left w:val="single" w:sz="4" w:space="0" w:color="auto"/>
              <w:bottom w:val="single" w:sz="4" w:space="0" w:color="auto"/>
              <w:right w:val="single" w:sz="4" w:space="0" w:color="auto"/>
            </w:tcBorders>
            <w:hideMark/>
          </w:tcPr>
          <w:p w14:paraId="311F2861" w14:textId="77777777" w:rsidR="00225D8B" w:rsidRPr="00D50EF0" w:rsidRDefault="00225D8B" w:rsidP="004359C7">
            <w:pPr>
              <w:pStyle w:val="Tabletext"/>
              <w:rPr>
                <w:snapToGrid w:val="0"/>
                <w:lang w:val="en-GB"/>
              </w:rPr>
            </w:pPr>
            <w:r w:rsidRPr="00D50EF0">
              <w:rPr>
                <w:snapToGrid w:val="0"/>
                <w:lang w:val="en-GB"/>
              </w:rPr>
              <w:t xml:space="preserve">Necessary bandwidth and class of emission (emission designator) </w:t>
            </w:r>
            <w:r w:rsidRPr="00D50EF0">
              <w:rPr>
                <w:snapToGrid w:val="0"/>
                <w:vertAlign w:val="superscript"/>
                <w:lang w:val="en-GB"/>
              </w:rPr>
              <w:t>(2)</w:t>
            </w:r>
            <w:r w:rsidRPr="00D50EF0">
              <w:rPr>
                <w:snapToGrid w:val="0"/>
                <w:lang w:val="en-GB"/>
              </w:rPr>
              <w:t xml:space="preserve"> </w:t>
            </w:r>
          </w:p>
        </w:tc>
        <w:tc>
          <w:tcPr>
            <w:tcW w:w="2550" w:type="pct"/>
            <w:tcBorders>
              <w:top w:val="single" w:sz="4" w:space="0" w:color="auto"/>
              <w:left w:val="single" w:sz="4" w:space="0" w:color="auto"/>
              <w:bottom w:val="single" w:sz="4" w:space="0" w:color="auto"/>
              <w:right w:val="single" w:sz="4" w:space="0" w:color="auto"/>
            </w:tcBorders>
            <w:hideMark/>
          </w:tcPr>
          <w:p w14:paraId="135CEFE0" w14:textId="77777777" w:rsidR="00225D8B" w:rsidRPr="00812D6B" w:rsidRDefault="00225D8B" w:rsidP="004359C7">
            <w:pPr>
              <w:pStyle w:val="Tabletext"/>
              <w:rPr>
                <w:lang w:val="de-CH"/>
              </w:rPr>
            </w:pPr>
            <w:r w:rsidRPr="00812D6B">
              <w:rPr>
                <w:lang w:val="de-CH"/>
              </w:rPr>
              <w:t>2K70J3E, 2K70J2E, 16K0F3E, 44K2F1D, 88K3F1D, 350KF1D,2M50G7W</w:t>
            </w:r>
          </w:p>
        </w:tc>
      </w:tr>
      <w:tr w:rsidR="00225D8B" w:rsidRPr="00D50EF0" w14:paraId="467DFD96" w14:textId="77777777" w:rsidTr="00205DAF">
        <w:trPr>
          <w:gridAfter w:val="1"/>
          <w:wAfter w:w="23" w:type="pct"/>
          <w:jc w:val="center"/>
        </w:trPr>
        <w:tc>
          <w:tcPr>
            <w:tcW w:w="2427" w:type="pct"/>
            <w:tcBorders>
              <w:top w:val="single" w:sz="4" w:space="0" w:color="auto"/>
              <w:left w:val="single" w:sz="4" w:space="0" w:color="auto"/>
              <w:bottom w:val="single" w:sz="4" w:space="0" w:color="auto"/>
              <w:right w:val="single" w:sz="4" w:space="0" w:color="auto"/>
            </w:tcBorders>
            <w:hideMark/>
          </w:tcPr>
          <w:p w14:paraId="7CDD5C93" w14:textId="4D5C4492" w:rsidR="00225D8B" w:rsidRPr="00D50EF0" w:rsidRDefault="00225D8B" w:rsidP="004359C7">
            <w:pPr>
              <w:pStyle w:val="Tabletext"/>
              <w:rPr>
                <w:snapToGrid w:val="0"/>
                <w:lang w:val="en-GB"/>
              </w:rPr>
            </w:pPr>
            <w:r w:rsidRPr="00D50EF0">
              <w:rPr>
                <w:snapToGrid w:val="0"/>
                <w:lang w:val="en-GB"/>
              </w:rPr>
              <w:t>Transmitter power (dBW)</w:t>
            </w:r>
            <w:r w:rsidR="00DB4823">
              <w:rPr>
                <w:snapToGrid w:val="0"/>
                <w:lang w:val="en-GB"/>
              </w:rPr>
              <w:t xml:space="preserve"> </w:t>
            </w:r>
            <w:r w:rsidRPr="00D50EF0">
              <w:rPr>
                <w:snapToGrid w:val="0"/>
                <w:vertAlign w:val="superscript"/>
                <w:lang w:val="en-GB"/>
              </w:rPr>
              <w:t>(</w:t>
            </w:r>
            <w:r w:rsidRPr="00D50EF0">
              <w:rPr>
                <w:snapToGrid w:val="0"/>
                <w:vertAlign w:val="superscript"/>
                <w:lang w:val="en-GB" w:eastAsia="ja-JP"/>
              </w:rPr>
              <w:t>3</w:t>
            </w:r>
            <w:r w:rsidRPr="00D50EF0">
              <w:rPr>
                <w:snapToGrid w:val="0"/>
                <w:vertAlign w:val="superscript"/>
                <w:lang w:val="en-GB"/>
              </w:rPr>
              <w:t>)</w:t>
            </w:r>
          </w:p>
        </w:tc>
        <w:tc>
          <w:tcPr>
            <w:tcW w:w="2550" w:type="pct"/>
            <w:tcBorders>
              <w:top w:val="single" w:sz="4" w:space="0" w:color="auto"/>
              <w:left w:val="single" w:sz="4" w:space="0" w:color="auto"/>
              <w:bottom w:val="single" w:sz="4" w:space="0" w:color="auto"/>
              <w:right w:val="single" w:sz="4" w:space="0" w:color="auto"/>
            </w:tcBorders>
            <w:hideMark/>
          </w:tcPr>
          <w:p w14:paraId="5335800B" w14:textId="77777777" w:rsidR="00225D8B" w:rsidRPr="00D50EF0" w:rsidRDefault="00225D8B" w:rsidP="004359C7">
            <w:pPr>
              <w:pStyle w:val="Tabletext"/>
              <w:rPr>
                <w:snapToGrid w:val="0"/>
                <w:lang w:val="en-GB"/>
              </w:rPr>
            </w:pPr>
            <w:r w:rsidRPr="00D50EF0">
              <w:rPr>
                <w:snapToGrid w:val="0"/>
                <w:lang w:val="en-GB"/>
              </w:rPr>
              <w:t>3 to 31.7</w:t>
            </w:r>
          </w:p>
        </w:tc>
      </w:tr>
      <w:tr w:rsidR="00225D8B" w:rsidRPr="00D50EF0" w14:paraId="28F304B3" w14:textId="77777777" w:rsidTr="00205DAF">
        <w:trPr>
          <w:gridAfter w:val="1"/>
          <w:wAfter w:w="23" w:type="pct"/>
          <w:jc w:val="center"/>
        </w:trPr>
        <w:tc>
          <w:tcPr>
            <w:tcW w:w="2427" w:type="pct"/>
            <w:tcBorders>
              <w:top w:val="single" w:sz="4" w:space="0" w:color="auto"/>
              <w:left w:val="single" w:sz="4" w:space="0" w:color="auto"/>
              <w:bottom w:val="single" w:sz="4" w:space="0" w:color="auto"/>
              <w:right w:val="single" w:sz="4" w:space="0" w:color="auto"/>
            </w:tcBorders>
            <w:hideMark/>
          </w:tcPr>
          <w:p w14:paraId="6A764A4B" w14:textId="77777777" w:rsidR="00225D8B" w:rsidRPr="00D50EF0" w:rsidRDefault="00225D8B" w:rsidP="004359C7">
            <w:pPr>
              <w:pStyle w:val="Tabletext"/>
              <w:rPr>
                <w:snapToGrid w:val="0"/>
                <w:lang w:val="en-GB"/>
              </w:rPr>
            </w:pPr>
            <w:r w:rsidRPr="00D50EF0">
              <w:rPr>
                <w:snapToGrid w:val="0"/>
                <w:lang w:val="en-GB"/>
              </w:rPr>
              <w:t>Feeder loss (dB)</w:t>
            </w:r>
          </w:p>
        </w:tc>
        <w:tc>
          <w:tcPr>
            <w:tcW w:w="2550" w:type="pct"/>
            <w:tcBorders>
              <w:top w:val="single" w:sz="4" w:space="0" w:color="auto"/>
              <w:left w:val="single" w:sz="4" w:space="0" w:color="auto"/>
              <w:bottom w:val="single" w:sz="4" w:space="0" w:color="auto"/>
              <w:right w:val="single" w:sz="4" w:space="0" w:color="auto"/>
            </w:tcBorders>
            <w:hideMark/>
          </w:tcPr>
          <w:p w14:paraId="570D012D" w14:textId="77777777" w:rsidR="00225D8B" w:rsidRPr="00D50EF0" w:rsidRDefault="00225D8B" w:rsidP="004359C7">
            <w:pPr>
              <w:pStyle w:val="Tabletext"/>
              <w:rPr>
                <w:snapToGrid w:val="0"/>
                <w:lang w:val="en-GB"/>
              </w:rPr>
            </w:pPr>
            <w:r w:rsidRPr="00D50EF0">
              <w:rPr>
                <w:snapToGrid w:val="0"/>
                <w:lang w:val="en-GB"/>
              </w:rPr>
              <w:t>1 to 2</w:t>
            </w:r>
          </w:p>
        </w:tc>
      </w:tr>
      <w:tr w:rsidR="00225D8B" w:rsidRPr="00D50EF0" w14:paraId="73BE5F82" w14:textId="77777777" w:rsidTr="00205DAF">
        <w:trPr>
          <w:gridAfter w:val="1"/>
          <w:wAfter w:w="23" w:type="pct"/>
          <w:jc w:val="center"/>
        </w:trPr>
        <w:tc>
          <w:tcPr>
            <w:tcW w:w="2427" w:type="pct"/>
            <w:tcBorders>
              <w:top w:val="single" w:sz="4" w:space="0" w:color="auto"/>
              <w:left w:val="single" w:sz="4" w:space="0" w:color="auto"/>
              <w:bottom w:val="single" w:sz="4" w:space="0" w:color="auto"/>
              <w:right w:val="single" w:sz="4" w:space="0" w:color="auto"/>
            </w:tcBorders>
            <w:hideMark/>
          </w:tcPr>
          <w:p w14:paraId="0E080958" w14:textId="77777777" w:rsidR="00225D8B" w:rsidRPr="00D50EF0" w:rsidRDefault="00225D8B" w:rsidP="004359C7">
            <w:pPr>
              <w:pStyle w:val="Tabletext"/>
              <w:rPr>
                <w:snapToGrid w:val="0"/>
                <w:lang w:val="en-GB"/>
              </w:rPr>
            </w:pPr>
            <w:r w:rsidRPr="00D50EF0">
              <w:rPr>
                <w:snapToGrid w:val="0"/>
                <w:lang w:val="en-GB"/>
              </w:rPr>
              <w:t>Transmitting antenna gain (dBi)</w:t>
            </w:r>
          </w:p>
        </w:tc>
        <w:tc>
          <w:tcPr>
            <w:tcW w:w="2550" w:type="pct"/>
            <w:tcBorders>
              <w:top w:val="single" w:sz="4" w:space="0" w:color="auto"/>
              <w:left w:val="single" w:sz="4" w:space="0" w:color="auto"/>
              <w:bottom w:val="single" w:sz="4" w:space="0" w:color="auto"/>
              <w:right w:val="single" w:sz="4" w:space="0" w:color="auto"/>
            </w:tcBorders>
            <w:hideMark/>
          </w:tcPr>
          <w:p w14:paraId="655B1EED" w14:textId="77777777" w:rsidR="00225D8B" w:rsidRPr="00D50EF0" w:rsidRDefault="00225D8B" w:rsidP="004359C7">
            <w:pPr>
              <w:pStyle w:val="Tabletext"/>
              <w:rPr>
                <w:snapToGrid w:val="0"/>
                <w:lang w:val="en-GB"/>
              </w:rPr>
            </w:pPr>
            <w:r w:rsidRPr="00D50EF0">
              <w:rPr>
                <w:snapToGrid w:val="0"/>
                <w:lang w:val="en-GB"/>
              </w:rPr>
              <w:t>10 to 42</w:t>
            </w:r>
          </w:p>
        </w:tc>
      </w:tr>
      <w:tr w:rsidR="00225D8B" w:rsidRPr="00D50EF0" w14:paraId="3A8119A6" w14:textId="77777777" w:rsidTr="00205DAF">
        <w:trPr>
          <w:gridAfter w:val="1"/>
          <w:wAfter w:w="23" w:type="pct"/>
          <w:jc w:val="center"/>
        </w:trPr>
        <w:tc>
          <w:tcPr>
            <w:tcW w:w="2427" w:type="pct"/>
            <w:tcBorders>
              <w:top w:val="single" w:sz="4" w:space="0" w:color="auto"/>
              <w:left w:val="single" w:sz="4" w:space="0" w:color="auto"/>
              <w:bottom w:val="single" w:sz="4" w:space="0" w:color="auto"/>
              <w:right w:val="single" w:sz="4" w:space="0" w:color="auto"/>
            </w:tcBorders>
            <w:hideMark/>
          </w:tcPr>
          <w:p w14:paraId="6962F044" w14:textId="77777777" w:rsidR="00225D8B" w:rsidRPr="00D50EF0" w:rsidRDefault="00225D8B" w:rsidP="004359C7">
            <w:pPr>
              <w:pStyle w:val="Tabletext"/>
              <w:rPr>
                <w:snapToGrid w:val="0"/>
                <w:lang w:val="en-GB"/>
              </w:rPr>
            </w:pPr>
            <w:r w:rsidRPr="00D50EF0">
              <w:rPr>
                <w:snapToGrid w:val="0"/>
                <w:lang w:val="en-GB"/>
              </w:rPr>
              <w:t>Typical e.i.r.p. (dBW)</w:t>
            </w:r>
          </w:p>
        </w:tc>
        <w:tc>
          <w:tcPr>
            <w:tcW w:w="2550" w:type="pct"/>
            <w:tcBorders>
              <w:top w:val="single" w:sz="4" w:space="0" w:color="auto"/>
              <w:left w:val="single" w:sz="4" w:space="0" w:color="auto"/>
              <w:bottom w:val="single" w:sz="4" w:space="0" w:color="auto"/>
              <w:right w:val="single" w:sz="4" w:space="0" w:color="auto"/>
            </w:tcBorders>
            <w:hideMark/>
          </w:tcPr>
          <w:p w14:paraId="13A84C3A" w14:textId="77777777" w:rsidR="00225D8B" w:rsidRPr="00D50EF0" w:rsidRDefault="00225D8B" w:rsidP="004359C7">
            <w:pPr>
              <w:pStyle w:val="Tabletext"/>
              <w:rPr>
                <w:snapToGrid w:val="0"/>
                <w:lang w:val="en-GB"/>
              </w:rPr>
            </w:pPr>
            <w:r w:rsidRPr="00D50EF0">
              <w:rPr>
                <w:snapToGrid w:val="0"/>
                <w:lang w:val="en-GB"/>
              </w:rPr>
              <w:t>3 to 45</w:t>
            </w:r>
          </w:p>
        </w:tc>
      </w:tr>
      <w:tr w:rsidR="00225D8B" w:rsidRPr="00D50EF0" w14:paraId="17609244" w14:textId="77777777" w:rsidTr="00205DAF">
        <w:trPr>
          <w:gridAfter w:val="1"/>
          <w:wAfter w:w="23" w:type="pct"/>
          <w:jc w:val="center"/>
        </w:trPr>
        <w:tc>
          <w:tcPr>
            <w:tcW w:w="2427" w:type="pct"/>
            <w:tcBorders>
              <w:top w:val="single" w:sz="4" w:space="0" w:color="auto"/>
              <w:left w:val="single" w:sz="4" w:space="0" w:color="auto"/>
              <w:bottom w:val="single" w:sz="4" w:space="0" w:color="auto"/>
              <w:right w:val="single" w:sz="4" w:space="0" w:color="auto"/>
            </w:tcBorders>
            <w:hideMark/>
          </w:tcPr>
          <w:p w14:paraId="05C1C136" w14:textId="77777777" w:rsidR="00225D8B" w:rsidRPr="00D50EF0" w:rsidRDefault="00225D8B" w:rsidP="004359C7">
            <w:pPr>
              <w:pStyle w:val="Tabletext"/>
              <w:rPr>
                <w:snapToGrid w:val="0"/>
                <w:lang w:val="en-GB"/>
              </w:rPr>
            </w:pPr>
            <w:r w:rsidRPr="00D50EF0">
              <w:rPr>
                <w:snapToGrid w:val="0"/>
                <w:lang w:val="en-GB"/>
              </w:rPr>
              <w:t>Antenna polarization</w:t>
            </w:r>
          </w:p>
        </w:tc>
        <w:tc>
          <w:tcPr>
            <w:tcW w:w="2550" w:type="pct"/>
            <w:tcBorders>
              <w:top w:val="single" w:sz="4" w:space="0" w:color="auto"/>
              <w:left w:val="single" w:sz="4" w:space="0" w:color="auto"/>
              <w:bottom w:val="single" w:sz="4" w:space="0" w:color="auto"/>
              <w:right w:val="single" w:sz="4" w:space="0" w:color="auto"/>
            </w:tcBorders>
            <w:hideMark/>
          </w:tcPr>
          <w:p w14:paraId="751DE82A" w14:textId="77777777" w:rsidR="00225D8B" w:rsidRPr="00D50EF0" w:rsidRDefault="00225D8B" w:rsidP="004359C7">
            <w:pPr>
              <w:pStyle w:val="Tabletext"/>
              <w:rPr>
                <w:snapToGrid w:val="0"/>
                <w:lang w:val="en-GB"/>
              </w:rPr>
            </w:pPr>
            <w:r w:rsidRPr="00D50EF0">
              <w:rPr>
                <w:snapToGrid w:val="0"/>
                <w:lang w:val="en-GB"/>
              </w:rPr>
              <w:t>Horizontal, vertical, RHCP, LHCP</w:t>
            </w:r>
          </w:p>
        </w:tc>
      </w:tr>
      <w:tr w:rsidR="00225D8B" w:rsidRPr="00CD0C4D" w14:paraId="7B0F7DC3" w14:textId="77777777" w:rsidTr="00205DAF">
        <w:trPr>
          <w:jc w:val="center"/>
        </w:trPr>
        <w:tc>
          <w:tcPr>
            <w:tcW w:w="5000" w:type="pct"/>
            <w:gridSpan w:val="3"/>
            <w:tcBorders>
              <w:top w:val="single" w:sz="4" w:space="0" w:color="auto"/>
              <w:left w:val="nil"/>
              <w:bottom w:val="nil"/>
              <w:right w:val="nil"/>
            </w:tcBorders>
            <w:hideMark/>
          </w:tcPr>
          <w:p w14:paraId="6ED7E9AE" w14:textId="77777777" w:rsidR="00225D8B" w:rsidRPr="00812D6B" w:rsidRDefault="00225D8B" w:rsidP="004359C7">
            <w:pPr>
              <w:pStyle w:val="Tabletext"/>
              <w:rPr>
                <w:szCs w:val="22"/>
                <w:lang w:val="en-GB"/>
              </w:rPr>
            </w:pPr>
            <w:r w:rsidRPr="00812D6B">
              <w:rPr>
                <w:szCs w:val="22"/>
                <w:vertAlign w:val="superscript"/>
                <w:lang w:val="en-GB"/>
              </w:rPr>
              <w:t>(1)</w:t>
            </w:r>
            <w:r w:rsidRPr="00812D6B">
              <w:rPr>
                <w:szCs w:val="22"/>
                <w:lang w:val="en-GB"/>
              </w:rPr>
              <w:tab/>
              <w:t xml:space="preserve">Amateur bands within the frequency ranges shown conform to RR Article </w:t>
            </w:r>
            <w:r w:rsidRPr="00812D6B">
              <w:rPr>
                <w:b/>
                <w:bCs/>
                <w:szCs w:val="22"/>
                <w:lang w:val="en-GB"/>
              </w:rPr>
              <w:t>5</w:t>
            </w:r>
            <w:r w:rsidRPr="00812D6B">
              <w:rPr>
                <w:szCs w:val="22"/>
                <w:lang w:val="en-GB"/>
              </w:rPr>
              <w:t>.</w:t>
            </w:r>
          </w:p>
          <w:p w14:paraId="6C2CB424" w14:textId="77777777" w:rsidR="00225D8B" w:rsidRPr="00812D6B" w:rsidRDefault="00225D8B" w:rsidP="00205DAF">
            <w:pPr>
              <w:pStyle w:val="Tabletext"/>
              <w:ind w:left="284" w:hanging="284"/>
              <w:rPr>
                <w:szCs w:val="22"/>
                <w:lang w:val="en-GB"/>
              </w:rPr>
            </w:pPr>
            <w:r w:rsidRPr="00812D6B">
              <w:rPr>
                <w:szCs w:val="22"/>
                <w:vertAlign w:val="superscript"/>
                <w:lang w:val="en-GB"/>
              </w:rPr>
              <w:t>(2)</w:t>
            </w:r>
            <w:r w:rsidRPr="00812D6B">
              <w:rPr>
                <w:szCs w:val="22"/>
                <w:lang w:val="en-GB"/>
              </w:rPr>
              <w:tab/>
              <w:t>Any mode with a necessary bandwidth greater than 44 kHz may require higher e.i.r.p values than shown in the table to achieve a satisfactory link budget.</w:t>
            </w:r>
          </w:p>
          <w:p w14:paraId="0A07B3B4" w14:textId="77777777" w:rsidR="00225D8B" w:rsidRPr="00812D6B" w:rsidRDefault="00225D8B" w:rsidP="004359C7">
            <w:pPr>
              <w:pStyle w:val="Tabletext"/>
              <w:rPr>
                <w:szCs w:val="22"/>
                <w:lang w:val="en-GB"/>
              </w:rPr>
            </w:pPr>
            <w:r w:rsidRPr="00812D6B">
              <w:rPr>
                <w:szCs w:val="22"/>
                <w:vertAlign w:val="superscript"/>
                <w:lang w:val="en-GB"/>
              </w:rPr>
              <w:t>(</w:t>
            </w:r>
            <w:r w:rsidRPr="00812D6B">
              <w:rPr>
                <w:szCs w:val="22"/>
                <w:vertAlign w:val="superscript"/>
                <w:lang w:val="en-GB" w:eastAsia="ja-JP"/>
              </w:rPr>
              <w:t>3</w:t>
            </w:r>
            <w:r w:rsidRPr="00812D6B">
              <w:rPr>
                <w:szCs w:val="22"/>
                <w:vertAlign w:val="superscript"/>
                <w:lang w:val="en-GB"/>
              </w:rPr>
              <w:t>)</w:t>
            </w:r>
            <w:r w:rsidRPr="00812D6B">
              <w:rPr>
                <w:szCs w:val="22"/>
                <w:lang w:val="en-GB"/>
              </w:rPr>
              <w:tab/>
              <w:t>Maximum powers are determined by each administration.</w:t>
            </w:r>
          </w:p>
          <w:p w14:paraId="6485C626" w14:textId="3511031C" w:rsidR="00225D8B" w:rsidRPr="00812D6B" w:rsidRDefault="00225D8B" w:rsidP="00205DAF">
            <w:pPr>
              <w:pStyle w:val="Tabletext"/>
              <w:ind w:left="284" w:hanging="284"/>
              <w:rPr>
                <w:szCs w:val="22"/>
                <w:lang w:val="en-GB" w:eastAsia="ja-JP"/>
              </w:rPr>
            </w:pPr>
            <w:r w:rsidRPr="00812D6B">
              <w:rPr>
                <w:rStyle w:val="TablelegendChar"/>
                <w:szCs w:val="22"/>
                <w:lang w:val="en-GB"/>
              </w:rPr>
              <w:t xml:space="preserve">* </w:t>
            </w:r>
            <w:r w:rsidRPr="00812D6B">
              <w:rPr>
                <w:rStyle w:val="TablelegendChar"/>
                <w:szCs w:val="22"/>
                <w:lang w:val="en-GB"/>
              </w:rPr>
              <w:tab/>
              <w:t>Notwithstanding the frequency range in this Table, this Report is only addressing amateur systems in the 1 240</w:t>
            </w:r>
            <w:r w:rsidR="00205DAF" w:rsidRPr="00812D6B">
              <w:rPr>
                <w:rStyle w:val="TablelegendChar"/>
                <w:szCs w:val="22"/>
                <w:lang w:val="en-GB"/>
              </w:rPr>
              <w:noBreakHyphen/>
            </w:r>
            <w:r w:rsidRPr="00812D6B">
              <w:rPr>
                <w:rStyle w:val="TablelegendChar"/>
                <w:szCs w:val="22"/>
                <w:lang w:val="en-GB"/>
              </w:rPr>
              <w:t>1 300 MHz band and amateur-satellite systems in the 1 260-1 270 MHz band</w:t>
            </w:r>
            <w:r w:rsidR="00DB4823" w:rsidRPr="00812D6B">
              <w:rPr>
                <w:rStyle w:val="TablelegendChar"/>
                <w:szCs w:val="22"/>
                <w:lang w:val="en-GB"/>
              </w:rPr>
              <w:t>.</w:t>
            </w:r>
          </w:p>
        </w:tc>
      </w:tr>
    </w:tbl>
    <w:p w14:paraId="1C589981" w14:textId="77777777" w:rsidR="00225D8B" w:rsidRPr="00D50EF0" w:rsidRDefault="00225D8B" w:rsidP="00225D8B">
      <w:pPr>
        <w:pStyle w:val="Tablefin"/>
      </w:pPr>
      <w:bookmarkStart w:id="132" w:name="_Toc51847671"/>
      <w:bookmarkStart w:id="133" w:name="_Toc54350031"/>
      <w:bookmarkStart w:id="134" w:name="_Toc83815651"/>
      <w:bookmarkStart w:id="135" w:name="_Toc65134910"/>
      <w:bookmarkStart w:id="136" w:name="_Toc113938557"/>
    </w:p>
    <w:p w14:paraId="0E05A07D" w14:textId="77777777" w:rsidR="00225D8B" w:rsidRPr="00D50EF0" w:rsidRDefault="00225D8B" w:rsidP="00205DAF">
      <w:pPr>
        <w:pStyle w:val="Heading2"/>
        <w:rPr>
          <w:lang w:val="en-GB"/>
        </w:rPr>
      </w:pPr>
      <w:bookmarkStart w:id="137" w:name="_Toc117776565"/>
      <w:r w:rsidRPr="00D50EF0">
        <w:rPr>
          <w:lang w:val="en-GB"/>
        </w:rPr>
        <w:t>6.9</w:t>
      </w:r>
      <w:r w:rsidRPr="00D50EF0">
        <w:rPr>
          <w:lang w:val="en-GB"/>
        </w:rPr>
        <w:tab/>
        <w:t>Band plan(s)</w:t>
      </w:r>
      <w:bookmarkEnd w:id="132"/>
      <w:bookmarkEnd w:id="133"/>
      <w:bookmarkEnd w:id="134"/>
      <w:bookmarkEnd w:id="135"/>
      <w:bookmarkEnd w:id="136"/>
      <w:bookmarkEnd w:id="137"/>
    </w:p>
    <w:p w14:paraId="08EA9ED9" w14:textId="38047A94" w:rsidR="00225D8B" w:rsidRPr="00D50EF0" w:rsidRDefault="00225D8B" w:rsidP="00225D8B">
      <w:pPr>
        <w:rPr>
          <w:lang w:val="en-GB"/>
        </w:rPr>
      </w:pPr>
      <w:r w:rsidRPr="00D50EF0">
        <w:rPr>
          <w:lang w:val="en-GB"/>
        </w:rPr>
        <w:t xml:space="preserve">Amateur and amateur-satellite services band planning is achieved on a regional basis in order to take into account the regional differences with the frequency allocations. The current IARU recommended band plans for the frequency range 1 240-1 300 MHz across the three regions are summarized in </w:t>
      </w:r>
      <w:r w:rsidR="00F453E9">
        <w:rPr>
          <w:lang w:val="en-GB"/>
        </w:rPr>
        <w:t>T</w:t>
      </w:r>
      <w:r w:rsidRPr="00D50EF0">
        <w:rPr>
          <w:lang w:val="en-GB"/>
        </w:rPr>
        <w:t xml:space="preserve">able </w:t>
      </w:r>
      <w:r w:rsidR="00812D6B">
        <w:rPr>
          <w:lang w:val="en-GB"/>
        </w:rPr>
        <w:t xml:space="preserve">12 </w:t>
      </w:r>
      <w:r w:rsidRPr="00D50EF0">
        <w:rPr>
          <w:lang w:val="en-GB"/>
        </w:rPr>
        <w:t xml:space="preserve">below. </w:t>
      </w:r>
    </w:p>
    <w:p w14:paraId="2BDCB098" w14:textId="77777777" w:rsidR="00225D8B" w:rsidRPr="00D50EF0" w:rsidRDefault="00225D8B" w:rsidP="00225D8B">
      <w:pPr>
        <w:rPr>
          <w:lang w:val="en-GB"/>
        </w:rPr>
      </w:pPr>
      <w:r w:rsidRPr="00D50EF0">
        <w:rPr>
          <w:lang w:val="en-GB"/>
        </w:rPr>
        <w:t xml:space="preserve">The published band plans for each of the three regions may differ and may not be fully harmonised at the detailed level for every amateur service application. However, it is necessary to harmonise parts of the band for specific applications where these could involve inter-regional communications. This applies particularly to parts of the band recommended for </w:t>
      </w:r>
      <w:r w:rsidRPr="00D50EF0">
        <w:rPr>
          <w:szCs w:val="24"/>
          <w:lang w:val="en-GB"/>
        </w:rPr>
        <w:t>narrowband weak signal applications</w:t>
      </w:r>
      <w:r w:rsidRPr="00D50EF0">
        <w:rPr>
          <w:lang w:val="en-GB"/>
        </w:rPr>
        <w:t xml:space="preserve">. </w:t>
      </w:r>
    </w:p>
    <w:p w14:paraId="4C6F6ED1" w14:textId="5B0C0F21" w:rsidR="00225D8B" w:rsidRPr="00D50EF0" w:rsidRDefault="00225D8B" w:rsidP="00225D8B">
      <w:pPr>
        <w:rPr>
          <w:shd w:val="clear" w:color="auto" w:fill="FFFFFF"/>
          <w:lang w:val="en-GB"/>
        </w:rPr>
      </w:pPr>
      <w:r w:rsidRPr="00D50EF0">
        <w:rPr>
          <w:shd w:val="clear" w:color="auto" w:fill="FFFFFF"/>
          <w:lang w:val="en-GB"/>
        </w:rPr>
        <w:t xml:space="preserve">The three recommended band plans across each of the IARU regions can be summarized according to </w:t>
      </w:r>
      <w:r w:rsidR="005D72C7" w:rsidRPr="00D50EF0">
        <w:rPr>
          <w:shd w:val="clear" w:color="auto" w:fill="FFFFFF"/>
          <w:lang w:val="en-GB"/>
        </w:rPr>
        <w:t xml:space="preserve">Table </w:t>
      </w:r>
      <w:r w:rsidR="005D72C7">
        <w:rPr>
          <w:shd w:val="clear" w:color="auto" w:fill="FFFFFF"/>
          <w:lang w:val="en-GB"/>
        </w:rPr>
        <w:t>12</w:t>
      </w:r>
      <w:r w:rsidR="00C74B2D">
        <w:rPr>
          <w:shd w:val="clear" w:color="auto" w:fill="FFFFFF"/>
          <w:lang w:val="en-GB"/>
        </w:rPr>
        <w:t xml:space="preserve"> </w:t>
      </w:r>
      <w:r w:rsidRPr="00D50EF0">
        <w:rPr>
          <w:shd w:val="clear" w:color="auto" w:fill="FFFFFF"/>
          <w:lang w:val="en-GB"/>
        </w:rPr>
        <w:t>below</w:t>
      </w:r>
      <w:r w:rsidR="00DA6EA3">
        <w:rPr>
          <w:shd w:val="clear" w:color="auto" w:fill="FFFFFF"/>
          <w:lang w:val="en-GB"/>
        </w:rPr>
        <w:t>.</w:t>
      </w:r>
    </w:p>
    <w:p w14:paraId="69FB1939" w14:textId="4AFCE4D8" w:rsidR="00225D8B" w:rsidRPr="00D50EF0" w:rsidRDefault="00225D8B" w:rsidP="00205DAF">
      <w:pPr>
        <w:pStyle w:val="TableNo"/>
        <w:keepLines/>
        <w:rPr>
          <w:lang w:val="en-GB"/>
        </w:rPr>
      </w:pPr>
      <w:r w:rsidRPr="00D50EF0">
        <w:rPr>
          <w:lang w:val="en-GB"/>
        </w:rPr>
        <w:lastRenderedPageBreak/>
        <w:t xml:space="preserve">TABLE </w:t>
      </w:r>
      <w:r w:rsidR="003C073D">
        <w:rPr>
          <w:noProof/>
          <w:lang w:val="en-GB"/>
        </w:rPr>
        <w:t>12</w:t>
      </w:r>
    </w:p>
    <w:p w14:paraId="61037C9E" w14:textId="236BD93D" w:rsidR="00225D8B" w:rsidRPr="00D50EF0" w:rsidRDefault="00225D8B" w:rsidP="00205DAF">
      <w:pPr>
        <w:pStyle w:val="Tabletitle"/>
        <w:keepLines/>
        <w:rPr>
          <w:lang w:val="en-GB"/>
        </w:rPr>
      </w:pPr>
      <w:r w:rsidRPr="00D50EF0">
        <w:rPr>
          <w:lang w:val="en-GB"/>
        </w:rPr>
        <w:t xml:space="preserve">Global </w:t>
      </w:r>
      <w:r w:rsidR="00205DAF">
        <w:rPr>
          <w:lang w:val="en-GB"/>
        </w:rPr>
        <w:t>s</w:t>
      </w:r>
      <w:r w:rsidRPr="00D50EF0">
        <w:rPr>
          <w:lang w:val="en-GB"/>
        </w:rPr>
        <w:t xml:space="preserve">ummary of amateur service and amateur-satellite-service IARU band plans </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4"/>
        <w:gridCol w:w="3507"/>
        <w:gridCol w:w="3828"/>
      </w:tblGrid>
      <w:tr w:rsidR="00225D8B" w:rsidRPr="00D50EF0" w14:paraId="61545C1F" w14:textId="77777777" w:rsidTr="004359C7">
        <w:trPr>
          <w:tblHeader/>
          <w:jc w:val="center"/>
        </w:trPr>
        <w:tc>
          <w:tcPr>
            <w:tcW w:w="2235" w:type="dxa"/>
            <w:tcBorders>
              <w:top w:val="single" w:sz="4" w:space="0" w:color="auto"/>
              <w:left w:val="single" w:sz="4" w:space="0" w:color="auto"/>
              <w:bottom w:val="single" w:sz="4" w:space="0" w:color="auto"/>
              <w:right w:val="single" w:sz="4" w:space="0" w:color="auto"/>
            </w:tcBorders>
            <w:shd w:val="clear" w:color="auto" w:fill="auto"/>
          </w:tcPr>
          <w:p w14:paraId="5DD09C3A" w14:textId="77777777" w:rsidR="00225D8B" w:rsidRPr="00D50EF0" w:rsidRDefault="00225D8B" w:rsidP="00205DAF">
            <w:pPr>
              <w:pStyle w:val="Tablehead"/>
              <w:keepLines/>
              <w:rPr>
                <w:lang w:val="en-GB"/>
              </w:rPr>
            </w:pPr>
            <w:r w:rsidRPr="00D50EF0">
              <w:rPr>
                <w:lang w:val="en-GB"/>
              </w:rPr>
              <w:t>Frequency range</w:t>
            </w:r>
            <w:r w:rsidRPr="00D50EF0">
              <w:rPr>
                <w:lang w:val="en-GB"/>
              </w:rPr>
              <w:br/>
              <w:t>(MHz)</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27064D51" w14:textId="77777777" w:rsidR="00225D8B" w:rsidRPr="00D50EF0" w:rsidRDefault="00225D8B" w:rsidP="00205DAF">
            <w:pPr>
              <w:pStyle w:val="Tablehead"/>
              <w:keepLines/>
              <w:rPr>
                <w:lang w:val="en-GB"/>
              </w:rPr>
            </w:pPr>
            <w:r w:rsidRPr="00D50EF0">
              <w:rPr>
                <w:lang w:val="en-GB"/>
              </w:rPr>
              <w:t>Applications</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37D0D3A6" w14:textId="77777777" w:rsidR="00225D8B" w:rsidRPr="00D50EF0" w:rsidRDefault="00225D8B" w:rsidP="00205DAF">
            <w:pPr>
              <w:pStyle w:val="Tablehead"/>
              <w:keepLines/>
              <w:rPr>
                <w:lang w:val="en-GB"/>
              </w:rPr>
            </w:pPr>
            <w:r w:rsidRPr="00D50EF0">
              <w:rPr>
                <w:lang w:val="en-GB"/>
              </w:rPr>
              <w:t>Comments</w:t>
            </w:r>
          </w:p>
        </w:tc>
      </w:tr>
      <w:tr w:rsidR="00225D8B" w:rsidRPr="00CD0C4D" w14:paraId="4780DD34" w14:textId="77777777" w:rsidTr="004359C7">
        <w:trPr>
          <w:jc w:val="center"/>
        </w:trPr>
        <w:tc>
          <w:tcPr>
            <w:tcW w:w="2235" w:type="dxa"/>
            <w:tcBorders>
              <w:top w:val="single" w:sz="4" w:space="0" w:color="auto"/>
              <w:left w:val="single" w:sz="4" w:space="0" w:color="auto"/>
              <w:bottom w:val="single" w:sz="4" w:space="0" w:color="auto"/>
              <w:right w:val="single" w:sz="4" w:space="0" w:color="auto"/>
            </w:tcBorders>
            <w:shd w:val="clear" w:color="auto" w:fill="auto"/>
          </w:tcPr>
          <w:p w14:paraId="7C5F02C6" w14:textId="77777777" w:rsidR="00225D8B" w:rsidRPr="00D50EF0" w:rsidRDefault="00225D8B" w:rsidP="00205DAF">
            <w:pPr>
              <w:pStyle w:val="Tabletext"/>
              <w:keepNext/>
              <w:keepLines/>
              <w:jc w:val="center"/>
              <w:rPr>
                <w:lang w:val="en-GB"/>
              </w:rPr>
            </w:pPr>
            <w:r w:rsidRPr="00D50EF0">
              <w:rPr>
                <w:lang w:val="en-GB"/>
              </w:rPr>
              <w:t>1 240-1 260</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63FA6D40" w14:textId="77777777" w:rsidR="00225D8B" w:rsidRPr="00D50EF0" w:rsidRDefault="00225D8B" w:rsidP="00205DAF">
            <w:pPr>
              <w:pStyle w:val="Tabletext"/>
              <w:keepNext/>
              <w:keepLines/>
              <w:rPr>
                <w:lang w:val="en-GB"/>
              </w:rPr>
            </w:pPr>
            <w:r w:rsidRPr="00D50EF0">
              <w:rPr>
                <w:lang w:val="en-GB"/>
              </w:rPr>
              <w:t>Low bandwidth telegraphy, voice and data modes up to around 20 kHz.</w:t>
            </w:r>
          </w:p>
          <w:p w14:paraId="193E0BE4" w14:textId="77777777" w:rsidR="00225D8B" w:rsidRPr="00D50EF0" w:rsidRDefault="00225D8B" w:rsidP="00205DAF">
            <w:pPr>
              <w:pStyle w:val="Tabletext"/>
              <w:keepNext/>
              <w:keepLines/>
              <w:rPr>
                <w:lang w:val="en-GB"/>
              </w:rPr>
            </w:pPr>
            <w:r w:rsidRPr="00D50EF0">
              <w:rPr>
                <w:lang w:val="en-GB"/>
              </w:rPr>
              <w:t xml:space="preserve">Amateur TV (ATV using Analogue or Digital technologies). </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7C5AE2EC" w14:textId="77777777" w:rsidR="00225D8B" w:rsidRPr="00D50EF0" w:rsidRDefault="00225D8B" w:rsidP="00205DAF">
            <w:pPr>
              <w:pStyle w:val="Tabletext"/>
              <w:keepNext/>
              <w:keepLines/>
              <w:rPr>
                <w:lang w:val="en-GB"/>
              </w:rPr>
            </w:pPr>
            <w:r w:rsidRPr="00D50EF0">
              <w:rPr>
                <w:lang w:val="en-GB"/>
              </w:rPr>
              <w:t>Organised into channelized groups for voice and data applications in some regions.</w:t>
            </w:r>
          </w:p>
          <w:p w14:paraId="45C0614F" w14:textId="77777777" w:rsidR="00225D8B" w:rsidRPr="00D50EF0" w:rsidRDefault="00225D8B" w:rsidP="00205DAF">
            <w:pPr>
              <w:pStyle w:val="Tabletext"/>
              <w:keepNext/>
              <w:keepLines/>
              <w:rPr>
                <w:lang w:val="en-GB"/>
              </w:rPr>
            </w:pPr>
            <w:r w:rsidRPr="00D50EF0">
              <w:rPr>
                <w:lang w:val="en-GB"/>
              </w:rPr>
              <w:t>One 16.75 MHz block is identified for ATV in this range in Region 1.</w:t>
            </w:r>
          </w:p>
          <w:p w14:paraId="0061EAFF" w14:textId="77777777" w:rsidR="00225D8B" w:rsidRPr="00D50EF0" w:rsidRDefault="00225D8B" w:rsidP="00205DAF">
            <w:pPr>
              <w:pStyle w:val="Tabletext"/>
              <w:keepNext/>
              <w:keepLines/>
              <w:rPr>
                <w:lang w:val="en-GB"/>
              </w:rPr>
            </w:pPr>
            <w:r w:rsidRPr="00D50EF0">
              <w:rPr>
                <w:lang w:val="en-GB"/>
              </w:rPr>
              <w:t>Two 6 MHz blocks are identified for ATV in Region 2.</w:t>
            </w:r>
          </w:p>
        </w:tc>
      </w:tr>
      <w:tr w:rsidR="00225D8B" w:rsidRPr="00CD0C4D" w14:paraId="377CBDF4" w14:textId="77777777" w:rsidTr="004359C7">
        <w:trPr>
          <w:jc w:val="center"/>
        </w:trPr>
        <w:tc>
          <w:tcPr>
            <w:tcW w:w="2235" w:type="dxa"/>
            <w:tcBorders>
              <w:top w:val="single" w:sz="4" w:space="0" w:color="auto"/>
              <w:left w:val="single" w:sz="4" w:space="0" w:color="auto"/>
              <w:bottom w:val="single" w:sz="4" w:space="0" w:color="auto"/>
              <w:right w:val="single" w:sz="4" w:space="0" w:color="auto"/>
            </w:tcBorders>
            <w:shd w:val="clear" w:color="auto" w:fill="auto"/>
          </w:tcPr>
          <w:p w14:paraId="35B2DFF2" w14:textId="77777777" w:rsidR="00225D8B" w:rsidRPr="00D50EF0" w:rsidRDefault="00225D8B" w:rsidP="00205DAF">
            <w:pPr>
              <w:pStyle w:val="Tabletext"/>
              <w:keepNext/>
              <w:keepLines/>
              <w:jc w:val="center"/>
              <w:rPr>
                <w:lang w:val="en-GB"/>
              </w:rPr>
            </w:pPr>
            <w:r w:rsidRPr="00D50EF0">
              <w:rPr>
                <w:lang w:val="en-GB"/>
              </w:rPr>
              <w:t>1 260-1 270</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2A4616CA" w14:textId="77777777" w:rsidR="00225D8B" w:rsidRPr="00D50EF0" w:rsidRDefault="00225D8B" w:rsidP="00205DAF">
            <w:pPr>
              <w:pStyle w:val="Tabletext"/>
              <w:keepNext/>
              <w:keepLines/>
              <w:rPr>
                <w:lang w:val="en-GB"/>
              </w:rPr>
            </w:pPr>
            <w:r w:rsidRPr="00D50EF0">
              <w:rPr>
                <w:lang w:val="en-GB"/>
              </w:rPr>
              <w:t>Satellite uplink band.</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5DE50EFC" w14:textId="77777777" w:rsidR="00225D8B" w:rsidRPr="00D50EF0" w:rsidRDefault="00225D8B" w:rsidP="00205DAF">
            <w:pPr>
              <w:pStyle w:val="Tabletext"/>
              <w:keepNext/>
              <w:keepLines/>
              <w:rPr>
                <w:lang w:val="en-GB"/>
              </w:rPr>
            </w:pPr>
            <w:r w:rsidRPr="00D50EF0">
              <w:rPr>
                <w:lang w:val="en-GB"/>
              </w:rPr>
              <w:t>In Region 2 simplex ATV is also identified for experimental use in this range.</w:t>
            </w:r>
          </w:p>
        </w:tc>
      </w:tr>
      <w:tr w:rsidR="00225D8B" w:rsidRPr="00CD0C4D" w14:paraId="49F4FFE3" w14:textId="77777777" w:rsidTr="004359C7">
        <w:trPr>
          <w:jc w:val="center"/>
        </w:trPr>
        <w:tc>
          <w:tcPr>
            <w:tcW w:w="2235" w:type="dxa"/>
            <w:tcBorders>
              <w:top w:val="single" w:sz="4" w:space="0" w:color="auto"/>
              <w:left w:val="single" w:sz="4" w:space="0" w:color="auto"/>
              <w:bottom w:val="single" w:sz="4" w:space="0" w:color="auto"/>
              <w:right w:val="single" w:sz="4" w:space="0" w:color="auto"/>
            </w:tcBorders>
            <w:shd w:val="clear" w:color="auto" w:fill="auto"/>
          </w:tcPr>
          <w:p w14:paraId="478FFC67" w14:textId="77777777" w:rsidR="00225D8B" w:rsidRPr="00D50EF0" w:rsidRDefault="00225D8B" w:rsidP="004359C7">
            <w:pPr>
              <w:pStyle w:val="Tabletext"/>
              <w:keepNext/>
              <w:jc w:val="center"/>
              <w:rPr>
                <w:lang w:val="en-GB"/>
              </w:rPr>
            </w:pPr>
            <w:r w:rsidRPr="00D50EF0">
              <w:rPr>
                <w:lang w:val="en-GB"/>
              </w:rPr>
              <w:t>1 270-1 296</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79D2CF2F" w14:textId="77777777" w:rsidR="00225D8B" w:rsidRPr="00D50EF0" w:rsidRDefault="00225D8B" w:rsidP="004359C7">
            <w:pPr>
              <w:pStyle w:val="Tabletext"/>
              <w:keepNext/>
              <w:rPr>
                <w:lang w:val="en-GB"/>
              </w:rPr>
            </w:pPr>
            <w:r w:rsidRPr="00D50EF0">
              <w:rPr>
                <w:lang w:val="en-GB"/>
              </w:rPr>
              <w:t>Low bandwidth telegraphy, voice and data modes up to around 20 kHz.</w:t>
            </w:r>
          </w:p>
          <w:p w14:paraId="27634120" w14:textId="77777777" w:rsidR="00225D8B" w:rsidRPr="00D50EF0" w:rsidRDefault="00225D8B" w:rsidP="004359C7">
            <w:pPr>
              <w:pStyle w:val="Tabletext"/>
              <w:keepNext/>
              <w:rPr>
                <w:lang w:val="en-GB"/>
              </w:rPr>
            </w:pPr>
            <w:r w:rsidRPr="00D50EF0">
              <w:rPr>
                <w:lang w:val="en-GB"/>
              </w:rPr>
              <w:t xml:space="preserve">Amateur TV (ATV using Analogue or Digital technologies). </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25C636A1" w14:textId="77777777" w:rsidR="00225D8B" w:rsidRPr="00D50EF0" w:rsidRDefault="00225D8B" w:rsidP="004359C7">
            <w:pPr>
              <w:pStyle w:val="Tabletext"/>
              <w:keepNext/>
              <w:rPr>
                <w:lang w:val="en-GB"/>
              </w:rPr>
            </w:pPr>
            <w:r w:rsidRPr="00D50EF0">
              <w:rPr>
                <w:lang w:val="en-GB"/>
              </w:rPr>
              <w:t>Organised into channelized groups for voice and data applications in some regions.</w:t>
            </w:r>
          </w:p>
          <w:p w14:paraId="402A7556" w14:textId="77777777" w:rsidR="00225D8B" w:rsidRPr="00D50EF0" w:rsidRDefault="00225D8B" w:rsidP="004359C7">
            <w:pPr>
              <w:pStyle w:val="Tabletext"/>
              <w:keepNext/>
              <w:rPr>
                <w:lang w:val="en-GB"/>
              </w:rPr>
            </w:pPr>
            <w:r w:rsidRPr="00D50EF0">
              <w:rPr>
                <w:lang w:val="en-GB"/>
              </w:rPr>
              <w:t>One 18.994 MHz block is identified for ATV in this range in Region 1.</w:t>
            </w:r>
          </w:p>
          <w:p w14:paraId="37E43C95" w14:textId="77777777" w:rsidR="00225D8B" w:rsidRPr="00D50EF0" w:rsidRDefault="00225D8B" w:rsidP="004359C7">
            <w:pPr>
              <w:pStyle w:val="Tabletext"/>
              <w:keepNext/>
              <w:rPr>
                <w:lang w:val="en-GB"/>
              </w:rPr>
            </w:pPr>
            <w:r w:rsidRPr="00D50EF0">
              <w:rPr>
                <w:lang w:val="en-GB"/>
              </w:rPr>
              <w:t>Two 6 MHz blocks are identified for ATV in Region 2.</w:t>
            </w:r>
          </w:p>
        </w:tc>
      </w:tr>
      <w:tr w:rsidR="00225D8B" w:rsidRPr="00D50EF0" w14:paraId="1889A052" w14:textId="77777777" w:rsidTr="004359C7">
        <w:trPr>
          <w:jc w:val="center"/>
        </w:trPr>
        <w:tc>
          <w:tcPr>
            <w:tcW w:w="2235" w:type="dxa"/>
            <w:tcBorders>
              <w:top w:val="single" w:sz="4" w:space="0" w:color="auto"/>
              <w:left w:val="single" w:sz="4" w:space="0" w:color="auto"/>
              <w:bottom w:val="single" w:sz="4" w:space="0" w:color="auto"/>
              <w:right w:val="single" w:sz="4" w:space="0" w:color="auto"/>
            </w:tcBorders>
            <w:shd w:val="clear" w:color="auto" w:fill="auto"/>
          </w:tcPr>
          <w:p w14:paraId="5709868C" w14:textId="77777777" w:rsidR="00225D8B" w:rsidRPr="00D50EF0" w:rsidRDefault="00225D8B" w:rsidP="004359C7">
            <w:pPr>
              <w:pStyle w:val="Tabletext"/>
              <w:jc w:val="center"/>
              <w:rPr>
                <w:lang w:val="en-GB"/>
              </w:rPr>
            </w:pPr>
            <w:r w:rsidRPr="00D50EF0">
              <w:rPr>
                <w:lang w:val="en-GB"/>
              </w:rPr>
              <w:t>1 296-1 297</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237B95F5" w14:textId="77777777" w:rsidR="00225D8B" w:rsidRPr="00D50EF0" w:rsidRDefault="00225D8B" w:rsidP="004359C7">
            <w:pPr>
              <w:pStyle w:val="Tabletext"/>
              <w:rPr>
                <w:lang w:val="en-GB"/>
              </w:rPr>
            </w:pPr>
            <w:r w:rsidRPr="00D50EF0">
              <w:rPr>
                <w:lang w:val="en-GB"/>
              </w:rPr>
              <w:t>Low bandwidth telegraphy, voice and data modes up to 3 kHz.</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57349D76" w14:textId="77777777" w:rsidR="00225D8B" w:rsidRPr="00D50EF0" w:rsidRDefault="00225D8B" w:rsidP="004359C7">
            <w:pPr>
              <w:pStyle w:val="Tabletext"/>
              <w:rPr>
                <w:lang w:val="en-GB"/>
              </w:rPr>
            </w:pPr>
            <w:r w:rsidRPr="00D50EF0">
              <w:rPr>
                <w:lang w:val="en-GB"/>
              </w:rPr>
              <w:t>Focused on narrowband weak signal applications in all three regions including beacons. No channelization.</w:t>
            </w:r>
          </w:p>
        </w:tc>
      </w:tr>
      <w:tr w:rsidR="00225D8B" w:rsidRPr="00CD0C4D" w14:paraId="17E8236D" w14:textId="77777777" w:rsidTr="004359C7">
        <w:trPr>
          <w:jc w:val="center"/>
        </w:trPr>
        <w:tc>
          <w:tcPr>
            <w:tcW w:w="2235" w:type="dxa"/>
            <w:tcBorders>
              <w:top w:val="single" w:sz="4" w:space="0" w:color="auto"/>
              <w:left w:val="single" w:sz="4" w:space="0" w:color="auto"/>
              <w:bottom w:val="single" w:sz="4" w:space="0" w:color="auto"/>
              <w:right w:val="single" w:sz="4" w:space="0" w:color="auto"/>
            </w:tcBorders>
            <w:shd w:val="clear" w:color="auto" w:fill="auto"/>
          </w:tcPr>
          <w:p w14:paraId="72D82534" w14:textId="77777777" w:rsidR="00225D8B" w:rsidRPr="00D50EF0" w:rsidRDefault="00225D8B" w:rsidP="004359C7">
            <w:pPr>
              <w:pStyle w:val="Tabletext"/>
              <w:jc w:val="center"/>
              <w:rPr>
                <w:lang w:val="en-GB"/>
              </w:rPr>
            </w:pPr>
            <w:r w:rsidRPr="00D50EF0">
              <w:rPr>
                <w:lang w:val="en-GB"/>
              </w:rPr>
              <w:t>1 297-1 300</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69183DAA" w14:textId="4160E543" w:rsidR="00225D8B" w:rsidRPr="00D50EF0" w:rsidRDefault="00225D8B" w:rsidP="004359C7">
            <w:pPr>
              <w:pStyle w:val="Tabletext"/>
              <w:rPr>
                <w:lang w:val="en-GB"/>
              </w:rPr>
            </w:pPr>
            <w:r w:rsidRPr="00D50EF0">
              <w:rPr>
                <w:lang w:val="en-GB"/>
              </w:rPr>
              <w:t>Low bandwidth voice and data modes up to around 20 kHz. Medium bandwidth data up to 150</w:t>
            </w:r>
            <w:r w:rsidR="004677E6">
              <w:rPr>
                <w:lang w:val="en-GB"/>
              </w:rPr>
              <w:t> </w:t>
            </w:r>
            <w:r w:rsidRPr="00D50EF0">
              <w:rPr>
                <w:lang w:val="en-GB"/>
              </w:rPr>
              <w:t>kHz bandwidth.</w:t>
            </w:r>
          </w:p>
        </w:tc>
        <w:tc>
          <w:tcPr>
            <w:tcW w:w="3714" w:type="dxa"/>
            <w:tcBorders>
              <w:top w:val="single" w:sz="4" w:space="0" w:color="auto"/>
              <w:left w:val="single" w:sz="4" w:space="0" w:color="auto"/>
              <w:bottom w:val="single" w:sz="4" w:space="0" w:color="auto"/>
              <w:right w:val="single" w:sz="4" w:space="0" w:color="auto"/>
            </w:tcBorders>
            <w:shd w:val="clear" w:color="auto" w:fill="auto"/>
          </w:tcPr>
          <w:p w14:paraId="620293AC" w14:textId="77777777" w:rsidR="00225D8B" w:rsidRPr="00D50EF0" w:rsidRDefault="00225D8B" w:rsidP="004359C7">
            <w:pPr>
              <w:pStyle w:val="Tabletext"/>
              <w:keepNext/>
              <w:rPr>
                <w:lang w:val="en-GB"/>
              </w:rPr>
            </w:pPr>
            <w:r w:rsidRPr="00D50EF0">
              <w:rPr>
                <w:lang w:val="en-GB"/>
              </w:rPr>
              <w:t>Organized into channelized groups for voice and data applications in some regions.</w:t>
            </w:r>
          </w:p>
        </w:tc>
      </w:tr>
      <w:tr w:rsidR="00225D8B" w:rsidRPr="00D50EF0" w14:paraId="077CB10B" w14:textId="77777777" w:rsidTr="004359C7">
        <w:trPr>
          <w:jc w:val="center"/>
        </w:trPr>
        <w:tc>
          <w:tcPr>
            <w:tcW w:w="9351" w:type="dxa"/>
            <w:gridSpan w:val="3"/>
            <w:tcBorders>
              <w:top w:val="single" w:sz="4" w:space="0" w:color="auto"/>
              <w:left w:val="nil"/>
              <w:bottom w:val="nil"/>
              <w:right w:val="nil"/>
            </w:tcBorders>
            <w:shd w:val="clear" w:color="auto" w:fill="auto"/>
          </w:tcPr>
          <w:p w14:paraId="3FA3BC54" w14:textId="46F0CB6A" w:rsidR="00225D8B" w:rsidRPr="00D50EF0" w:rsidRDefault="00225D8B" w:rsidP="004359C7">
            <w:pPr>
              <w:pStyle w:val="Tabletext"/>
              <w:rPr>
                <w:lang w:val="en-GB"/>
              </w:rPr>
            </w:pPr>
            <w:r w:rsidRPr="005D5BAB">
              <w:rPr>
                <w:i/>
                <w:iCs/>
                <w:lang w:val="en-GB"/>
              </w:rPr>
              <w:t>Note:</w:t>
            </w:r>
            <w:r w:rsidRPr="00D50EF0">
              <w:rPr>
                <w:lang w:val="en-GB"/>
              </w:rPr>
              <w:t xml:space="preserve"> The blocks identified for ATV use can accommodate a number of systems depending on the bandwidth occupied by the technology in use. The actual assignments are planned on a national basis.</w:t>
            </w:r>
          </w:p>
        </w:tc>
      </w:tr>
    </w:tbl>
    <w:p w14:paraId="55A0B442" w14:textId="77777777" w:rsidR="00225D8B" w:rsidRPr="00D50EF0" w:rsidRDefault="00225D8B" w:rsidP="00225D8B">
      <w:pPr>
        <w:pStyle w:val="Tablefin"/>
      </w:pPr>
    </w:p>
    <w:p w14:paraId="113029D6" w14:textId="77777777" w:rsidR="00225D8B" w:rsidRPr="00D50EF0" w:rsidRDefault="00225D8B" w:rsidP="00225D8B">
      <w:pPr>
        <w:pStyle w:val="Heading3"/>
        <w:rPr>
          <w:lang w:val="en-GB"/>
        </w:rPr>
      </w:pPr>
      <w:r w:rsidRPr="00D50EF0">
        <w:rPr>
          <w:lang w:val="en-GB"/>
        </w:rPr>
        <w:t>6.9.1</w:t>
      </w:r>
      <w:r w:rsidRPr="00D50EF0">
        <w:rPr>
          <w:lang w:val="en-GB"/>
        </w:rPr>
        <w:tab/>
        <w:t>IARU-R1 band plan for the frequency band 1 240-1 300 MHz</w:t>
      </w:r>
    </w:p>
    <w:p w14:paraId="7FC1B2C2" w14:textId="0BBE198B" w:rsidR="00225D8B" w:rsidRPr="00812D6B" w:rsidRDefault="009B452A" w:rsidP="00433F33">
      <w:pPr>
        <w:rPr>
          <w:lang w:val="en-GB" w:eastAsia="nl-NL"/>
        </w:rPr>
      </w:pPr>
      <w:r>
        <w:rPr>
          <w:lang w:val="en-GB" w:eastAsia="nl-NL"/>
        </w:rPr>
        <w:t>Table 13</w:t>
      </w:r>
      <w:r w:rsidR="00433F33">
        <w:rPr>
          <w:lang w:val="en-GB" w:eastAsia="nl-NL"/>
        </w:rPr>
        <w:t xml:space="preserve"> </w:t>
      </w:r>
      <w:r w:rsidR="00225D8B" w:rsidRPr="00F9451C">
        <w:rPr>
          <w:lang w:val="en-GB" w:eastAsia="nl-NL"/>
        </w:rPr>
        <w:t>provides the IARU Region 1 recommended usage of the allocations (</w:t>
      </w:r>
      <w:hyperlink r:id="rId59" w:history="1">
        <w:r w:rsidR="00225D8B" w:rsidRPr="009B452A">
          <w:rPr>
            <w:rStyle w:val="Hyperlink"/>
            <w:color w:val="auto"/>
            <w:u w:val="none"/>
            <w:lang w:val="en-GB" w:eastAsia="nl-NL"/>
          </w:rPr>
          <w:t>Band Plan</w:t>
        </w:r>
      </w:hyperlink>
      <w:r w:rsidR="00225D8B" w:rsidRPr="00F9451C">
        <w:rPr>
          <w:lang w:val="en-GB" w:eastAsia="nl-NL"/>
        </w:rPr>
        <w:t xml:space="preserve">) by operators in the amateur and amateur-satellite services. </w:t>
      </w:r>
      <w:r w:rsidR="00225D8B" w:rsidRPr="00812D6B">
        <w:rPr>
          <w:lang w:val="en-GB" w:eastAsia="nl-NL"/>
        </w:rPr>
        <w:t>National versions of this band plan may slightly differ due to national frequency allocations.</w:t>
      </w:r>
    </w:p>
    <w:p w14:paraId="44F3A946" w14:textId="3A8A0682" w:rsidR="00225D8B" w:rsidRPr="00D50EF0" w:rsidRDefault="00225D8B" w:rsidP="00225D8B">
      <w:pPr>
        <w:pStyle w:val="TableNo"/>
        <w:rPr>
          <w:rFonts w:asciiTheme="minorHAnsi" w:eastAsiaTheme="minorHAnsi" w:hAnsiTheme="minorHAnsi" w:cs="Arial"/>
          <w:szCs w:val="18"/>
          <w:lang w:val="en-GB"/>
        </w:rPr>
      </w:pPr>
      <w:bookmarkStart w:id="138" w:name="_Ref101265701"/>
      <w:bookmarkStart w:id="139" w:name="_Ref101257159"/>
      <w:r w:rsidRPr="00D50EF0">
        <w:rPr>
          <w:lang w:val="en-GB"/>
        </w:rPr>
        <w:t xml:space="preserve">TABLE </w:t>
      </w:r>
      <w:r w:rsidR="003C073D">
        <w:rPr>
          <w:noProof/>
          <w:lang w:val="en-GB"/>
        </w:rPr>
        <w:t>13</w:t>
      </w:r>
      <w:bookmarkEnd w:id="138"/>
    </w:p>
    <w:bookmarkEnd w:id="139"/>
    <w:p w14:paraId="52B1B261" w14:textId="77777777" w:rsidR="00225D8B" w:rsidRPr="00D50EF0" w:rsidRDefault="00225D8B" w:rsidP="00225D8B">
      <w:pPr>
        <w:pStyle w:val="Tabletitle"/>
        <w:rPr>
          <w:lang w:val="en-GB"/>
        </w:rPr>
      </w:pPr>
      <w:r w:rsidRPr="00D50EF0">
        <w:rPr>
          <w:lang w:val="en-GB"/>
        </w:rPr>
        <w:t>IARU Region 1 UHF Band plan for 1 240-1 300 MHz (Varna, 2014)</w:t>
      </w:r>
    </w:p>
    <w:tbl>
      <w:tblPr>
        <w:tblStyle w:val="TableGrid"/>
        <w:tblW w:w="9639" w:type="dxa"/>
        <w:jc w:val="center"/>
        <w:tblLook w:val="04A0" w:firstRow="1" w:lastRow="0" w:firstColumn="1" w:lastColumn="0" w:noHBand="0" w:noVBand="1"/>
      </w:tblPr>
      <w:tblGrid>
        <w:gridCol w:w="1220"/>
        <w:gridCol w:w="1254"/>
        <w:gridCol w:w="2162"/>
        <w:gridCol w:w="5003"/>
      </w:tblGrid>
      <w:tr w:rsidR="00225D8B" w:rsidRPr="00F739FD" w14:paraId="19556D3C" w14:textId="77777777" w:rsidTr="00205DAF">
        <w:trPr>
          <w:cantSplit/>
          <w:tblHeader/>
          <w:jc w:val="center"/>
        </w:trPr>
        <w:tc>
          <w:tcPr>
            <w:tcW w:w="1220" w:type="dxa"/>
            <w:vAlign w:val="center"/>
          </w:tcPr>
          <w:p w14:paraId="061505D0" w14:textId="77777777"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Frequency</w:t>
            </w:r>
            <w:r w:rsidRPr="00F739FD">
              <w:rPr>
                <w:rFonts w:ascii="Times New Roman" w:hAnsi="Times New Roman"/>
                <w:sz w:val="20"/>
                <w:lang w:val="en-GB"/>
              </w:rPr>
              <w:br/>
              <w:t>(MHz)</w:t>
            </w:r>
          </w:p>
        </w:tc>
        <w:tc>
          <w:tcPr>
            <w:tcW w:w="1254" w:type="dxa"/>
            <w:vAlign w:val="center"/>
          </w:tcPr>
          <w:p w14:paraId="6F8CB67B" w14:textId="77777777"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Maximum bandwidth</w:t>
            </w:r>
          </w:p>
        </w:tc>
        <w:tc>
          <w:tcPr>
            <w:tcW w:w="2162" w:type="dxa"/>
            <w:vAlign w:val="center"/>
          </w:tcPr>
          <w:p w14:paraId="04417630" w14:textId="77777777"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Mode</w:t>
            </w:r>
          </w:p>
        </w:tc>
        <w:tc>
          <w:tcPr>
            <w:tcW w:w="5003" w:type="dxa"/>
            <w:vAlign w:val="center"/>
          </w:tcPr>
          <w:p w14:paraId="5E5FB952" w14:textId="77777777"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Usage</w:t>
            </w:r>
          </w:p>
        </w:tc>
      </w:tr>
      <w:tr w:rsidR="00225D8B" w:rsidRPr="00F739FD" w14:paraId="7A615455" w14:textId="77777777" w:rsidTr="00205DAF">
        <w:trPr>
          <w:cantSplit/>
          <w:jc w:val="center"/>
        </w:trPr>
        <w:tc>
          <w:tcPr>
            <w:tcW w:w="1220" w:type="dxa"/>
            <w:vAlign w:val="center"/>
          </w:tcPr>
          <w:p w14:paraId="7D4C6698"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1 240.000</w:t>
            </w:r>
          </w:p>
          <w:p w14:paraId="7708C037"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1 240.500</w:t>
            </w:r>
          </w:p>
        </w:tc>
        <w:tc>
          <w:tcPr>
            <w:tcW w:w="1254" w:type="dxa"/>
            <w:vAlign w:val="center"/>
          </w:tcPr>
          <w:p w14:paraId="25C2E682"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2 700 Hz</w:t>
            </w:r>
          </w:p>
        </w:tc>
        <w:tc>
          <w:tcPr>
            <w:tcW w:w="2162" w:type="dxa"/>
            <w:vAlign w:val="center"/>
          </w:tcPr>
          <w:p w14:paraId="4111CBB0"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All modes</w:t>
            </w:r>
          </w:p>
        </w:tc>
        <w:tc>
          <w:tcPr>
            <w:tcW w:w="5003" w:type="dxa"/>
            <w:vAlign w:val="center"/>
          </w:tcPr>
          <w:p w14:paraId="62BFFD32"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Reserved for future</w:t>
            </w:r>
          </w:p>
        </w:tc>
      </w:tr>
      <w:tr w:rsidR="00225D8B" w:rsidRPr="00F739FD" w14:paraId="7F02D5A0" w14:textId="77777777" w:rsidTr="00205DAF">
        <w:trPr>
          <w:cantSplit/>
          <w:jc w:val="center"/>
        </w:trPr>
        <w:tc>
          <w:tcPr>
            <w:tcW w:w="1220" w:type="dxa"/>
            <w:vAlign w:val="center"/>
          </w:tcPr>
          <w:p w14:paraId="02ED33AC"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1 240.500</w:t>
            </w:r>
          </w:p>
          <w:p w14:paraId="60E40B73"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1 240.750</w:t>
            </w:r>
          </w:p>
        </w:tc>
        <w:tc>
          <w:tcPr>
            <w:tcW w:w="1254" w:type="dxa"/>
            <w:vAlign w:val="center"/>
          </w:tcPr>
          <w:p w14:paraId="27981CF0"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500 Hz</w:t>
            </w:r>
          </w:p>
        </w:tc>
        <w:tc>
          <w:tcPr>
            <w:tcW w:w="2162" w:type="dxa"/>
            <w:vAlign w:val="center"/>
          </w:tcPr>
          <w:p w14:paraId="119AEBB9"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Telegraphy and MGM</w:t>
            </w:r>
          </w:p>
        </w:tc>
        <w:tc>
          <w:tcPr>
            <w:tcW w:w="5003" w:type="dxa"/>
            <w:vAlign w:val="center"/>
          </w:tcPr>
          <w:p w14:paraId="7F51C516"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Beacons (reserved for future)</w:t>
            </w:r>
          </w:p>
        </w:tc>
      </w:tr>
      <w:tr w:rsidR="00225D8B" w:rsidRPr="00F739FD" w14:paraId="320ACFB6" w14:textId="77777777" w:rsidTr="00205DAF">
        <w:trPr>
          <w:cantSplit/>
          <w:jc w:val="center"/>
        </w:trPr>
        <w:tc>
          <w:tcPr>
            <w:tcW w:w="1220" w:type="dxa"/>
            <w:vAlign w:val="center"/>
          </w:tcPr>
          <w:p w14:paraId="2ACA460D"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1 240.750</w:t>
            </w:r>
          </w:p>
          <w:p w14:paraId="2CEE1BFE"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1 241.000</w:t>
            </w:r>
          </w:p>
        </w:tc>
        <w:tc>
          <w:tcPr>
            <w:tcW w:w="1254" w:type="dxa"/>
            <w:vAlign w:val="center"/>
          </w:tcPr>
          <w:p w14:paraId="45B4ACC0"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20 kHz</w:t>
            </w:r>
          </w:p>
        </w:tc>
        <w:tc>
          <w:tcPr>
            <w:tcW w:w="2162" w:type="dxa"/>
            <w:vAlign w:val="center"/>
          </w:tcPr>
          <w:p w14:paraId="3F54148C"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FM Digital Voice</w:t>
            </w:r>
          </w:p>
        </w:tc>
        <w:tc>
          <w:tcPr>
            <w:tcW w:w="5003" w:type="dxa"/>
            <w:vAlign w:val="center"/>
          </w:tcPr>
          <w:p w14:paraId="17A50DB0"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Reserved for the future</w:t>
            </w:r>
          </w:p>
        </w:tc>
      </w:tr>
    </w:tbl>
    <w:p w14:paraId="1CB9384F" w14:textId="1584B88B" w:rsidR="00205DAF" w:rsidRDefault="00205DAF" w:rsidP="00205DAF">
      <w:pPr>
        <w:pStyle w:val="TableNo"/>
        <w:rPr>
          <w:noProof/>
          <w:lang w:val="en-GB"/>
        </w:rPr>
      </w:pPr>
      <w:r w:rsidRPr="00D50EF0">
        <w:rPr>
          <w:lang w:val="en-GB"/>
        </w:rPr>
        <w:lastRenderedPageBreak/>
        <w:t xml:space="preserve">TABLE </w:t>
      </w:r>
      <w:r>
        <w:rPr>
          <w:noProof/>
          <w:lang w:val="en-GB"/>
        </w:rPr>
        <w:t>13 (</w:t>
      </w:r>
      <w:r w:rsidRPr="00205DAF">
        <w:rPr>
          <w:i/>
          <w:iCs/>
          <w:noProof/>
          <w:lang w:val="en-GB"/>
        </w:rPr>
        <w:t>continued</w:t>
      </w:r>
      <w:r>
        <w:rPr>
          <w:noProof/>
          <w:lang w:val="en-GB"/>
        </w:rPr>
        <w:t>)</w:t>
      </w:r>
    </w:p>
    <w:tbl>
      <w:tblPr>
        <w:tblStyle w:val="TableGrid"/>
        <w:tblW w:w="9639" w:type="dxa"/>
        <w:jc w:val="center"/>
        <w:tblLook w:val="04A0" w:firstRow="1" w:lastRow="0" w:firstColumn="1" w:lastColumn="0" w:noHBand="0" w:noVBand="1"/>
      </w:tblPr>
      <w:tblGrid>
        <w:gridCol w:w="1220"/>
        <w:gridCol w:w="1255"/>
        <w:gridCol w:w="2162"/>
        <w:gridCol w:w="5002"/>
      </w:tblGrid>
      <w:tr w:rsidR="00812D6B" w:rsidRPr="00F739FD" w14:paraId="6E7A4794" w14:textId="77777777" w:rsidTr="00812D6B">
        <w:trPr>
          <w:cantSplit/>
          <w:tblHeader/>
          <w:jc w:val="center"/>
        </w:trPr>
        <w:tc>
          <w:tcPr>
            <w:tcW w:w="1220" w:type="dxa"/>
            <w:vAlign w:val="center"/>
          </w:tcPr>
          <w:p w14:paraId="0856F1A2" w14:textId="77777777" w:rsidR="00812D6B" w:rsidRPr="00F739FD" w:rsidRDefault="00812D6B" w:rsidP="004646CF">
            <w:pPr>
              <w:pStyle w:val="Tablehead"/>
              <w:rPr>
                <w:rFonts w:ascii="Times New Roman" w:hAnsi="Times New Roman"/>
                <w:sz w:val="20"/>
                <w:lang w:val="en-GB"/>
              </w:rPr>
            </w:pPr>
            <w:r w:rsidRPr="00F739FD">
              <w:rPr>
                <w:rFonts w:ascii="Times New Roman" w:hAnsi="Times New Roman"/>
                <w:sz w:val="20"/>
                <w:lang w:val="en-GB"/>
              </w:rPr>
              <w:t>Frequency</w:t>
            </w:r>
            <w:r w:rsidRPr="00F739FD">
              <w:rPr>
                <w:rFonts w:ascii="Times New Roman" w:hAnsi="Times New Roman"/>
                <w:sz w:val="20"/>
                <w:lang w:val="en-GB"/>
              </w:rPr>
              <w:br/>
              <w:t>(MHz)</w:t>
            </w:r>
          </w:p>
        </w:tc>
        <w:tc>
          <w:tcPr>
            <w:tcW w:w="1255" w:type="dxa"/>
            <w:vAlign w:val="center"/>
          </w:tcPr>
          <w:p w14:paraId="0A8095DE" w14:textId="77777777" w:rsidR="00812D6B" w:rsidRPr="00F739FD" w:rsidRDefault="00812D6B" w:rsidP="004646CF">
            <w:pPr>
              <w:pStyle w:val="Tablehead"/>
              <w:rPr>
                <w:rFonts w:ascii="Times New Roman" w:hAnsi="Times New Roman"/>
                <w:sz w:val="20"/>
                <w:lang w:val="en-GB"/>
              </w:rPr>
            </w:pPr>
            <w:r w:rsidRPr="00F739FD">
              <w:rPr>
                <w:rFonts w:ascii="Times New Roman" w:hAnsi="Times New Roman"/>
                <w:sz w:val="20"/>
                <w:lang w:val="en-GB"/>
              </w:rPr>
              <w:t>Maximum bandwidth</w:t>
            </w:r>
          </w:p>
        </w:tc>
        <w:tc>
          <w:tcPr>
            <w:tcW w:w="2162" w:type="dxa"/>
            <w:vAlign w:val="center"/>
          </w:tcPr>
          <w:p w14:paraId="02021A1A" w14:textId="77777777" w:rsidR="00812D6B" w:rsidRPr="00F739FD" w:rsidRDefault="00812D6B" w:rsidP="004646CF">
            <w:pPr>
              <w:pStyle w:val="Tablehead"/>
              <w:rPr>
                <w:rFonts w:ascii="Times New Roman" w:hAnsi="Times New Roman"/>
                <w:sz w:val="20"/>
                <w:lang w:val="en-GB"/>
              </w:rPr>
            </w:pPr>
            <w:r w:rsidRPr="00F739FD">
              <w:rPr>
                <w:rFonts w:ascii="Times New Roman" w:hAnsi="Times New Roman"/>
                <w:sz w:val="20"/>
                <w:lang w:val="en-GB"/>
              </w:rPr>
              <w:t>Mode</w:t>
            </w:r>
          </w:p>
        </w:tc>
        <w:tc>
          <w:tcPr>
            <w:tcW w:w="5002" w:type="dxa"/>
            <w:vAlign w:val="center"/>
          </w:tcPr>
          <w:p w14:paraId="25B0109E" w14:textId="77777777" w:rsidR="00812D6B" w:rsidRPr="00F739FD" w:rsidRDefault="00812D6B" w:rsidP="004646CF">
            <w:pPr>
              <w:pStyle w:val="Tablehead"/>
              <w:rPr>
                <w:rFonts w:ascii="Times New Roman" w:hAnsi="Times New Roman"/>
                <w:sz w:val="20"/>
                <w:lang w:val="en-GB"/>
              </w:rPr>
            </w:pPr>
            <w:r w:rsidRPr="00F739FD">
              <w:rPr>
                <w:rFonts w:ascii="Times New Roman" w:hAnsi="Times New Roman"/>
                <w:sz w:val="20"/>
                <w:lang w:val="en-GB"/>
              </w:rPr>
              <w:t>Usage</w:t>
            </w:r>
          </w:p>
        </w:tc>
      </w:tr>
      <w:tr w:rsidR="00812D6B" w:rsidRPr="00F739FD" w14:paraId="22097933" w14:textId="77777777" w:rsidTr="00812D6B">
        <w:trPr>
          <w:cantSplit/>
          <w:jc w:val="center"/>
        </w:trPr>
        <w:tc>
          <w:tcPr>
            <w:tcW w:w="1220" w:type="dxa"/>
            <w:vAlign w:val="center"/>
          </w:tcPr>
          <w:p w14:paraId="1634C0E5" w14:textId="77777777" w:rsidR="00812D6B" w:rsidRPr="00F739FD" w:rsidRDefault="00812D6B" w:rsidP="00812D6B">
            <w:pPr>
              <w:pStyle w:val="Tabletext"/>
              <w:jc w:val="center"/>
              <w:rPr>
                <w:rFonts w:ascii="Times New Roman" w:hAnsi="Times New Roman"/>
                <w:sz w:val="20"/>
                <w:lang w:val="en-GB" w:eastAsia="nl-NL"/>
              </w:rPr>
            </w:pPr>
            <w:r w:rsidRPr="00F739FD">
              <w:rPr>
                <w:rFonts w:ascii="Times New Roman" w:hAnsi="Times New Roman"/>
                <w:sz w:val="20"/>
                <w:lang w:val="en-GB" w:eastAsia="nl-NL"/>
              </w:rPr>
              <w:t>1 241.000</w:t>
            </w:r>
          </w:p>
          <w:p w14:paraId="29C419EB" w14:textId="00D8DD06" w:rsidR="00812D6B" w:rsidRPr="00F739FD" w:rsidRDefault="00812D6B" w:rsidP="00812D6B">
            <w:pPr>
              <w:pStyle w:val="Tabletext"/>
              <w:jc w:val="center"/>
              <w:rPr>
                <w:rFonts w:ascii="Times New Roman" w:hAnsi="Times New Roman"/>
                <w:sz w:val="20"/>
                <w:lang w:val="en-GB" w:eastAsia="nl-NL"/>
              </w:rPr>
            </w:pPr>
            <w:r w:rsidRPr="00F739FD">
              <w:rPr>
                <w:rFonts w:ascii="Times New Roman" w:hAnsi="Times New Roman"/>
                <w:sz w:val="20"/>
                <w:lang w:val="en-GB" w:eastAsia="nl-NL"/>
              </w:rPr>
              <w:t>1 243.250</w:t>
            </w:r>
          </w:p>
        </w:tc>
        <w:tc>
          <w:tcPr>
            <w:tcW w:w="1255" w:type="dxa"/>
            <w:vAlign w:val="center"/>
          </w:tcPr>
          <w:p w14:paraId="632319D8" w14:textId="1B32A49B" w:rsidR="00812D6B" w:rsidRPr="00F739FD" w:rsidRDefault="00812D6B" w:rsidP="00812D6B">
            <w:pPr>
              <w:pStyle w:val="Tabletext"/>
              <w:jc w:val="center"/>
              <w:rPr>
                <w:rFonts w:ascii="Times New Roman" w:hAnsi="Times New Roman"/>
                <w:sz w:val="20"/>
                <w:lang w:val="en-GB" w:eastAsia="nl-NL"/>
              </w:rPr>
            </w:pPr>
            <w:r w:rsidRPr="00F739FD">
              <w:rPr>
                <w:rFonts w:ascii="Times New Roman" w:hAnsi="Times New Roman"/>
                <w:sz w:val="20"/>
                <w:lang w:val="en-GB" w:eastAsia="nl-NL"/>
              </w:rPr>
              <w:t>20 kHz</w:t>
            </w:r>
          </w:p>
        </w:tc>
        <w:tc>
          <w:tcPr>
            <w:tcW w:w="2162" w:type="dxa"/>
            <w:vAlign w:val="center"/>
          </w:tcPr>
          <w:p w14:paraId="54A36CA0" w14:textId="67385260" w:rsidR="00812D6B" w:rsidRPr="00F739FD" w:rsidRDefault="00812D6B" w:rsidP="00812D6B">
            <w:pPr>
              <w:pStyle w:val="Tabletext"/>
              <w:rPr>
                <w:rFonts w:ascii="Times New Roman" w:hAnsi="Times New Roman"/>
                <w:sz w:val="20"/>
                <w:lang w:val="en-GB" w:eastAsia="nl-NL"/>
              </w:rPr>
            </w:pPr>
            <w:r w:rsidRPr="00F739FD">
              <w:rPr>
                <w:rFonts w:ascii="Times New Roman" w:hAnsi="Times New Roman"/>
                <w:sz w:val="20"/>
                <w:lang w:val="en-GB" w:eastAsia="nl-NL"/>
              </w:rPr>
              <w:t>All Mode</w:t>
            </w:r>
          </w:p>
        </w:tc>
        <w:tc>
          <w:tcPr>
            <w:tcW w:w="5002" w:type="dxa"/>
            <w:vAlign w:val="center"/>
          </w:tcPr>
          <w:p w14:paraId="4D3A41C5" w14:textId="77777777" w:rsidR="00812D6B" w:rsidRPr="00F739FD" w:rsidRDefault="00812D6B" w:rsidP="00812D6B">
            <w:pPr>
              <w:pStyle w:val="Tabletext"/>
              <w:rPr>
                <w:rFonts w:ascii="Times New Roman" w:hAnsi="Times New Roman"/>
                <w:sz w:val="20"/>
                <w:lang w:val="en-GB" w:eastAsia="nl-NL"/>
              </w:rPr>
            </w:pPr>
            <w:r w:rsidRPr="00F739FD">
              <w:rPr>
                <w:rFonts w:ascii="Times New Roman" w:hAnsi="Times New Roman"/>
                <w:sz w:val="20"/>
                <w:lang w:val="en-GB" w:eastAsia="nl-NL"/>
              </w:rPr>
              <w:t>1 242.025-1 242.250 repeater output (RS1-10)</w:t>
            </w:r>
          </w:p>
          <w:p w14:paraId="4EF9FBCE" w14:textId="77777777" w:rsidR="00812D6B" w:rsidRPr="00F739FD" w:rsidRDefault="00812D6B" w:rsidP="00812D6B">
            <w:pPr>
              <w:pStyle w:val="Tabletext"/>
              <w:rPr>
                <w:rFonts w:ascii="Times New Roman" w:hAnsi="Times New Roman"/>
                <w:sz w:val="20"/>
                <w:lang w:val="en-GB" w:eastAsia="nl-NL"/>
              </w:rPr>
            </w:pPr>
            <w:r w:rsidRPr="00F739FD">
              <w:rPr>
                <w:rFonts w:ascii="Times New Roman" w:hAnsi="Times New Roman"/>
                <w:sz w:val="20"/>
                <w:lang w:val="en-GB" w:eastAsia="nl-NL"/>
              </w:rPr>
              <w:t>1 242.275-1 242.700 repeater output (RS11-28)</w:t>
            </w:r>
          </w:p>
          <w:p w14:paraId="1C8B2B51" w14:textId="673DF47C" w:rsidR="00812D6B" w:rsidRPr="00F739FD" w:rsidRDefault="00812D6B" w:rsidP="00812D6B">
            <w:pPr>
              <w:pStyle w:val="Tabletext"/>
              <w:rPr>
                <w:rFonts w:ascii="Times New Roman" w:hAnsi="Times New Roman"/>
                <w:sz w:val="20"/>
                <w:lang w:val="en-GB" w:eastAsia="nl-NL"/>
              </w:rPr>
            </w:pPr>
            <w:r w:rsidRPr="00F739FD">
              <w:rPr>
                <w:rFonts w:ascii="Times New Roman" w:hAnsi="Times New Roman"/>
                <w:sz w:val="20"/>
                <w:lang w:val="en-GB" w:eastAsia="nl-NL"/>
              </w:rPr>
              <w:t>1 242.725-1 243.250 Digital communications (RS29</w:t>
            </w:r>
            <w:r w:rsidRPr="00F739FD">
              <w:rPr>
                <w:rFonts w:ascii="Times New Roman" w:hAnsi="Times New Roman"/>
                <w:sz w:val="20"/>
                <w:lang w:val="en-GB" w:eastAsia="nl-NL"/>
              </w:rPr>
              <w:noBreakHyphen/>
              <w:t xml:space="preserve">50) </w:t>
            </w:r>
          </w:p>
        </w:tc>
      </w:tr>
      <w:tr w:rsidR="00812D6B" w:rsidRPr="00F739FD" w14:paraId="2B222279" w14:textId="77777777" w:rsidTr="00812D6B">
        <w:trPr>
          <w:cantSplit/>
          <w:jc w:val="center"/>
        </w:trPr>
        <w:tc>
          <w:tcPr>
            <w:tcW w:w="1220" w:type="dxa"/>
            <w:vAlign w:val="center"/>
          </w:tcPr>
          <w:p w14:paraId="7D95E801" w14:textId="77777777" w:rsidR="00812D6B" w:rsidRPr="00F739FD" w:rsidRDefault="00812D6B" w:rsidP="00812D6B">
            <w:pPr>
              <w:pStyle w:val="Tabletext"/>
              <w:jc w:val="center"/>
              <w:rPr>
                <w:rFonts w:ascii="Times New Roman" w:hAnsi="Times New Roman"/>
                <w:sz w:val="20"/>
                <w:lang w:val="en-GB" w:eastAsia="nl-NL"/>
              </w:rPr>
            </w:pPr>
            <w:r w:rsidRPr="00F739FD">
              <w:rPr>
                <w:rFonts w:ascii="Times New Roman" w:hAnsi="Times New Roman"/>
                <w:sz w:val="20"/>
                <w:lang w:val="en-GB" w:eastAsia="nl-NL"/>
              </w:rPr>
              <w:t>1 243.250</w:t>
            </w:r>
          </w:p>
          <w:p w14:paraId="79C0DD6E" w14:textId="7AF27CA6" w:rsidR="00812D6B" w:rsidRPr="00F739FD" w:rsidRDefault="00812D6B" w:rsidP="00812D6B">
            <w:pPr>
              <w:pStyle w:val="Tabletext"/>
              <w:jc w:val="center"/>
              <w:rPr>
                <w:rFonts w:ascii="Times New Roman" w:hAnsi="Times New Roman"/>
                <w:sz w:val="20"/>
                <w:lang w:val="en-GB" w:eastAsia="nl-NL"/>
              </w:rPr>
            </w:pPr>
            <w:r w:rsidRPr="00F739FD">
              <w:rPr>
                <w:rFonts w:ascii="Times New Roman" w:hAnsi="Times New Roman"/>
                <w:sz w:val="20"/>
                <w:lang w:val="en-GB" w:eastAsia="nl-NL"/>
              </w:rPr>
              <w:t>1 260.000</w:t>
            </w:r>
          </w:p>
        </w:tc>
        <w:tc>
          <w:tcPr>
            <w:tcW w:w="1255" w:type="dxa"/>
            <w:vAlign w:val="center"/>
          </w:tcPr>
          <w:p w14:paraId="76FBCA08" w14:textId="28B60D1D" w:rsidR="00812D6B" w:rsidRPr="00F739FD" w:rsidRDefault="00812D6B" w:rsidP="00812D6B">
            <w:pPr>
              <w:pStyle w:val="Tabletext"/>
              <w:jc w:val="center"/>
              <w:rPr>
                <w:rFonts w:ascii="Times New Roman" w:hAnsi="Times New Roman"/>
                <w:sz w:val="20"/>
                <w:lang w:val="en-GB" w:eastAsia="nl-NL"/>
              </w:rPr>
            </w:pPr>
            <w:r w:rsidRPr="00F739FD">
              <w:rPr>
                <w:rFonts w:ascii="Times New Roman" w:hAnsi="Times New Roman"/>
                <w:sz w:val="20"/>
                <w:lang w:val="en-GB" w:eastAsia="nl-NL"/>
              </w:rPr>
              <w:t>*</w:t>
            </w:r>
          </w:p>
        </w:tc>
        <w:tc>
          <w:tcPr>
            <w:tcW w:w="2162" w:type="dxa"/>
            <w:vAlign w:val="center"/>
          </w:tcPr>
          <w:p w14:paraId="34828586" w14:textId="0D0DCD8B" w:rsidR="00812D6B" w:rsidRPr="00F739FD" w:rsidRDefault="00812D6B" w:rsidP="00812D6B">
            <w:pPr>
              <w:pStyle w:val="Tabletext"/>
              <w:rPr>
                <w:rFonts w:ascii="Times New Roman" w:hAnsi="Times New Roman"/>
                <w:sz w:val="20"/>
                <w:lang w:val="en-GB" w:eastAsia="nl-NL"/>
              </w:rPr>
            </w:pPr>
            <w:r w:rsidRPr="00F739FD">
              <w:rPr>
                <w:rFonts w:ascii="Times New Roman" w:hAnsi="Times New Roman"/>
                <w:sz w:val="20"/>
                <w:lang w:val="en-GB" w:eastAsia="nl-NL"/>
              </w:rPr>
              <w:t>ATV/Digital ATV</w:t>
            </w:r>
          </w:p>
        </w:tc>
        <w:tc>
          <w:tcPr>
            <w:tcW w:w="5002" w:type="dxa"/>
            <w:vAlign w:val="center"/>
          </w:tcPr>
          <w:p w14:paraId="0E493FD2" w14:textId="56F1BB97" w:rsidR="00812D6B" w:rsidRPr="00F739FD" w:rsidRDefault="00812D6B" w:rsidP="00812D6B">
            <w:pPr>
              <w:pStyle w:val="Tabletext"/>
              <w:rPr>
                <w:rFonts w:ascii="Times New Roman" w:hAnsi="Times New Roman"/>
                <w:sz w:val="20"/>
                <w:lang w:val="en-GB" w:eastAsia="nl-NL"/>
              </w:rPr>
            </w:pPr>
            <w:r w:rsidRPr="00F739FD">
              <w:rPr>
                <w:rFonts w:ascii="Times New Roman" w:hAnsi="Times New Roman"/>
                <w:sz w:val="20"/>
                <w:lang w:val="en-GB" w:eastAsia="nl-NL"/>
              </w:rPr>
              <w:t>1 258.150-1 259.350 repeater output</w:t>
            </w:r>
          </w:p>
        </w:tc>
      </w:tr>
      <w:tr w:rsidR="00225D8B" w:rsidRPr="00F739FD" w14:paraId="15724620" w14:textId="77777777" w:rsidTr="00205DAF">
        <w:trPr>
          <w:cantSplit/>
          <w:jc w:val="center"/>
        </w:trPr>
        <w:tc>
          <w:tcPr>
            <w:tcW w:w="1220" w:type="dxa"/>
            <w:vAlign w:val="center"/>
          </w:tcPr>
          <w:p w14:paraId="608DAD32"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1 260.000</w:t>
            </w:r>
          </w:p>
          <w:p w14:paraId="363A3127"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1 270.000</w:t>
            </w:r>
          </w:p>
        </w:tc>
        <w:tc>
          <w:tcPr>
            <w:tcW w:w="1255" w:type="dxa"/>
            <w:vAlign w:val="center"/>
          </w:tcPr>
          <w:p w14:paraId="717C84C6"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w:t>
            </w:r>
          </w:p>
        </w:tc>
        <w:tc>
          <w:tcPr>
            <w:tcW w:w="2162" w:type="dxa"/>
            <w:vAlign w:val="center"/>
          </w:tcPr>
          <w:p w14:paraId="50FE9771"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Satellite Service</w:t>
            </w:r>
          </w:p>
        </w:tc>
        <w:tc>
          <w:tcPr>
            <w:tcW w:w="5002" w:type="dxa"/>
            <w:vAlign w:val="center"/>
          </w:tcPr>
          <w:p w14:paraId="52049919" w14:textId="77777777" w:rsidR="00225D8B" w:rsidRPr="00F739FD" w:rsidRDefault="00225D8B" w:rsidP="004359C7">
            <w:pPr>
              <w:pStyle w:val="Tabletext"/>
              <w:rPr>
                <w:rFonts w:ascii="Times New Roman" w:hAnsi="Times New Roman"/>
                <w:sz w:val="20"/>
                <w:lang w:val="en-GB" w:eastAsia="nl-NL"/>
              </w:rPr>
            </w:pPr>
          </w:p>
        </w:tc>
      </w:tr>
      <w:tr w:rsidR="00225D8B" w:rsidRPr="00F739FD" w14:paraId="528D4421" w14:textId="77777777" w:rsidTr="00205DAF">
        <w:trPr>
          <w:cantSplit/>
          <w:jc w:val="center"/>
        </w:trPr>
        <w:tc>
          <w:tcPr>
            <w:tcW w:w="1220" w:type="dxa"/>
            <w:vAlign w:val="center"/>
          </w:tcPr>
          <w:p w14:paraId="5BF8FEA2"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1 270.000</w:t>
            </w:r>
          </w:p>
          <w:p w14:paraId="7A4D71DA"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1 272.000</w:t>
            </w:r>
          </w:p>
        </w:tc>
        <w:tc>
          <w:tcPr>
            <w:tcW w:w="1255" w:type="dxa"/>
            <w:vAlign w:val="center"/>
          </w:tcPr>
          <w:p w14:paraId="0815B2B5"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20 kHz</w:t>
            </w:r>
          </w:p>
        </w:tc>
        <w:tc>
          <w:tcPr>
            <w:tcW w:w="2162" w:type="dxa"/>
            <w:vAlign w:val="center"/>
          </w:tcPr>
          <w:p w14:paraId="43757CA1"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All mode</w:t>
            </w:r>
          </w:p>
        </w:tc>
        <w:tc>
          <w:tcPr>
            <w:tcW w:w="5002" w:type="dxa"/>
            <w:vAlign w:val="center"/>
          </w:tcPr>
          <w:p w14:paraId="0D3B1325"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1 270.025-1 270.700 repeater output (RS1-28)</w:t>
            </w:r>
          </w:p>
          <w:p w14:paraId="2E5A2013" w14:textId="54ABBEB6"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1 270.725-1 271.250 Digital communications (RS29</w:t>
            </w:r>
            <w:r w:rsidR="00205DAF" w:rsidRPr="00F739FD">
              <w:rPr>
                <w:rFonts w:ascii="Times New Roman" w:hAnsi="Times New Roman"/>
                <w:sz w:val="20"/>
                <w:lang w:val="en-GB" w:eastAsia="nl-NL"/>
              </w:rPr>
              <w:noBreakHyphen/>
            </w:r>
            <w:r w:rsidRPr="00F739FD">
              <w:rPr>
                <w:rFonts w:ascii="Times New Roman" w:hAnsi="Times New Roman"/>
                <w:sz w:val="20"/>
                <w:lang w:val="en-GB" w:eastAsia="nl-NL"/>
              </w:rPr>
              <w:t>50)</w:t>
            </w:r>
          </w:p>
        </w:tc>
      </w:tr>
      <w:tr w:rsidR="00225D8B" w:rsidRPr="00F739FD" w14:paraId="210B6872" w14:textId="77777777" w:rsidTr="00205DAF">
        <w:trPr>
          <w:cantSplit/>
          <w:jc w:val="center"/>
        </w:trPr>
        <w:tc>
          <w:tcPr>
            <w:tcW w:w="1220" w:type="dxa"/>
            <w:vAlign w:val="center"/>
          </w:tcPr>
          <w:p w14:paraId="107B8DEB"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1 272.000</w:t>
            </w:r>
          </w:p>
          <w:p w14:paraId="6F00215F"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1 290.994</w:t>
            </w:r>
          </w:p>
        </w:tc>
        <w:tc>
          <w:tcPr>
            <w:tcW w:w="1255" w:type="dxa"/>
            <w:vAlign w:val="center"/>
          </w:tcPr>
          <w:p w14:paraId="730D31C5"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w:t>
            </w:r>
          </w:p>
        </w:tc>
        <w:tc>
          <w:tcPr>
            <w:tcW w:w="2162" w:type="dxa"/>
            <w:vAlign w:val="center"/>
          </w:tcPr>
          <w:p w14:paraId="5C3B40EF"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ATV/Digital ATV</w:t>
            </w:r>
          </w:p>
        </w:tc>
        <w:tc>
          <w:tcPr>
            <w:tcW w:w="5002" w:type="dxa"/>
            <w:vAlign w:val="center"/>
          </w:tcPr>
          <w:p w14:paraId="68370017" w14:textId="77777777" w:rsidR="00225D8B" w:rsidRPr="00F739FD" w:rsidRDefault="00225D8B" w:rsidP="004359C7">
            <w:pPr>
              <w:pStyle w:val="Tabletext"/>
              <w:rPr>
                <w:rFonts w:ascii="Times New Roman" w:hAnsi="Times New Roman"/>
                <w:sz w:val="20"/>
                <w:lang w:val="en-GB" w:eastAsia="nl-NL"/>
              </w:rPr>
            </w:pPr>
          </w:p>
        </w:tc>
      </w:tr>
      <w:tr w:rsidR="00225D8B" w:rsidRPr="00F739FD" w14:paraId="31768385" w14:textId="77777777" w:rsidTr="00205DAF">
        <w:trPr>
          <w:cantSplit/>
          <w:jc w:val="center"/>
        </w:trPr>
        <w:tc>
          <w:tcPr>
            <w:tcW w:w="1220" w:type="dxa"/>
            <w:vAlign w:val="center"/>
          </w:tcPr>
          <w:p w14:paraId="4DB29B14"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1 290.994</w:t>
            </w:r>
          </w:p>
          <w:p w14:paraId="57F43AE9"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1 291.481</w:t>
            </w:r>
          </w:p>
        </w:tc>
        <w:tc>
          <w:tcPr>
            <w:tcW w:w="1255" w:type="dxa"/>
            <w:vAlign w:val="center"/>
          </w:tcPr>
          <w:p w14:paraId="4F84E505"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20 kHz</w:t>
            </w:r>
          </w:p>
        </w:tc>
        <w:tc>
          <w:tcPr>
            <w:tcW w:w="2162" w:type="dxa"/>
            <w:vAlign w:val="center"/>
          </w:tcPr>
          <w:p w14:paraId="3852CBA1"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FM digital voice</w:t>
            </w:r>
          </w:p>
          <w:p w14:paraId="5B5ABF05"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repeater input</w:t>
            </w:r>
          </w:p>
        </w:tc>
        <w:tc>
          <w:tcPr>
            <w:tcW w:w="5002" w:type="dxa"/>
            <w:vAlign w:val="center"/>
          </w:tcPr>
          <w:p w14:paraId="435F135C"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RM1 (1 291.000) – RM19 (1 291.475) 25 kHz spacing</w:t>
            </w:r>
          </w:p>
        </w:tc>
      </w:tr>
      <w:tr w:rsidR="00225D8B" w:rsidRPr="00F739FD" w14:paraId="44406AE3" w14:textId="77777777" w:rsidTr="00205DAF">
        <w:trPr>
          <w:cantSplit/>
          <w:jc w:val="center"/>
        </w:trPr>
        <w:tc>
          <w:tcPr>
            <w:tcW w:w="1220" w:type="dxa"/>
            <w:vAlign w:val="center"/>
          </w:tcPr>
          <w:p w14:paraId="2AA049A7"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1 291.494</w:t>
            </w:r>
          </w:p>
          <w:p w14:paraId="62365851"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1 296.000</w:t>
            </w:r>
          </w:p>
        </w:tc>
        <w:tc>
          <w:tcPr>
            <w:tcW w:w="1255" w:type="dxa"/>
            <w:vAlign w:val="center"/>
          </w:tcPr>
          <w:p w14:paraId="59E714A9"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w:t>
            </w:r>
          </w:p>
        </w:tc>
        <w:tc>
          <w:tcPr>
            <w:tcW w:w="2162" w:type="dxa"/>
            <w:vAlign w:val="center"/>
          </w:tcPr>
          <w:p w14:paraId="11106D31"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All modes</w:t>
            </w:r>
          </w:p>
        </w:tc>
        <w:tc>
          <w:tcPr>
            <w:tcW w:w="5002" w:type="dxa"/>
            <w:vAlign w:val="center"/>
          </w:tcPr>
          <w:p w14:paraId="3E39A374"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1 293.150-1 294.350 repeater input (R20-R68)</w:t>
            </w:r>
          </w:p>
        </w:tc>
      </w:tr>
      <w:tr w:rsidR="00225D8B" w:rsidRPr="00CD0C4D" w14:paraId="6338F4AB" w14:textId="77777777" w:rsidTr="00205DAF">
        <w:trPr>
          <w:cantSplit/>
          <w:jc w:val="center"/>
        </w:trPr>
        <w:tc>
          <w:tcPr>
            <w:tcW w:w="1220" w:type="dxa"/>
            <w:vAlign w:val="center"/>
          </w:tcPr>
          <w:p w14:paraId="765166D2"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1 296.000</w:t>
            </w:r>
          </w:p>
          <w:p w14:paraId="2BE276C2"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1 296.150</w:t>
            </w:r>
          </w:p>
        </w:tc>
        <w:tc>
          <w:tcPr>
            <w:tcW w:w="1255" w:type="dxa"/>
            <w:vAlign w:val="center"/>
          </w:tcPr>
          <w:p w14:paraId="29F2BCAE"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500 Hz</w:t>
            </w:r>
          </w:p>
        </w:tc>
        <w:tc>
          <w:tcPr>
            <w:tcW w:w="2162" w:type="dxa"/>
            <w:vAlign w:val="center"/>
          </w:tcPr>
          <w:p w14:paraId="603D2EA2"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Telegraphy MGM</w:t>
            </w:r>
          </w:p>
        </w:tc>
        <w:tc>
          <w:tcPr>
            <w:tcW w:w="5002" w:type="dxa"/>
            <w:vAlign w:val="center"/>
          </w:tcPr>
          <w:p w14:paraId="2632EB5F"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1 296.000-1 296.025 moon bounce</w:t>
            </w:r>
          </w:p>
          <w:p w14:paraId="0A7C7248"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1 296.128 PSK21 centre of activity</w:t>
            </w:r>
          </w:p>
        </w:tc>
      </w:tr>
      <w:tr w:rsidR="00225D8B" w:rsidRPr="00CD0C4D" w14:paraId="7E28BBC5" w14:textId="77777777" w:rsidTr="00205DAF">
        <w:trPr>
          <w:cantSplit/>
          <w:jc w:val="center"/>
        </w:trPr>
        <w:tc>
          <w:tcPr>
            <w:tcW w:w="1220" w:type="dxa"/>
            <w:vAlign w:val="center"/>
          </w:tcPr>
          <w:p w14:paraId="1B0F2D06"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1 296.150</w:t>
            </w:r>
          </w:p>
          <w:p w14:paraId="303EFE0C"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1 296.800</w:t>
            </w:r>
          </w:p>
        </w:tc>
        <w:tc>
          <w:tcPr>
            <w:tcW w:w="1255" w:type="dxa"/>
            <w:vAlign w:val="center"/>
          </w:tcPr>
          <w:p w14:paraId="7BA4D50B"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2 700 Hz</w:t>
            </w:r>
          </w:p>
        </w:tc>
        <w:tc>
          <w:tcPr>
            <w:tcW w:w="2162" w:type="dxa"/>
            <w:vAlign w:val="center"/>
          </w:tcPr>
          <w:p w14:paraId="7D8DFA28"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Telegraphy SSB MGM</w:t>
            </w:r>
          </w:p>
        </w:tc>
        <w:tc>
          <w:tcPr>
            <w:tcW w:w="5002" w:type="dxa"/>
            <w:vAlign w:val="center"/>
          </w:tcPr>
          <w:p w14:paraId="4AC2D7C7"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1 296.200 narrowband centre of activity</w:t>
            </w:r>
          </w:p>
          <w:p w14:paraId="2FDCC1E3"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1 296.400.1 296.600 linear transponder input</w:t>
            </w:r>
          </w:p>
          <w:p w14:paraId="4306FE14"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1 296.500 fax</w:t>
            </w:r>
          </w:p>
          <w:p w14:paraId="7E4E0C38"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1 296.600 narrowband centre of activity (MGM, RTTY)</w:t>
            </w:r>
          </w:p>
          <w:p w14:paraId="1337C113"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1 296.600-1 296.700 linear transponder input</w:t>
            </w:r>
          </w:p>
          <w:p w14:paraId="5CF6ABC6"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1 296.750-1 296.600 local beacons</w:t>
            </w:r>
          </w:p>
        </w:tc>
      </w:tr>
      <w:tr w:rsidR="00225D8B" w:rsidRPr="00F739FD" w14:paraId="2C1A305E" w14:textId="77777777" w:rsidTr="00205DAF">
        <w:trPr>
          <w:cantSplit/>
          <w:jc w:val="center"/>
        </w:trPr>
        <w:tc>
          <w:tcPr>
            <w:tcW w:w="1220" w:type="dxa"/>
            <w:vAlign w:val="center"/>
          </w:tcPr>
          <w:p w14:paraId="7BB86388"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1 296.800</w:t>
            </w:r>
          </w:p>
          <w:p w14:paraId="6BCF590E"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1 296.994</w:t>
            </w:r>
          </w:p>
        </w:tc>
        <w:tc>
          <w:tcPr>
            <w:tcW w:w="1255" w:type="dxa"/>
            <w:vAlign w:val="center"/>
          </w:tcPr>
          <w:p w14:paraId="0C9869A5"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500 Hz</w:t>
            </w:r>
          </w:p>
        </w:tc>
        <w:tc>
          <w:tcPr>
            <w:tcW w:w="2162" w:type="dxa"/>
            <w:vAlign w:val="center"/>
          </w:tcPr>
          <w:p w14:paraId="4E19A6A6"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Telegraphy MGM</w:t>
            </w:r>
          </w:p>
        </w:tc>
        <w:tc>
          <w:tcPr>
            <w:tcW w:w="5002" w:type="dxa"/>
            <w:vAlign w:val="center"/>
          </w:tcPr>
          <w:p w14:paraId="491B01A0"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beacons exclusive</w:t>
            </w:r>
          </w:p>
        </w:tc>
      </w:tr>
      <w:tr w:rsidR="00225D8B" w:rsidRPr="00F739FD" w14:paraId="2D7B6D2D" w14:textId="77777777" w:rsidTr="00205DAF">
        <w:trPr>
          <w:cantSplit/>
          <w:jc w:val="center"/>
        </w:trPr>
        <w:tc>
          <w:tcPr>
            <w:tcW w:w="1220" w:type="dxa"/>
            <w:vAlign w:val="center"/>
          </w:tcPr>
          <w:p w14:paraId="03BE4671"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1 296.994</w:t>
            </w:r>
          </w:p>
          <w:p w14:paraId="35A10AAF"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1 297.481</w:t>
            </w:r>
          </w:p>
        </w:tc>
        <w:tc>
          <w:tcPr>
            <w:tcW w:w="1255" w:type="dxa"/>
            <w:vAlign w:val="center"/>
          </w:tcPr>
          <w:p w14:paraId="7E23A6CC"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20 kHz</w:t>
            </w:r>
          </w:p>
        </w:tc>
        <w:tc>
          <w:tcPr>
            <w:tcW w:w="2162" w:type="dxa"/>
            <w:vAlign w:val="center"/>
          </w:tcPr>
          <w:p w14:paraId="38C2EE66"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FM digital voice</w:t>
            </w:r>
          </w:p>
          <w:p w14:paraId="2940967F"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repeater output</w:t>
            </w:r>
          </w:p>
        </w:tc>
        <w:tc>
          <w:tcPr>
            <w:tcW w:w="5002" w:type="dxa"/>
            <w:vAlign w:val="center"/>
          </w:tcPr>
          <w:p w14:paraId="2DDA5F01"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RM0 / 1 297.000) – RM19 (1 297.475) 25 kHz spacing</w:t>
            </w:r>
          </w:p>
        </w:tc>
      </w:tr>
      <w:tr w:rsidR="00225D8B" w:rsidRPr="00CD0C4D" w14:paraId="08CAB277" w14:textId="77777777" w:rsidTr="00205DAF">
        <w:trPr>
          <w:cantSplit/>
          <w:jc w:val="center"/>
        </w:trPr>
        <w:tc>
          <w:tcPr>
            <w:tcW w:w="1220" w:type="dxa"/>
            <w:vAlign w:val="center"/>
          </w:tcPr>
          <w:p w14:paraId="73181995"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1 297.494</w:t>
            </w:r>
          </w:p>
          <w:p w14:paraId="7E9A58D8"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1 297.981</w:t>
            </w:r>
          </w:p>
        </w:tc>
        <w:tc>
          <w:tcPr>
            <w:tcW w:w="1255" w:type="dxa"/>
            <w:vAlign w:val="center"/>
          </w:tcPr>
          <w:p w14:paraId="024F5015"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20 kHz</w:t>
            </w:r>
          </w:p>
        </w:tc>
        <w:tc>
          <w:tcPr>
            <w:tcW w:w="2162" w:type="dxa"/>
            <w:vAlign w:val="center"/>
          </w:tcPr>
          <w:p w14:paraId="37BFE19D"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FM digital voice</w:t>
            </w:r>
          </w:p>
        </w:tc>
        <w:tc>
          <w:tcPr>
            <w:tcW w:w="5002" w:type="dxa"/>
            <w:vAlign w:val="center"/>
          </w:tcPr>
          <w:p w14:paraId="573F0F6A"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1 297.500 SM20</w:t>
            </w:r>
          </w:p>
          <w:p w14:paraId="293F3C03"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1 297.500 centre of FM activity</w:t>
            </w:r>
          </w:p>
          <w:p w14:paraId="79EE0525"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1 297.725 digital voice calling frequency</w:t>
            </w:r>
          </w:p>
          <w:p w14:paraId="3B485647"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1 297.900-1 297.975 Simplex FM internet gateways</w:t>
            </w:r>
          </w:p>
          <w:p w14:paraId="6122A2C1"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1 297.975 SM39</w:t>
            </w:r>
          </w:p>
        </w:tc>
      </w:tr>
      <w:tr w:rsidR="00225D8B" w:rsidRPr="00F739FD" w14:paraId="15E4F505" w14:textId="77777777" w:rsidTr="00205DAF">
        <w:trPr>
          <w:cantSplit/>
          <w:jc w:val="center"/>
        </w:trPr>
        <w:tc>
          <w:tcPr>
            <w:tcW w:w="1220" w:type="dxa"/>
            <w:vAlign w:val="center"/>
          </w:tcPr>
          <w:p w14:paraId="632D255E"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1 298.000</w:t>
            </w:r>
          </w:p>
          <w:p w14:paraId="55FF7272"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1 299.000</w:t>
            </w:r>
          </w:p>
        </w:tc>
        <w:tc>
          <w:tcPr>
            <w:tcW w:w="1255" w:type="dxa"/>
            <w:vAlign w:val="center"/>
          </w:tcPr>
          <w:p w14:paraId="43D65D73"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20 kHz</w:t>
            </w:r>
          </w:p>
        </w:tc>
        <w:tc>
          <w:tcPr>
            <w:tcW w:w="2162" w:type="dxa"/>
            <w:vAlign w:val="center"/>
          </w:tcPr>
          <w:p w14:paraId="11CBDD0C"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All modes</w:t>
            </w:r>
          </w:p>
        </w:tc>
        <w:tc>
          <w:tcPr>
            <w:tcW w:w="5002" w:type="dxa"/>
            <w:vAlign w:val="center"/>
          </w:tcPr>
          <w:p w14:paraId="54EBC7C9"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General mixed analogue or digital use 25 kHz spacing</w:t>
            </w:r>
          </w:p>
          <w:p w14:paraId="745C4D39"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1 298.025 RS1</w:t>
            </w:r>
          </w:p>
          <w:p w14:paraId="140B706E"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1 298.975 RS39</w:t>
            </w:r>
          </w:p>
        </w:tc>
      </w:tr>
      <w:tr w:rsidR="00225D8B" w:rsidRPr="00F739FD" w14:paraId="604C9B85" w14:textId="77777777" w:rsidTr="00205DAF">
        <w:trPr>
          <w:cantSplit/>
          <w:jc w:val="center"/>
        </w:trPr>
        <w:tc>
          <w:tcPr>
            <w:tcW w:w="1220" w:type="dxa"/>
            <w:vAlign w:val="center"/>
          </w:tcPr>
          <w:p w14:paraId="0B98781E"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1 299.000</w:t>
            </w:r>
          </w:p>
          <w:p w14:paraId="7344CC52"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1 299.750</w:t>
            </w:r>
          </w:p>
        </w:tc>
        <w:tc>
          <w:tcPr>
            <w:tcW w:w="1255" w:type="dxa"/>
            <w:vAlign w:val="center"/>
          </w:tcPr>
          <w:p w14:paraId="315F5330"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150 MHz</w:t>
            </w:r>
          </w:p>
        </w:tc>
        <w:tc>
          <w:tcPr>
            <w:tcW w:w="2162" w:type="dxa"/>
            <w:vAlign w:val="center"/>
          </w:tcPr>
          <w:p w14:paraId="31071368"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All modes</w:t>
            </w:r>
          </w:p>
        </w:tc>
        <w:tc>
          <w:tcPr>
            <w:tcW w:w="5002" w:type="dxa"/>
            <w:vAlign w:val="center"/>
          </w:tcPr>
          <w:p w14:paraId="778054BE"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Arranged as 5x 150 kHz channels for high-speed DD use</w:t>
            </w:r>
          </w:p>
          <w:p w14:paraId="114006AB"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Centres: 1 299.075, 1 299.225, 1 299.375, 1 299.525, 1 299.675 (±75 kHz)</w:t>
            </w:r>
          </w:p>
        </w:tc>
      </w:tr>
      <w:tr w:rsidR="00225D8B" w:rsidRPr="00F739FD" w14:paraId="001268A8" w14:textId="77777777" w:rsidTr="00205DAF">
        <w:trPr>
          <w:cantSplit/>
          <w:jc w:val="center"/>
        </w:trPr>
        <w:tc>
          <w:tcPr>
            <w:tcW w:w="1220" w:type="dxa"/>
            <w:tcBorders>
              <w:bottom w:val="single" w:sz="4" w:space="0" w:color="auto"/>
            </w:tcBorders>
            <w:vAlign w:val="center"/>
          </w:tcPr>
          <w:p w14:paraId="75F72F81" w14:textId="553AAF11"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1 299.750</w:t>
            </w:r>
          </w:p>
          <w:p w14:paraId="26E6612D"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1 300.000</w:t>
            </w:r>
          </w:p>
        </w:tc>
        <w:tc>
          <w:tcPr>
            <w:tcW w:w="1255" w:type="dxa"/>
            <w:tcBorders>
              <w:bottom w:val="single" w:sz="4" w:space="0" w:color="auto"/>
            </w:tcBorders>
            <w:vAlign w:val="center"/>
          </w:tcPr>
          <w:p w14:paraId="6F2AB1D1" w14:textId="77777777" w:rsidR="00225D8B" w:rsidRPr="00F739FD" w:rsidRDefault="00225D8B" w:rsidP="004359C7">
            <w:pPr>
              <w:pStyle w:val="Tabletext"/>
              <w:jc w:val="center"/>
              <w:rPr>
                <w:rFonts w:ascii="Times New Roman" w:hAnsi="Times New Roman"/>
                <w:sz w:val="20"/>
                <w:lang w:val="en-GB" w:eastAsia="nl-NL"/>
              </w:rPr>
            </w:pPr>
            <w:r w:rsidRPr="00F739FD">
              <w:rPr>
                <w:rFonts w:ascii="Times New Roman" w:hAnsi="Times New Roman"/>
                <w:sz w:val="20"/>
                <w:lang w:val="en-GB" w:eastAsia="nl-NL"/>
              </w:rPr>
              <w:t>20 kHz</w:t>
            </w:r>
          </w:p>
        </w:tc>
        <w:tc>
          <w:tcPr>
            <w:tcW w:w="2162" w:type="dxa"/>
            <w:tcBorders>
              <w:bottom w:val="single" w:sz="4" w:space="0" w:color="auto"/>
            </w:tcBorders>
            <w:vAlign w:val="center"/>
          </w:tcPr>
          <w:p w14:paraId="53F4A126"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All modes</w:t>
            </w:r>
          </w:p>
        </w:tc>
        <w:tc>
          <w:tcPr>
            <w:tcW w:w="5002" w:type="dxa"/>
            <w:tcBorders>
              <w:bottom w:val="single" w:sz="4" w:space="0" w:color="auto"/>
            </w:tcBorders>
            <w:vAlign w:val="center"/>
          </w:tcPr>
          <w:p w14:paraId="6AD72351"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8x 25 kHz channels (available for FM/DV use)</w:t>
            </w:r>
          </w:p>
          <w:p w14:paraId="5A72C592" w14:textId="77777777"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lang w:val="en-GB" w:eastAsia="nl-NL"/>
              </w:rPr>
              <w:t>Centres: 1 299.775-1 299.975</w:t>
            </w:r>
          </w:p>
        </w:tc>
      </w:tr>
      <w:tr w:rsidR="00225D8B" w:rsidRPr="00CD0C4D" w14:paraId="51B5138D" w14:textId="77777777" w:rsidTr="00205DAF">
        <w:trPr>
          <w:cantSplit/>
          <w:jc w:val="center"/>
        </w:trPr>
        <w:tc>
          <w:tcPr>
            <w:tcW w:w="9639" w:type="dxa"/>
            <w:gridSpan w:val="4"/>
            <w:tcBorders>
              <w:top w:val="single" w:sz="4" w:space="0" w:color="auto"/>
              <w:left w:val="nil"/>
              <w:bottom w:val="nil"/>
              <w:right w:val="nil"/>
            </w:tcBorders>
            <w:vAlign w:val="center"/>
          </w:tcPr>
          <w:p w14:paraId="5D4596BF" w14:textId="7C9D31D4" w:rsidR="00225D8B" w:rsidRPr="00F739FD" w:rsidRDefault="00225D8B" w:rsidP="004359C7">
            <w:pPr>
              <w:pStyle w:val="Tabletext"/>
              <w:rPr>
                <w:rFonts w:ascii="Times New Roman" w:hAnsi="Times New Roman"/>
                <w:sz w:val="20"/>
                <w:lang w:val="en-GB" w:eastAsia="nl-NL"/>
              </w:rPr>
            </w:pPr>
            <w:r w:rsidRPr="00F739FD">
              <w:rPr>
                <w:rFonts w:ascii="Times New Roman" w:hAnsi="Times New Roman"/>
                <w:sz w:val="20"/>
                <w:vertAlign w:val="superscript"/>
                <w:lang w:val="en-GB" w:eastAsia="nl-NL"/>
              </w:rPr>
              <w:t>*</w:t>
            </w:r>
            <w:r w:rsidRPr="00F739FD">
              <w:rPr>
                <w:rFonts w:ascii="Times New Roman" w:hAnsi="Times New Roman"/>
                <w:sz w:val="20"/>
                <w:vertAlign w:val="superscript"/>
                <w:lang w:val="en-GB" w:eastAsia="nl-NL"/>
              </w:rPr>
              <w:tab/>
            </w:r>
            <w:r w:rsidRPr="00F739FD">
              <w:rPr>
                <w:rFonts w:ascii="Times New Roman" w:hAnsi="Times New Roman"/>
                <w:sz w:val="20"/>
                <w:lang w:val="en-GB" w:eastAsia="nl-NL"/>
              </w:rPr>
              <w:t>Bandwidth limits according to national regulations</w:t>
            </w:r>
            <w:r w:rsidR="00812D6B" w:rsidRPr="00F739FD">
              <w:rPr>
                <w:rFonts w:ascii="Times New Roman" w:hAnsi="Times New Roman"/>
                <w:sz w:val="20"/>
                <w:lang w:val="en-GB" w:eastAsia="nl-NL"/>
              </w:rPr>
              <w:t>.</w:t>
            </w:r>
          </w:p>
        </w:tc>
      </w:tr>
    </w:tbl>
    <w:p w14:paraId="2ABBDA7F" w14:textId="77777777" w:rsidR="00225D8B" w:rsidRPr="00D50EF0" w:rsidRDefault="00225D8B" w:rsidP="00225D8B">
      <w:pPr>
        <w:pStyle w:val="Tablefin"/>
      </w:pPr>
      <w:bookmarkStart w:id="140" w:name="_Toc83815652"/>
      <w:bookmarkStart w:id="141" w:name="_Toc51847672"/>
      <w:bookmarkStart w:id="142" w:name="_Toc54350032"/>
    </w:p>
    <w:p w14:paraId="03B9FE8D" w14:textId="77777777" w:rsidR="00225D8B" w:rsidRPr="00D50EF0" w:rsidRDefault="00225D8B" w:rsidP="00225D8B">
      <w:pPr>
        <w:pStyle w:val="Heading3"/>
        <w:rPr>
          <w:lang w:val="en-GB"/>
        </w:rPr>
      </w:pPr>
      <w:r w:rsidRPr="00D50EF0">
        <w:rPr>
          <w:szCs w:val="24"/>
          <w:lang w:val="en-GB"/>
        </w:rPr>
        <w:lastRenderedPageBreak/>
        <w:t xml:space="preserve">6.9.2 </w:t>
      </w:r>
      <w:r w:rsidRPr="00D50EF0">
        <w:rPr>
          <w:szCs w:val="24"/>
          <w:lang w:val="en-GB"/>
        </w:rPr>
        <w:tab/>
      </w:r>
      <w:r w:rsidRPr="00D50EF0">
        <w:rPr>
          <w:lang w:val="en-GB"/>
        </w:rPr>
        <w:t>Relationship between RNSS system frequencies in 1 240-1 300 MHz</w:t>
      </w:r>
      <w:r w:rsidRPr="00D50EF0" w:rsidDel="0079406C">
        <w:rPr>
          <w:lang w:val="en-GB"/>
        </w:rPr>
        <w:t xml:space="preserve"> </w:t>
      </w:r>
      <w:r w:rsidRPr="00D50EF0">
        <w:rPr>
          <w:lang w:val="en-GB"/>
        </w:rPr>
        <w:t>and the IARU band plans</w:t>
      </w:r>
      <w:bookmarkEnd w:id="140"/>
    </w:p>
    <w:p w14:paraId="1167147C" w14:textId="6DC3978F" w:rsidR="00225D8B" w:rsidRPr="00D50EF0" w:rsidRDefault="002E3304" w:rsidP="00225D8B">
      <w:pPr>
        <w:rPr>
          <w:shd w:val="clear" w:color="auto" w:fill="FFFFFF"/>
          <w:lang w:val="en-GB"/>
        </w:rPr>
      </w:pPr>
      <w:r>
        <w:rPr>
          <w:shd w:val="clear" w:color="auto" w:fill="FFFFFF"/>
          <w:lang w:val="en-GB"/>
        </w:rPr>
        <w:t>F</w:t>
      </w:r>
      <w:r w:rsidR="00225D8B" w:rsidRPr="00D50EF0">
        <w:rPr>
          <w:shd w:val="clear" w:color="auto" w:fill="FFFFFF"/>
          <w:lang w:val="en-GB"/>
        </w:rPr>
        <w:t xml:space="preserve">igure </w:t>
      </w:r>
      <w:r>
        <w:rPr>
          <w:shd w:val="clear" w:color="auto" w:fill="FFFFFF"/>
          <w:lang w:val="en-GB"/>
        </w:rPr>
        <w:t>1</w:t>
      </w:r>
      <w:r w:rsidR="00225D8B" w:rsidRPr="00D50EF0">
        <w:rPr>
          <w:shd w:val="clear" w:color="auto" w:fill="FFFFFF"/>
          <w:lang w:val="en-GB"/>
        </w:rPr>
        <w:t xml:space="preserve"> highlights the relationship between the various RNSS systems usage across the range 1 240</w:t>
      </w:r>
      <w:r>
        <w:rPr>
          <w:shd w:val="clear" w:color="auto" w:fill="FFFFFF"/>
          <w:lang w:val="en-GB"/>
        </w:rPr>
        <w:noBreakHyphen/>
      </w:r>
      <w:r w:rsidR="00225D8B" w:rsidRPr="00D50EF0">
        <w:rPr>
          <w:shd w:val="clear" w:color="auto" w:fill="FFFFFF"/>
          <w:lang w:val="en-GB"/>
        </w:rPr>
        <w:t>1 300 MHz and the IARU band plans</w:t>
      </w:r>
      <w:r>
        <w:rPr>
          <w:shd w:val="clear" w:color="auto" w:fill="FFFFFF"/>
          <w:lang w:val="en-GB"/>
        </w:rPr>
        <w:t>.</w:t>
      </w:r>
    </w:p>
    <w:p w14:paraId="3A89816F" w14:textId="086274D9" w:rsidR="00225D8B" w:rsidRPr="00D50EF0" w:rsidRDefault="00225D8B" w:rsidP="00225D8B">
      <w:pPr>
        <w:pStyle w:val="FigureNo"/>
        <w:rPr>
          <w:lang w:val="en-GB"/>
        </w:rPr>
      </w:pPr>
      <w:r w:rsidRPr="00D50EF0">
        <w:rPr>
          <w:lang w:val="en-GB"/>
        </w:rPr>
        <w:t xml:space="preserve">Figure </w:t>
      </w:r>
      <w:r w:rsidR="003C073D">
        <w:rPr>
          <w:noProof/>
          <w:lang w:val="en-GB"/>
        </w:rPr>
        <w:t>1</w:t>
      </w:r>
    </w:p>
    <w:p w14:paraId="4837557E" w14:textId="77777777" w:rsidR="00225D8B" w:rsidRPr="00D50EF0" w:rsidRDefault="00225D8B" w:rsidP="00225D8B">
      <w:pPr>
        <w:pStyle w:val="Figure"/>
        <w:rPr>
          <w:lang w:val="en-GB"/>
        </w:rPr>
      </w:pPr>
      <w:r w:rsidRPr="00D50EF0">
        <w:rPr>
          <w:noProof/>
          <w:lang w:val="en-GB" w:eastAsia="en-GB"/>
        </w:rPr>
        <w:drawing>
          <wp:inline distT="0" distB="0" distL="0" distR="0" wp14:anchorId="537B0A77" wp14:editId="324D611B">
            <wp:extent cx="6089028" cy="2757805"/>
            <wp:effectExtent l="0" t="0" r="0" b="4445"/>
            <wp:docPr id="53" name="Picture 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Graphical user interface, website&#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091670" cy="2759002"/>
                    </a:xfrm>
                    <a:prstGeom prst="rect">
                      <a:avLst/>
                    </a:prstGeom>
                  </pic:spPr>
                </pic:pic>
              </a:graphicData>
            </a:graphic>
          </wp:inline>
        </w:drawing>
      </w:r>
    </w:p>
    <w:p w14:paraId="0DCB0EBD" w14:textId="77777777" w:rsidR="0092192A" w:rsidRPr="0092192A" w:rsidRDefault="0092192A" w:rsidP="00225D8B">
      <w:pPr>
        <w:pStyle w:val="Note"/>
        <w:rPr>
          <w:i/>
          <w:iCs/>
          <w:lang w:val="en-GB"/>
        </w:rPr>
      </w:pPr>
      <w:r w:rsidRPr="0092192A">
        <w:rPr>
          <w:i/>
          <w:iCs/>
          <w:lang w:val="en-GB"/>
        </w:rPr>
        <w:t xml:space="preserve">Notes to Fig. 1: </w:t>
      </w:r>
    </w:p>
    <w:p w14:paraId="0DD79845" w14:textId="62DB2FF1" w:rsidR="00225D8B" w:rsidRPr="00D50EF0" w:rsidRDefault="00225D8B" w:rsidP="00225D8B">
      <w:pPr>
        <w:pStyle w:val="Note"/>
        <w:rPr>
          <w:lang w:val="en-GB"/>
        </w:rPr>
      </w:pPr>
      <w:r w:rsidRPr="0092192A">
        <w:rPr>
          <w:i/>
          <w:iCs/>
          <w:lang w:val="en-GB"/>
        </w:rPr>
        <w:t>Note 1:</w:t>
      </w:r>
      <w:r w:rsidRPr="00D50EF0">
        <w:rPr>
          <w:lang w:val="en-GB"/>
        </w:rPr>
        <w:t xml:space="preserve"> GLONASS navigation receivers manufactured before 2006 can receive navigation signals in frequency band from 1 237.8275 MHz to 1 260.735 MHz.</w:t>
      </w:r>
    </w:p>
    <w:p w14:paraId="22F94C36" w14:textId="77777777" w:rsidR="00225D8B" w:rsidRPr="00D50EF0" w:rsidRDefault="00225D8B" w:rsidP="00225D8B">
      <w:pPr>
        <w:pStyle w:val="Note"/>
        <w:rPr>
          <w:lang w:val="en-GB"/>
        </w:rPr>
      </w:pPr>
      <w:r w:rsidRPr="0092192A">
        <w:rPr>
          <w:i/>
          <w:iCs/>
          <w:lang w:val="en-GB"/>
        </w:rPr>
        <w:t>Note 2:</w:t>
      </w:r>
      <w:r w:rsidRPr="00D50EF0">
        <w:rPr>
          <w:lang w:val="en-GB"/>
        </w:rPr>
        <w:t xml:space="preserve"> In Region 2 ATV is also identified for experimental use in this range.</w:t>
      </w:r>
    </w:p>
    <w:p w14:paraId="50ED6F7C" w14:textId="2EC2DE02" w:rsidR="00225D8B" w:rsidRPr="00D50EF0" w:rsidRDefault="00225D8B" w:rsidP="00225D8B">
      <w:pPr>
        <w:rPr>
          <w:lang w:val="en-GB"/>
        </w:rPr>
      </w:pPr>
      <w:r w:rsidRPr="00D50EF0">
        <w:rPr>
          <w:lang w:val="en-GB"/>
        </w:rPr>
        <w:t xml:space="preserve">Noting the IARU band plan as introduced in </w:t>
      </w:r>
      <w:r w:rsidR="003C073D" w:rsidRPr="00D50EF0">
        <w:rPr>
          <w:lang w:val="en-GB"/>
        </w:rPr>
        <w:t>T</w:t>
      </w:r>
      <w:r w:rsidR="00205DAF" w:rsidRPr="00D50EF0">
        <w:rPr>
          <w:lang w:val="en-GB"/>
        </w:rPr>
        <w:t xml:space="preserve">able </w:t>
      </w:r>
      <w:r w:rsidR="003C073D">
        <w:rPr>
          <w:noProof/>
          <w:lang w:val="en-GB"/>
        </w:rPr>
        <w:t>13</w:t>
      </w:r>
      <w:r w:rsidRPr="00D50EF0">
        <w:rPr>
          <w:lang w:val="en-GB"/>
        </w:rPr>
        <w:t xml:space="preserve"> and noting the RNSS receiver characteristics of the various systems in the frequency band 1 260-1 300 MHz, a difference between the centre frequencies of certain RNSS systems and the various applications of the radio amateur service can be noted. This difference may lower the impact of amateur emissions on leads to high margins relating to the RNSS receivers in certain cases. Whether this observation has any impact on amateur compatibility with RNSS will obviously also depend on the RNSS receiver bandwidth. Some RNSS receivers use very large bandwidth, up to 40 MHz to provide better performances.</w:t>
      </w:r>
    </w:p>
    <w:p w14:paraId="3FDAC6E8" w14:textId="77777777" w:rsidR="00225D8B" w:rsidRPr="00D50EF0" w:rsidRDefault="00225D8B" w:rsidP="00225D8B">
      <w:pPr>
        <w:pStyle w:val="Heading1"/>
        <w:rPr>
          <w:lang w:val="en-GB"/>
        </w:rPr>
      </w:pPr>
      <w:bookmarkStart w:id="143" w:name="_Toc51847675"/>
      <w:bookmarkStart w:id="144" w:name="_Toc54350035"/>
      <w:bookmarkStart w:id="145" w:name="_Toc63689087"/>
      <w:bookmarkStart w:id="146" w:name="_Toc83815653"/>
      <w:bookmarkStart w:id="147" w:name="_Toc65134911"/>
      <w:bookmarkStart w:id="148" w:name="_Toc113938558"/>
      <w:bookmarkStart w:id="149" w:name="_Toc117776566"/>
      <w:bookmarkEnd w:id="141"/>
      <w:bookmarkEnd w:id="142"/>
      <w:r w:rsidRPr="00D50EF0">
        <w:rPr>
          <w:lang w:val="en-GB"/>
        </w:rPr>
        <w:t>7</w:t>
      </w:r>
      <w:r w:rsidRPr="00D50EF0">
        <w:rPr>
          <w:lang w:val="en-GB"/>
        </w:rPr>
        <w:tab/>
        <w:t>Propagation models</w:t>
      </w:r>
      <w:bookmarkEnd w:id="143"/>
      <w:bookmarkEnd w:id="144"/>
      <w:bookmarkEnd w:id="145"/>
      <w:bookmarkEnd w:id="146"/>
      <w:bookmarkEnd w:id="147"/>
      <w:bookmarkEnd w:id="148"/>
      <w:bookmarkEnd w:id="149"/>
    </w:p>
    <w:p w14:paraId="470D8A79" w14:textId="6DB237BA" w:rsidR="00225D8B" w:rsidRPr="00D50EF0" w:rsidRDefault="00225D8B" w:rsidP="00225D8B">
      <w:pPr>
        <w:rPr>
          <w:lang w:val="en-GB"/>
        </w:rPr>
      </w:pPr>
      <w:bookmarkStart w:id="150" w:name="_Toc51847676"/>
      <w:bookmarkStart w:id="151" w:name="_Toc54350036"/>
      <w:bookmarkStart w:id="152" w:name="_Toc63689088"/>
      <w:r w:rsidRPr="00D50EF0">
        <w:rPr>
          <w:lang w:val="en-GB"/>
        </w:rPr>
        <w:t xml:space="preserve">The goal is to estimate the dimension of interference areas. For doing so, several propagation models can be used such as ITU-R P.452, ITU-R </w:t>
      </w:r>
      <w:hyperlink r:id="rId61" w:history="1">
        <w:r w:rsidR="00964C38" w:rsidRPr="00E758B3">
          <w:rPr>
            <w:rStyle w:val="Hyperlink"/>
            <w:color w:val="auto"/>
            <w:u w:val="none"/>
            <w:lang w:val="en-GB"/>
          </w:rPr>
          <w:t>P.1546</w:t>
        </w:r>
      </w:hyperlink>
      <w:r w:rsidRPr="00D50EF0">
        <w:rPr>
          <w:lang w:val="en-GB"/>
        </w:rPr>
        <w:t xml:space="preserve"> or other models used for mobile radio planning, such as Okumura-Hata.</w:t>
      </w:r>
    </w:p>
    <w:p w14:paraId="6D8615C7" w14:textId="77777777" w:rsidR="00225D8B" w:rsidRPr="00D50EF0" w:rsidRDefault="00225D8B" w:rsidP="00225D8B">
      <w:pPr>
        <w:rPr>
          <w:lang w:val="en-GB"/>
        </w:rPr>
      </w:pPr>
      <w:r w:rsidRPr="00D50EF0">
        <w:rPr>
          <w:lang w:val="en-GB"/>
        </w:rPr>
        <w:t>For each of the models cited above, the following considerations ca be made:</w:t>
      </w:r>
    </w:p>
    <w:p w14:paraId="4BFE5A9E" w14:textId="77777777" w:rsidR="00225D8B" w:rsidRPr="00D50EF0" w:rsidRDefault="00225D8B" w:rsidP="00225D8B">
      <w:pPr>
        <w:pStyle w:val="enumlev1"/>
        <w:rPr>
          <w:lang w:val="en-GB"/>
        </w:rPr>
      </w:pPr>
      <w:r w:rsidRPr="00D50EF0">
        <w:rPr>
          <w:lang w:val="en-GB"/>
        </w:rPr>
        <w:t>–</w:t>
      </w:r>
      <w:r w:rsidRPr="00D50EF0">
        <w:rPr>
          <w:lang w:val="en-GB"/>
        </w:rPr>
        <w:tab/>
        <w:t xml:space="preserve">Okumura-Hata is relatively easy to use and it is well known for its general reliability, but it has the limitation that ideally the transmitting station should be at least 30 m above the ground. The model is intended to calculate the median loss over a pixel of terrain at distance </w:t>
      </w:r>
      <w:r w:rsidRPr="00A25D67">
        <w:rPr>
          <w:i/>
          <w:iCs/>
          <w:lang w:val="en-GB"/>
        </w:rPr>
        <w:t>d</w:t>
      </w:r>
      <w:r w:rsidRPr="00D50EF0">
        <w:rPr>
          <w:lang w:val="en-GB"/>
        </w:rPr>
        <w:t xml:space="preserve"> from the transmitter. Because of this, if the model is used to calculate interference area, a margin factor should be inserted in the analysis in order to take into account the spatial variability of the electromagnetic field. If one applies Okumura-Hata, he must be aware of the limitations on its parameters, including a maximum distance of 10 km, a minimum BS </w:t>
      </w:r>
      <w:r w:rsidRPr="00D50EF0">
        <w:rPr>
          <w:lang w:val="en-GB"/>
        </w:rPr>
        <w:lastRenderedPageBreak/>
        <w:t>antenna height of 30 m. On the other side, since Okumura-Hata is conceived for frequencies up to 1 500 MHz, its frequency range suites the case at hand.</w:t>
      </w:r>
    </w:p>
    <w:p w14:paraId="77E74BD1" w14:textId="530AC89C" w:rsidR="00225D8B" w:rsidRPr="00D50EF0" w:rsidRDefault="00225D8B" w:rsidP="00225D8B">
      <w:pPr>
        <w:pStyle w:val="enumlev1"/>
        <w:rPr>
          <w:lang w:val="en-GB"/>
        </w:rPr>
      </w:pPr>
      <w:r w:rsidRPr="00D50EF0">
        <w:rPr>
          <w:lang w:val="en-GB"/>
        </w:rPr>
        <w:t>–</w:t>
      </w:r>
      <w:r w:rsidRPr="00D50EF0">
        <w:rPr>
          <w:lang w:val="en-GB"/>
        </w:rPr>
        <w:tab/>
        <w:t xml:space="preserve">ITU-R </w:t>
      </w:r>
      <w:hyperlink r:id="rId62" w:history="1">
        <w:r w:rsidR="00964C38" w:rsidRPr="00E758B3">
          <w:rPr>
            <w:rStyle w:val="Hyperlink"/>
            <w:color w:val="auto"/>
            <w:u w:val="none"/>
            <w:lang w:val="en-GB"/>
          </w:rPr>
          <w:t>P.1546</w:t>
        </w:r>
      </w:hyperlink>
      <w:r w:rsidRPr="00D50EF0">
        <w:rPr>
          <w:lang w:val="en-GB"/>
        </w:rPr>
        <w:t xml:space="preserve"> does not have the limitation on antenna height of the transmitter (it can be as low as 10 m), but it has a limitation on the minimum distance, that should be at least 1 km. This model has the advantage of having built in location and time probabilities, so that it can be directly used for the analysis of interference areas. For the model ITU-R </w:t>
      </w:r>
      <w:hyperlink r:id="rId63" w:history="1">
        <w:r w:rsidR="00964C38" w:rsidRPr="00E758B3">
          <w:rPr>
            <w:rStyle w:val="Hyperlink"/>
            <w:color w:val="auto"/>
            <w:u w:val="none"/>
            <w:lang w:val="en-GB"/>
          </w:rPr>
          <w:t>P.1546</w:t>
        </w:r>
      </w:hyperlink>
      <w:r w:rsidRPr="00D50EF0">
        <w:rPr>
          <w:lang w:val="en-GB"/>
        </w:rPr>
        <w:t xml:space="preserve"> a tested MATLAB implementation is available to ITU members.</w:t>
      </w:r>
    </w:p>
    <w:p w14:paraId="7F548AC1" w14:textId="4A18E5FE" w:rsidR="00225D8B" w:rsidRPr="00D50EF0" w:rsidRDefault="00225D8B" w:rsidP="00225D8B">
      <w:pPr>
        <w:rPr>
          <w:lang w:val="en-GB"/>
        </w:rPr>
      </w:pPr>
      <w:r w:rsidRPr="00D50EF0">
        <w:rPr>
          <w:lang w:val="en-GB"/>
        </w:rPr>
        <w:t xml:space="preserve">In this </w:t>
      </w:r>
      <w:r w:rsidR="006B7BC1" w:rsidRPr="00D50EF0">
        <w:rPr>
          <w:lang w:val="en-GB"/>
        </w:rPr>
        <w:t>Report</w:t>
      </w:r>
      <w:r w:rsidRPr="00D50EF0">
        <w:rPr>
          <w:lang w:val="en-GB"/>
        </w:rPr>
        <w:t xml:space="preserve">, the propagation loss has been calculated using Recommendation ITU-R </w:t>
      </w:r>
      <w:hyperlink r:id="rId64" w:history="1">
        <w:r w:rsidRPr="00E758B3">
          <w:rPr>
            <w:rStyle w:val="Hyperlink"/>
            <w:color w:val="auto"/>
            <w:u w:val="none"/>
            <w:lang w:val="en-GB"/>
          </w:rPr>
          <w:t>P.1546</w:t>
        </w:r>
      </w:hyperlink>
      <w:r w:rsidRPr="00D50EF0">
        <w:rPr>
          <w:lang w:val="en-GB"/>
        </w:rPr>
        <w:t>. This Recommendation describes a method for point-to-area radio propagation predictions for terrestrial services in the frequency range 30 MHz to 4 000 MHz. It is intended for use on tropospheric radio circuits over land paths, sea paths and/or mixed land-sea paths up to 1 000 km length for effective transmitting antenna heights less than 3 000 m. The method is based on interpolation/extrapolation from empirically derived field</w:t>
      </w:r>
      <w:r w:rsidRPr="00D50EF0">
        <w:rPr>
          <w:lang w:val="en-GB"/>
        </w:rPr>
        <w:noBreakHyphen/>
        <w:t xml:space="preserve">strength curves as functions of distance, antenna height, frequency and percentage of time. The propagation curves represent the field-strength values exceeded for 50%, 10% and 1% of time at 50% of locations. The calculation procedure also includes corrections to the results obtained from this interpolation/extrapolation to account for terrain clearance and terminal clutter obstructions and percentages of location other than 50%. It should be noted that in </w:t>
      </w:r>
      <w:r w:rsidR="005F44A9">
        <w:rPr>
          <w:lang w:val="en-GB"/>
        </w:rPr>
        <w:t>§</w:t>
      </w:r>
      <w:r w:rsidRPr="00D50EF0">
        <w:rPr>
          <w:lang w:val="en-GB"/>
        </w:rPr>
        <w:t xml:space="preserve"> 9 of Annex 5 </w:t>
      </w:r>
      <w:r w:rsidR="005F44A9">
        <w:rPr>
          <w:lang w:val="en-GB"/>
        </w:rPr>
        <w:t>to</w:t>
      </w:r>
      <w:r w:rsidRPr="00D50EF0">
        <w:rPr>
          <w:lang w:val="en-GB"/>
        </w:rPr>
        <w:t xml:space="preserve"> Recommendation ITU-R </w:t>
      </w:r>
      <w:hyperlink r:id="rId65" w:history="1">
        <w:r w:rsidR="00E758B3" w:rsidRPr="00E758B3">
          <w:rPr>
            <w:rStyle w:val="Hyperlink"/>
            <w:color w:val="auto"/>
            <w:u w:val="none"/>
            <w:lang w:val="en-GB"/>
          </w:rPr>
          <w:t>P.1546</w:t>
        </w:r>
      </w:hyperlink>
      <w:r w:rsidRPr="00D50EF0">
        <w:rPr>
          <w:lang w:val="en-GB"/>
        </w:rPr>
        <w:t xml:space="preserve">, there is a clutter correction for the receiving terminal. This method cannot be combined with Recommendation ITU-R </w:t>
      </w:r>
      <w:hyperlink r:id="rId66" w:history="1">
        <w:r w:rsidRPr="005F44A9">
          <w:rPr>
            <w:rStyle w:val="Hyperlink"/>
            <w:color w:val="auto"/>
            <w:u w:val="none"/>
            <w:lang w:val="en-GB"/>
          </w:rPr>
          <w:t>P.2108</w:t>
        </w:r>
      </w:hyperlink>
      <w:r w:rsidRPr="00D50EF0">
        <w:rPr>
          <w:lang w:val="en-GB"/>
        </w:rPr>
        <w:t>.</w:t>
      </w:r>
    </w:p>
    <w:p w14:paraId="695C1BCD" w14:textId="77777777" w:rsidR="00225D8B" w:rsidRPr="00D50EF0" w:rsidRDefault="00225D8B" w:rsidP="00225D8B">
      <w:pPr>
        <w:pStyle w:val="Heading1"/>
        <w:rPr>
          <w:lang w:val="en-GB"/>
        </w:rPr>
      </w:pPr>
      <w:bookmarkStart w:id="153" w:name="_Toc83815654"/>
      <w:bookmarkStart w:id="154" w:name="_Toc65134912"/>
      <w:bookmarkStart w:id="155" w:name="_Toc113938559"/>
      <w:bookmarkStart w:id="156" w:name="_Toc117776567"/>
      <w:r w:rsidRPr="00D50EF0">
        <w:rPr>
          <w:lang w:val="en-GB"/>
        </w:rPr>
        <w:t>8</w:t>
      </w:r>
      <w:r w:rsidRPr="00D50EF0">
        <w:rPr>
          <w:lang w:val="en-GB"/>
        </w:rPr>
        <w:tab/>
        <w:t>Methodology</w:t>
      </w:r>
      <w:bookmarkStart w:id="157" w:name="_Toc51847677"/>
      <w:bookmarkEnd w:id="150"/>
      <w:bookmarkEnd w:id="151"/>
      <w:bookmarkEnd w:id="152"/>
      <w:bookmarkEnd w:id="153"/>
      <w:bookmarkEnd w:id="154"/>
      <w:bookmarkEnd w:id="155"/>
      <w:bookmarkEnd w:id="156"/>
    </w:p>
    <w:p w14:paraId="0DA373E6" w14:textId="14F51981" w:rsidR="00225D8B" w:rsidRPr="00D50EF0" w:rsidRDefault="00225D8B" w:rsidP="00225D8B">
      <w:pPr>
        <w:rPr>
          <w:i/>
          <w:lang w:val="en-GB"/>
        </w:rPr>
      </w:pPr>
      <w:r w:rsidRPr="00D50EF0">
        <w:rPr>
          <w:lang w:val="en-GB"/>
        </w:rPr>
        <w:t xml:space="preserve">In this section, a description of the analytical methodology used for the compatibility </w:t>
      </w:r>
      <w:r w:rsidRPr="00D50EF0">
        <w:rPr>
          <w:spacing w:val="-2"/>
          <w:lang w:val="en-GB"/>
        </w:rPr>
        <w:t xml:space="preserve">studies between the RNSS characterized in </w:t>
      </w:r>
      <w:r w:rsidR="002216C4">
        <w:rPr>
          <w:spacing w:val="-2"/>
          <w:lang w:val="en-GB"/>
        </w:rPr>
        <w:t>§</w:t>
      </w:r>
      <w:r w:rsidRPr="00D50EF0">
        <w:rPr>
          <w:spacing w:val="-2"/>
          <w:lang w:val="en-GB"/>
        </w:rPr>
        <w:t xml:space="preserve"> 5 and the amateur stations identified in </w:t>
      </w:r>
      <w:r w:rsidR="002216C4">
        <w:rPr>
          <w:spacing w:val="-2"/>
          <w:lang w:val="en-GB"/>
        </w:rPr>
        <w:t>§</w:t>
      </w:r>
      <w:r w:rsidRPr="00D50EF0">
        <w:rPr>
          <w:spacing w:val="-2"/>
          <w:lang w:val="en-GB"/>
        </w:rPr>
        <w:t xml:space="preserve"> 6</w:t>
      </w:r>
      <w:r w:rsidRPr="00D50EF0">
        <w:rPr>
          <w:lang w:val="en-GB"/>
        </w:rPr>
        <w:t xml:space="preserve"> are detailed. This primary deals with the computation of the amateur antenna radiation pattern listed in Recommendation ITU-R </w:t>
      </w:r>
      <w:hyperlink r:id="rId67" w:history="1">
        <w:r w:rsidRPr="00A56115">
          <w:rPr>
            <w:rStyle w:val="Hyperlink"/>
            <w:color w:val="auto"/>
            <w:u w:val="none"/>
            <w:lang w:val="en-GB"/>
          </w:rPr>
          <w:t>F.1336</w:t>
        </w:r>
      </w:hyperlink>
      <w:r w:rsidRPr="00D50EF0">
        <w:rPr>
          <w:lang w:val="en-GB"/>
        </w:rPr>
        <w:t xml:space="preserve"> as well as the interference exceedance level (IEL) quantity stipulated from the link budget.</w:t>
      </w:r>
    </w:p>
    <w:p w14:paraId="52A1EBA9" w14:textId="77777777" w:rsidR="00225D8B" w:rsidRPr="00D50EF0" w:rsidRDefault="00225D8B" w:rsidP="00225D8B">
      <w:pPr>
        <w:pStyle w:val="Heading2"/>
        <w:rPr>
          <w:lang w:val="en-GB"/>
        </w:rPr>
      </w:pPr>
      <w:bookmarkStart w:id="158" w:name="_Toc83815655"/>
      <w:bookmarkStart w:id="159" w:name="_Toc113938560"/>
      <w:bookmarkStart w:id="160" w:name="_Toc117776568"/>
      <w:r w:rsidRPr="00D50EF0">
        <w:rPr>
          <w:lang w:val="en-GB"/>
        </w:rPr>
        <w:t>8.1</w:t>
      </w:r>
      <w:r w:rsidRPr="00D50EF0">
        <w:rPr>
          <w:lang w:val="en-GB"/>
        </w:rPr>
        <w:tab/>
        <w:t>Calculation of the interference exceedance level</w:t>
      </w:r>
      <w:bookmarkEnd w:id="158"/>
      <w:bookmarkEnd w:id="159"/>
      <w:bookmarkEnd w:id="160"/>
    </w:p>
    <w:p w14:paraId="28DA9993" w14:textId="77777777" w:rsidR="00225D8B" w:rsidRPr="00D50EF0" w:rsidRDefault="00225D8B" w:rsidP="00225D8B">
      <w:pPr>
        <w:rPr>
          <w:lang w:val="en-GB"/>
        </w:rPr>
      </w:pPr>
      <w:r w:rsidRPr="00D50EF0">
        <w:rPr>
          <w:lang w:val="en-GB"/>
        </w:rPr>
        <w:t>As the protection criteria can vary from service to service, the IEL metric which will be the primary focus of the compatibility studies in this report is the interference exceedance level (IEL) defined below:</w:t>
      </w:r>
    </w:p>
    <w:p w14:paraId="65425472" w14:textId="69D2B1F5" w:rsidR="00225D8B" w:rsidRPr="00D50EF0" w:rsidRDefault="006D699D" w:rsidP="00225D8B">
      <w:pPr>
        <w:pStyle w:val="Equation"/>
        <w:rPr>
          <w:lang w:val="en-GB"/>
        </w:rPr>
      </w:pPr>
      <m:oMath>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RX</m:t>
            </m:r>
          </m:sub>
        </m:sSub>
        <m:r>
          <m:rPr>
            <m:sty m:val="p"/>
          </m:rPr>
          <w:rPr>
            <w:rFonts w:ascii="Cambria Math" w:hAnsi="Cambria Math"/>
            <w:lang w:val="en-GB"/>
          </w:rPr>
          <m:t>=10</m:t>
        </m:r>
        <m:func>
          <m:funcPr>
            <m:ctrlPr>
              <w:rPr>
                <w:rFonts w:ascii="Cambria Math" w:hAnsi="Cambria Math"/>
                <w:lang w:val="en-GB"/>
              </w:rPr>
            </m:ctrlPr>
          </m:funcPr>
          <m:fName>
            <m:r>
              <m:rPr>
                <m:sty m:val="p"/>
              </m:rPr>
              <w:rPr>
                <w:rFonts w:ascii="Cambria Math" w:hAnsi="Cambria Math"/>
                <w:lang w:val="en-GB"/>
              </w:rPr>
              <m:t>log</m:t>
            </m:r>
          </m:fName>
          <m:e>
            <m:r>
              <w:rPr>
                <w:rFonts w:ascii="Cambria Math" w:hAnsi="Cambria Math"/>
                <w:lang w:val="en-GB"/>
              </w:rPr>
              <m:t>10</m:t>
            </m:r>
          </m:e>
        </m:func>
        <m:d>
          <m:dPr>
            <m:ctrlPr>
              <w:rPr>
                <w:rFonts w:ascii="Cambria Math" w:hAnsi="Cambria Math"/>
                <w:lang w:val="en-GB"/>
              </w:rPr>
            </m:ctrlPr>
          </m:dPr>
          <m:e>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TX</m:t>
                </m:r>
              </m:sub>
            </m:sSub>
          </m:e>
        </m:d>
        <m:r>
          <m:rPr>
            <m:sty m:val="p"/>
          </m:rPr>
          <w:rPr>
            <w:rFonts w:ascii="Cambria Math" w:hAnsi="Cambria Math"/>
            <w:lang w:val="en-GB"/>
          </w:rPr>
          <m:t>+</m:t>
        </m:r>
        <m:sSub>
          <m:sSubPr>
            <m:ctrlPr>
              <w:rPr>
                <w:rFonts w:ascii="Cambria Math" w:hAnsi="Cambria Math"/>
                <w:i/>
                <w:lang w:val="en-GB"/>
              </w:rPr>
            </m:ctrlPr>
          </m:sSubPr>
          <m:e>
            <m:r>
              <w:rPr>
                <w:rFonts w:ascii="Cambria Math" w:hAnsi="Cambria Math"/>
                <w:lang w:val="en-GB"/>
              </w:rPr>
              <m:t>G</m:t>
            </m:r>
          </m:e>
          <m:sub>
            <m:r>
              <w:rPr>
                <w:rFonts w:ascii="Cambria Math" w:hAnsi="Cambria Math"/>
                <w:lang w:val="en-GB"/>
              </w:rPr>
              <m:t>amateur</m:t>
            </m:r>
          </m:sub>
        </m:sSub>
        <m:d>
          <m:dPr>
            <m:ctrlPr>
              <w:rPr>
                <w:rFonts w:ascii="Cambria Math" w:hAnsi="Cambria Math"/>
                <w:lang w:val="en-GB"/>
              </w:rPr>
            </m:ctrlPr>
          </m:dPr>
          <m:e>
            <m:r>
              <m:rPr>
                <m:sty m:val="p"/>
              </m:rPr>
              <w:rPr>
                <w:rFonts w:ascii="Cambria Math" w:hAnsi="Cambria Math"/>
                <w:lang w:val="en-GB"/>
              </w:rPr>
              <m:t>θ</m:t>
            </m:r>
          </m:e>
        </m:d>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RNSS</m:t>
            </m:r>
          </m:sub>
        </m:sSub>
        <m:d>
          <m:dPr>
            <m:ctrlPr>
              <w:rPr>
                <w:rFonts w:ascii="Cambria Math" w:hAnsi="Cambria Math"/>
                <w:lang w:val="en-GB"/>
              </w:rPr>
            </m:ctrlPr>
          </m:dPr>
          <m:e>
            <m:r>
              <m:rPr>
                <m:sty m:val="p"/>
              </m:rPr>
              <w:rPr>
                <w:rFonts w:ascii="Cambria Math" w:hAnsi="Cambria Math"/>
                <w:lang w:val="en-GB"/>
              </w:rPr>
              <m:t>θ</m:t>
            </m:r>
          </m:e>
        </m:d>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L</m:t>
            </m:r>
          </m:e>
          <m:sub>
            <m:r>
              <w:rPr>
                <w:rFonts w:ascii="Cambria Math" w:hAnsi="Cambria Math"/>
                <w:lang w:val="en-GB"/>
              </w:rPr>
              <m:t>b</m:t>
            </m:r>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X</m:t>
            </m:r>
          </m:e>
          <m:sub>
            <m:r>
              <w:rPr>
                <w:rFonts w:ascii="Cambria Math" w:hAnsi="Cambria Math"/>
                <w:lang w:val="en-GB"/>
              </w:rPr>
              <m:t>pol</m:t>
            </m:r>
          </m:sub>
        </m:sSub>
        <m:r>
          <m:rPr>
            <m:sty m:val="p"/>
          </m:rPr>
          <w:rPr>
            <w:rFonts w:ascii="Cambria Math" w:hAnsi="Cambria Math"/>
            <w:lang w:val="en-GB"/>
          </w:rPr>
          <m:t xml:space="preserve"> for narrowband signals</m:t>
        </m:r>
      </m:oMath>
      <w:r w:rsidR="00225D8B" w:rsidRPr="00D50EF0">
        <w:rPr>
          <w:lang w:val="en-GB"/>
        </w:rPr>
        <w:tab/>
        <w:t>(1a)</w:t>
      </w:r>
    </w:p>
    <w:p w14:paraId="3CAE9486" w14:textId="688F0EE0" w:rsidR="00225D8B" w:rsidRPr="00D50EF0" w:rsidRDefault="006D699D" w:rsidP="00225D8B">
      <w:pPr>
        <w:pStyle w:val="Equation"/>
        <w:rPr>
          <w:lang w:val="en-GB"/>
        </w:rPr>
      </w:pPr>
      <m:oMath>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RX</m:t>
            </m:r>
          </m:sub>
        </m:sSub>
        <m:r>
          <m:rPr>
            <m:sty m:val="p"/>
          </m:rPr>
          <w:rPr>
            <w:rFonts w:ascii="Cambria Math" w:hAnsi="Cambria Math"/>
            <w:lang w:val="en-GB"/>
          </w:rPr>
          <m:t>=10</m:t>
        </m:r>
        <m:func>
          <m:funcPr>
            <m:ctrlPr>
              <w:rPr>
                <w:rFonts w:ascii="Cambria Math" w:hAnsi="Cambria Math"/>
                <w:lang w:val="en-GB"/>
              </w:rPr>
            </m:ctrlPr>
          </m:funcPr>
          <m:fName>
            <m:r>
              <m:rPr>
                <m:sty m:val="p"/>
              </m:rPr>
              <w:rPr>
                <w:rFonts w:ascii="Cambria Math" w:hAnsi="Cambria Math"/>
                <w:lang w:val="en-GB"/>
              </w:rPr>
              <m:t>log</m:t>
            </m:r>
          </m:fName>
          <m:e>
            <m:r>
              <w:rPr>
                <w:rFonts w:ascii="Cambria Math" w:hAnsi="Cambria Math"/>
                <w:lang w:val="en-GB"/>
              </w:rPr>
              <m:t>10</m:t>
            </m:r>
          </m:e>
        </m:func>
        <m:d>
          <m:dPr>
            <m:ctrlPr>
              <w:rPr>
                <w:rFonts w:ascii="Cambria Math" w:hAnsi="Cambria Math"/>
                <w:lang w:val="en-GB"/>
              </w:rPr>
            </m:ctrlPr>
          </m:dPr>
          <m:e>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TX</m:t>
                </m:r>
              </m:sub>
            </m:sSub>
          </m:e>
        </m:d>
        <m:r>
          <m:rPr>
            <m:sty m:val="p"/>
          </m:rPr>
          <w:rPr>
            <w:rFonts w:ascii="Cambria Math" w:hAnsi="Cambria Math"/>
            <w:lang w:val="en-GB"/>
          </w:rPr>
          <m:t>+</m:t>
        </m:r>
        <m:sSub>
          <m:sSubPr>
            <m:ctrlPr>
              <w:rPr>
                <w:rFonts w:ascii="Cambria Math" w:hAnsi="Cambria Math"/>
                <w:i/>
                <w:lang w:val="en-GB"/>
              </w:rPr>
            </m:ctrlPr>
          </m:sSubPr>
          <m:e>
            <m:r>
              <w:rPr>
                <w:rFonts w:ascii="Cambria Math" w:hAnsi="Cambria Math"/>
                <w:lang w:val="en-GB"/>
              </w:rPr>
              <m:t>G</m:t>
            </m:r>
          </m:e>
          <m:sub>
            <m:r>
              <w:rPr>
                <w:rFonts w:ascii="Cambria Math" w:hAnsi="Cambria Math"/>
                <w:lang w:val="en-GB"/>
              </w:rPr>
              <m:t>amateur</m:t>
            </m:r>
          </m:sub>
        </m:sSub>
        <m:d>
          <m:dPr>
            <m:ctrlPr>
              <w:rPr>
                <w:rFonts w:ascii="Cambria Math" w:hAnsi="Cambria Math"/>
                <w:lang w:val="en-GB"/>
              </w:rPr>
            </m:ctrlPr>
          </m:dPr>
          <m:e>
            <m:r>
              <m:rPr>
                <m:sty m:val="p"/>
              </m:rPr>
              <w:rPr>
                <w:rFonts w:ascii="Cambria Math" w:hAnsi="Cambria Math"/>
                <w:lang w:val="en-GB"/>
              </w:rPr>
              <m:t>θ</m:t>
            </m:r>
          </m:e>
        </m:d>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RNSS</m:t>
            </m:r>
          </m:sub>
        </m:sSub>
        <m:d>
          <m:dPr>
            <m:ctrlPr>
              <w:rPr>
                <w:rFonts w:ascii="Cambria Math" w:hAnsi="Cambria Math"/>
                <w:lang w:val="en-GB"/>
              </w:rPr>
            </m:ctrlPr>
          </m:dPr>
          <m:e>
            <m:r>
              <m:rPr>
                <m:sty m:val="p"/>
              </m:rPr>
              <w:rPr>
                <w:rFonts w:ascii="Cambria Math" w:hAnsi="Cambria Math"/>
                <w:lang w:val="en-GB"/>
              </w:rPr>
              <m:t>θ</m:t>
            </m:r>
          </m:e>
        </m:d>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L</m:t>
            </m:r>
          </m:e>
          <m:sub>
            <m:r>
              <w:rPr>
                <w:rFonts w:ascii="Cambria Math" w:hAnsi="Cambria Math"/>
                <w:lang w:val="en-GB"/>
              </w:rPr>
              <m:t>b</m:t>
            </m:r>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X</m:t>
            </m:r>
          </m:e>
          <m:sub>
            <m:r>
              <w:rPr>
                <w:rFonts w:ascii="Cambria Math" w:hAnsi="Cambria Math"/>
                <w:lang w:val="en-GB"/>
              </w:rPr>
              <m:t>pol</m:t>
            </m:r>
          </m:sub>
        </m:sSub>
        <m:r>
          <m:rPr>
            <m:sty m:val="p"/>
          </m:rPr>
          <w:rPr>
            <w:rFonts w:ascii="Cambria Math" w:hAnsi="Cambria Math"/>
            <w:lang w:val="en-GB"/>
          </w:rPr>
          <m:t>-10</m:t>
        </m:r>
        <m:func>
          <m:funcPr>
            <m:ctrlPr>
              <w:rPr>
                <w:rFonts w:ascii="Cambria Math" w:hAnsi="Cambria Math"/>
                <w:lang w:val="en-GB"/>
              </w:rPr>
            </m:ctrlPr>
          </m:funcPr>
          <m:fName>
            <m:r>
              <m:rPr>
                <m:sty m:val="p"/>
              </m:rPr>
              <w:rPr>
                <w:rFonts w:ascii="Cambria Math" w:hAnsi="Cambria Math"/>
                <w:lang w:val="en-GB"/>
              </w:rPr>
              <m:t>log</m:t>
            </m:r>
          </m:fName>
          <m:e>
            <m:r>
              <w:rPr>
                <w:rFonts w:ascii="Cambria Math" w:hAnsi="Cambria Math"/>
                <w:lang w:val="en-GB"/>
              </w:rPr>
              <m:t>10</m:t>
            </m:r>
          </m:e>
        </m:func>
        <m:d>
          <m:dPr>
            <m:ctrlPr>
              <w:rPr>
                <w:rFonts w:ascii="Cambria Math" w:hAnsi="Cambria Math"/>
                <w:lang w:val="en-GB"/>
              </w:rPr>
            </m:ctrlPr>
          </m:dPr>
          <m:e>
            <m:r>
              <w:rPr>
                <w:rFonts w:ascii="Cambria Math" w:hAnsi="Cambria Math"/>
                <w:lang w:val="en-GB"/>
              </w:rPr>
              <m:t>BW</m:t>
            </m:r>
          </m:e>
        </m:d>
      </m:oMath>
      <w:r w:rsidR="00225D8B" w:rsidRPr="00D50EF0">
        <w:rPr>
          <w:lang w:val="en-GB"/>
        </w:rPr>
        <w:t xml:space="preserve"> for broadband signals</w:t>
      </w:r>
      <w:r w:rsidR="00225D8B" w:rsidRPr="00D50EF0">
        <w:rPr>
          <w:lang w:val="en-GB"/>
        </w:rPr>
        <w:tab/>
      </w:r>
      <w:r w:rsidR="00225D8B" w:rsidRPr="00D50EF0">
        <w:rPr>
          <w:lang w:val="en-GB"/>
        </w:rPr>
        <w:tab/>
      </w:r>
      <w:r w:rsidR="00225D8B" w:rsidRPr="00D50EF0">
        <w:rPr>
          <w:lang w:val="en-GB"/>
        </w:rPr>
        <w:tab/>
        <w:t>(1b)</w:t>
      </w:r>
    </w:p>
    <w:p w14:paraId="10849CDE" w14:textId="3F304EE2" w:rsidR="00225D8B" w:rsidRPr="00D50EF0" w:rsidRDefault="00397197" w:rsidP="00225D8B">
      <w:pPr>
        <w:pStyle w:val="Equation"/>
        <w:jc w:val="center"/>
        <w:rPr>
          <w:lang w:val="en-GB"/>
        </w:rPr>
      </w:pPr>
      <w:r>
        <w:rPr>
          <w:lang w:val="en-GB"/>
        </w:rPr>
        <w:tab/>
      </w:r>
      <w:r>
        <w:rPr>
          <w:lang w:val="en-GB"/>
        </w:rPr>
        <w:tab/>
      </w:r>
      <m:oMath>
        <m:r>
          <w:rPr>
            <w:rFonts w:ascii="Cambria Math" w:hAnsi="Cambria Math"/>
            <w:lang w:val="en-GB"/>
          </w:rPr>
          <m:t>IEL=</m:t>
        </m:r>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RX</m:t>
            </m:r>
          </m:sub>
        </m:sSub>
        <m:r>
          <w:rPr>
            <w:rFonts w:ascii="Cambria Math" w:hAnsi="Cambria Math"/>
            <w:lang w:val="en-GB"/>
          </w:rPr>
          <m:t>-RNSS protection criteria</m:t>
        </m:r>
      </m:oMath>
      <w:r w:rsidR="00225D8B" w:rsidRPr="00D50EF0">
        <w:rPr>
          <w:lang w:val="en-GB"/>
        </w:rPr>
        <w:tab/>
        <w:t>(2)</w:t>
      </w:r>
    </w:p>
    <w:p w14:paraId="4A82AF5D" w14:textId="49FAD7D3" w:rsidR="00225D8B" w:rsidRPr="00D50EF0" w:rsidRDefault="00397197" w:rsidP="00225D8B">
      <w:pPr>
        <w:rPr>
          <w:lang w:val="en-GB"/>
        </w:rPr>
      </w:pPr>
      <w:r>
        <w:rPr>
          <w:lang w:val="en-GB"/>
        </w:rPr>
        <w:t>where</w:t>
      </w:r>
      <w:r w:rsidR="00225D8B" w:rsidRPr="00D50EF0">
        <w:rPr>
          <w:lang w:val="en-GB"/>
        </w:rPr>
        <w:t>:</w:t>
      </w:r>
    </w:p>
    <w:p w14:paraId="128E5DE7" w14:textId="059094FD" w:rsidR="00225D8B" w:rsidRPr="00D50EF0" w:rsidRDefault="00225D8B" w:rsidP="00225D8B">
      <w:pPr>
        <w:pStyle w:val="Equationlegend"/>
        <w:rPr>
          <w:lang w:val="en-GB"/>
        </w:rPr>
      </w:pPr>
      <w:r w:rsidRPr="00D50EF0">
        <w:rPr>
          <w:lang w:val="en-GB"/>
        </w:rPr>
        <w:tab/>
      </w:r>
      <w:r w:rsidRPr="00675EBB">
        <w:rPr>
          <w:i/>
          <w:iCs/>
          <w:lang w:val="en-GB"/>
        </w:rPr>
        <w:t>IEL</w:t>
      </w:r>
      <w:r w:rsidR="00675EBB">
        <w:rPr>
          <w:lang w:val="en-GB"/>
        </w:rPr>
        <w:t xml:space="preserve"> </w:t>
      </w:r>
      <w:r w:rsidRPr="00D50EF0">
        <w:rPr>
          <w:lang w:val="en-GB"/>
        </w:rPr>
        <w:t>:</w:t>
      </w:r>
      <w:r w:rsidRPr="00D50EF0">
        <w:rPr>
          <w:lang w:val="en-GB"/>
        </w:rPr>
        <w:tab/>
        <w:t>interference exceedance level (dB)</w:t>
      </w:r>
    </w:p>
    <w:p w14:paraId="7AB51598" w14:textId="5F7C6022" w:rsidR="00225D8B" w:rsidRPr="00D50EF0" w:rsidRDefault="00225D8B" w:rsidP="00225D8B">
      <w:pPr>
        <w:pStyle w:val="Equationlegend"/>
        <w:rPr>
          <w:lang w:val="en-GB"/>
        </w:rPr>
      </w:pPr>
      <w:r w:rsidRPr="00D50EF0">
        <w:rPr>
          <w:lang w:val="en-GB"/>
        </w:rPr>
        <w:tab/>
      </w:r>
      <m:oMath>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TX</m:t>
            </m:r>
          </m:sub>
        </m:sSub>
        <m:r>
          <w:rPr>
            <w:rFonts w:ascii="Cambria Math" w:hAnsi="Cambria Math"/>
            <w:lang w:val="en-GB"/>
          </w:rPr>
          <m:t xml:space="preserve"> </m:t>
        </m:r>
      </m:oMath>
      <w:r w:rsidRPr="00D50EF0">
        <w:rPr>
          <w:lang w:val="en-GB"/>
        </w:rPr>
        <w:t>:</w:t>
      </w:r>
      <w:r w:rsidRPr="00D50EF0">
        <w:rPr>
          <w:lang w:val="en-GB"/>
        </w:rPr>
        <w:tab/>
        <w:t>power of the amateur station (W)</w:t>
      </w:r>
    </w:p>
    <w:p w14:paraId="100A6EA5" w14:textId="7417ADFD" w:rsidR="00225D8B" w:rsidRPr="00D50EF0" w:rsidRDefault="00225D8B" w:rsidP="00225D8B">
      <w:pPr>
        <w:pStyle w:val="Equationlegend"/>
        <w:rPr>
          <w:lang w:val="en-GB"/>
        </w:rPr>
      </w:pPr>
      <w:r w:rsidRPr="00D50EF0">
        <w:rPr>
          <w:lang w:val="en-GB"/>
        </w:rPr>
        <w:tab/>
      </w:r>
      <m:oMath>
        <m:sSub>
          <m:sSubPr>
            <m:ctrlPr>
              <w:rPr>
                <w:rFonts w:ascii="Cambria Math" w:hAnsi="Cambria Math"/>
                <w:i/>
                <w:lang w:val="en-GB"/>
              </w:rPr>
            </m:ctrlPr>
          </m:sSubPr>
          <m:e>
            <m:r>
              <w:rPr>
                <w:rFonts w:ascii="Cambria Math" w:hAnsi="Cambria Math"/>
                <w:lang w:val="en-GB"/>
              </w:rPr>
              <m:t>G</m:t>
            </m:r>
          </m:e>
          <m:sub>
            <m:r>
              <w:rPr>
                <w:rFonts w:ascii="Cambria Math" w:hAnsi="Cambria Math"/>
                <w:lang w:val="en-GB"/>
              </w:rPr>
              <m:t>amateur</m:t>
            </m:r>
          </m:sub>
        </m:sSub>
        <m:d>
          <m:dPr>
            <m:ctrlPr>
              <w:rPr>
                <w:rFonts w:ascii="Cambria Math" w:hAnsi="Cambria Math"/>
                <w:lang w:val="en-GB"/>
              </w:rPr>
            </m:ctrlPr>
          </m:dPr>
          <m:e>
            <m:r>
              <m:rPr>
                <m:sty m:val="p"/>
              </m:rPr>
              <w:rPr>
                <w:rFonts w:ascii="Cambria Math" w:hAnsi="Cambria Math"/>
                <w:lang w:val="en-GB"/>
              </w:rPr>
              <m:t>θ</m:t>
            </m:r>
          </m:e>
        </m:d>
      </m:oMath>
      <w:r w:rsidR="00675EBB">
        <w:rPr>
          <w:lang w:val="en-GB"/>
        </w:rPr>
        <w:t xml:space="preserve"> </w:t>
      </w:r>
      <w:r w:rsidRPr="00D50EF0">
        <w:rPr>
          <w:lang w:val="en-GB"/>
        </w:rPr>
        <w:t>:</w:t>
      </w:r>
      <w:r w:rsidRPr="00D50EF0">
        <w:rPr>
          <w:lang w:val="en-GB"/>
        </w:rPr>
        <w:tab/>
        <w:t>gain of the amateur antenna station calculated using Rec</w:t>
      </w:r>
      <w:r w:rsidR="00675EBB">
        <w:rPr>
          <w:lang w:val="en-GB"/>
        </w:rPr>
        <w:t>.</w:t>
      </w:r>
      <w:r w:rsidRPr="00D50EF0">
        <w:rPr>
          <w:lang w:val="en-GB"/>
        </w:rPr>
        <w:t xml:space="preserve"> ITU-R </w:t>
      </w:r>
      <w:hyperlink r:id="rId68" w:history="1">
        <w:r w:rsidR="00301629" w:rsidRPr="00A56115">
          <w:rPr>
            <w:rStyle w:val="Hyperlink"/>
            <w:color w:val="auto"/>
            <w:u w:val="none"/>
            <w:lang w:val="en-GB"/>
          </w:rPr>
          <w:t>F.1336</w:t>
        </w:r>
      </w:hyperlink>
      <w:r w:rsidRPr="00D50EF0">
        <w:rPr>
          <w:lang w:val="en-GB"/>
        </w:rPr>
        <w:t xml:space="preserve"> (dBi)</w:t>
      </w:r>
    </w:p>
    <w:p w14:paraId="7B435E52" w14:textId="280AA963" w:rsidR="00225D8B" w:rsidRPr="00D50EF0" w:rsidRDefault="00225D8B" w:rsidP="00225D8B">
      <w:pPr>
        <w:pStyle w:val="Equationlegend"/>
        <w:rPr>
          <w:lang w:val="en-GB"/>
        </w:rPr>
      </w:pPr>
      <w:r w:rsidRPr="00D50EF0">
        <w:rPr>
          <w:lang w:val="en-GB"/>
        </w:rPr>
        <w:tab/>
      </w:r>
      <m:oMath>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RNSS</m:t>
            </m:r>
          </m:sub>
        </m:sSub>
        <m:d>
          <m:dPr>
            <m:ctrlPr>
              <w:rPr>
                <w:rFonts w:ascii="Cambria Math" w:hAnsi="Cambria Math"/>
                <w:i/>
                <w:lang w:val="en-GB"/>
              </w:rPr>
            </m:ctrlPr>
          </m:dPr>
          <m:e>
            <m:r>
              <m:rPr>
                <m:sty m:val="p"/>
              </m:rPr>
              <w:rPr>
                <w:rFonts w:ascii="Cambria Math" w:hAnsi="Cambria Math"/>
                <w:lang w:val="en-GB"/>
              </w:rPr>
              <m:t>θ</m:t>
            </m:r>
          </m:e>
        </m:d>
      </m:oMath>
      <w:r w:rsidR="00675EBB">
        <w:rPr>
          <w:lang w:val="en-GB"/>
        </w:rPr>
        <w:t xml:space="preserve"> </w:t>
      </w:r>
      <w:r w:rsidRPr="00D50EF0">
        <w:rPr>
          <w:lang w:val="en-GB"/>
        </w:rPr>
        <w:t>:</w:t>
      </w:r>
      <w:r w:rsidRPr="00D50EF0">
        <w:rPr>
          <w:lang w:val="en-GB"/>
        </w:rPr>
        <w:tab/>
        <w:t>gain of the RNSS antenna given in Rec</w:t>
      </w:r>
      <w:r w:rsidR="00675EBB">
        <w:rPr>
          <w:lang w:val="en-GB"/>
        </w:rPr>
        <w:t>.</w:t>
      </w:r>
      <w:r w:rsidRPr="00D50EF0">
        <w:rPr>
          <w:lang w:val="en-GB"/>
        </w:rPr>
        <w:t xml:space="preserve"> ITU-R </w:t>
      </w:r>
      <w:hyperlink r:id="rId69" w:history="1">
        <w:r w:rsidR="00C72F15" w:rsidRPr="00D50EF0">
          <w:rPr>
            <w:rStyle w:val="Hyperlink"/>
            <w:color w:val="auto"/>
            <w:u w:val="none"/>
            <w:lang w:val="en-GB" w:eastAsia="ja-JP"/>
          </w:rPr>
          <w:t>M.1902</w:t>
        </w:r>
      </w:hyperlink>
      <w:r w:rsidRPr="00D50EF0">
        <w:rPr>
          <w:lang w:val="en-GB"/>
        </w:rPr>
        <w:t xml:space="preserve"> (dBi)</w:t>
      </w:r>
    </w:p>
    <w:p w14:paraId="62865A56" w14:textId="5C6F99B6" w:rsidR="00225D8B" w:rsidRPr="00D50EF0" w:rsidRDefault="00225D8B" w:rsidP="00225D8B">
      <w:pPr>
        <w:pStyle w:val="Equationlegend"/>
        <w:rPr>
          <w:lang w:val="en-GB"/>
        </w:rPr>
      </w:pPr>
      <w:r w:rsidRPr="00D50EF0">
        <w:rPr>
          <w:lang w:val="en-GB"/>
        </w:rPr>
        <w:tab/>
      </w:r>
      <w:r w:rsidRPr="00D50EF0">
        <w:rPr>
          <w:i/>
          <w:lang w:val="en-GB"/>
        </w:rPr>
        <w:t>L</w:t>
      </w:r>
      <w:r w:rsidRPr="00D50EF0">
        <w:rPr>
          <w:i/>
          <w:vertAlign w:val="subscript"/>
          <w:lang w:val="en-GB"/>
        </w:rPr>
        <w:t>b</w:t>
      </w:r>
      <w:r w:rsidR="007A7C5D">
        <w:rPr>
          <w:iCs/>
          <w:lang w:val="en-GB"/>
        </w:rPr>
        <w:t xml:space="preserve"> </w:t>
      </w:r>
      <w:r w:rsidRPr="00D50EF0">
        <w:rPr>
          <w:lang w:val="en-GB"/>
        </w:rPr>
        <w:t xml:space="preserve">: </w:t>
      </w:r>
      <w:r w:rsidRPr="00D50EF0">
        <w:rPr>
          <w:lang w:val="en-GB"/>
        </w:rPr>
        <w:tab/>
        <w:t>transmission losses calculated using Rec</w:t>
      </w:r>
      <w:r w:rsidR="00675EBB">
        <w:rPr>
          <w:lang w:val="en-GB"/>
        </w:rPr>
        <w:t>.</w:t>
      </w:r>
      <w:r w:rsidRPr="00D50EF0">
        <w:rPr>
          <w:lang w:val="en-GB"/>
        </w:rPr>
        <w:t xml:space="preserve"> ITU-R </w:t>
      </w:r>
      <w:hyperlink r:id="rId70" w:history="1">
        <w:r w:rsidR="00E758B3" w:rsidRPr="00E758B3">
          <w:rPr>
            <w:rStyle w:val="Hyperlink"/>
            <w:color w:val="auto"/>
            <w:u w:val="none"/>
            <w:lang w:val="en-GB"/>
          </w:rPr>
          <w:t>P.1546</w:t>
        </w:r>
      </w:hyperlink>
      <w:r w:rsidRPr="00D50EF0">
        <w:rPr>
          <w:lang w:val="en-GB"/>
        </w:rPr>
        <w:t xml:space="preserve"> (dB)</w:t>
      </w:r>
    </w:p>
    <w:p w14:paraId="57447A78" w14:textId="71053B92" w:rsidR="00225D8B" w:rsidRPr="00D50EF0" w:rsidRDefault="00225D8B" w:rsidP="00225D8B">
      <w:pPr>
        <w:pStyle w:val="Equationlegend"/>
        <w:rPr>
          <w:lang w:val="en-GB"/>
        </w:rPr>
      </w:pPr>
      <w:r w:rsidRPr="00D50EF0">
        <w:rPr>
          <w:lang w:val="en-GB"/>
        </w:rPr>
        <w:tab/>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pol</m:t>
            </m:r>
          </m:sub>
        </m:sSub>
      </m:oMath>
      <w:r w:rsidR="007A7C5D">
        <w:rPr>
          <w:lang w:val="en-GB"/>
        </w:rPr>
        <w:t xml:space="preserve"> </w:t>
      </w:r>
      <w:r w:rsidRPr="00D50EF0">
        <w:rPr>
          <w:lang w:val="en-GB"/>
        </w:rPr>
        <w:t xml:space="preserve">: </w:t>
      </w:r>
      <w:r w:rsidRPr="00D50EF0">
        <w:rPr>
          <w:lang w:val="en-GB"/>
        </w:rPr>
        <w:tab/>
        <w:t>polarization loss (dB)</w:t>
      </w:r>
    </w:p>
    <w:p w14:paraId="791B36A4" w14:textId="43E53D53" w:rsidR="00225D8B" w:rsidRPr="00D50EF0" w:rsidRDefault="00225D8B" w:rsidP="00225D8B">
      <w:pPr>
        <w:pStyle w:val="Equationlegend"/>
        <w:rPr>
          <w:lang w:val="en-GB"/>
        </w:rPr>
      </w:pPr>
      <w:r w:rsidRPr="00D50EF0">
        <w:rPr>
          <w:lang w:val="en-GB"/>
        </w:rPr>
        <w:tab/>
      </w:r>
      <m:oMath>
        <m:r>
          <w:rPr>
            <w:rFonts w:ascii="Cambria Math" w:hAnsi="Cambria Math"/>
            <w:lang w:val="en-GB"/>
          </w:rPr>
          <m:t>BW</m:t>
        </m:r>
      </m:oMath>
      <w:r w:rsidR="007A7C5D">
        <w:rPr>
          <w:lang w:val="en-GB"/>
        </w:rPr>
        <w:t xml:space="preserve"> </w:t>
      </w:r>
      <w:r w:rsidRPr="00D50EF0">
        <w:rPr>
          <w:lang w:val="en-GB"/>
        </w:rPr>
        <w:t>:</w:t>
      </w:r>
      <w:r w:rsidRPr="00D50EF0">
        <w:rPr>
          <w:lang w:val="en-GB"/>
        </w:rPr>
        <w:tab/>
        <w:t>bandwidth specified depending on the type of signal BW &gt; 1 MHz</w:t>
      </w:r>
    </w:p>
    <w:p w14:paraId="240C24BF" w14:textId="73376481" w:rsidR="00225D8B" w:rsidRPr="00D50EF0" w:rsidRDefault="00225D8B" w:rsidP="00225D8B">
      <w:pPr>
        <w:pStyle w:val="Equationlegend"/>
        <w:rPr>
          <w:lang w:val="en-GB"/>
        </w:rPr>
      </w:pPr>
      <w:r w:rsidRPr="00D50EF0">
        <w:rPr>
          <w:lang w:val="en-GB"/>
        </w:rPr>
        <w:tab/>
      </w:r>
      <m:oMath>
        <m:r>
          <w:rPr>
            <w:rFonts w:ascii="Cambria Math" w:hAnsi="Cambria Math"/>
            <w:lang w:val="en-GB"/>
          </w:rPr>
          <m:t>RNSS protection criteria</m:t>
        </m:r>
      </m:oMath>
      <w:r w:rsidRPr="00D50EF0">
        <w:rPr>
          <w:lang w:val="en-GB"/>
        </w:rPr>
        <w:t>: protection criteria of RNSS given in Rec</w:t>
      </w:r>
      <w:r w:rsidR="00675EBB">
        <w:rPr>
          <w:lang w:val="en-GB"/>
        </w:rPr>
        <w:t>.</w:t>
      </w:r>
      <w:r w:rsidRPr="00D50EF0">
        <w:rPr>
          <w:lang w:val="en-GB"/>
        </w:rPr>
        <w:t xml:space="preserve"> ITU-R M. 1902 (dBW).</w:t>
      </w:r>
    </w:p>
    <w:p w14:paraId="00EA6DE9" w14:textId="67BCF302" w:rsidR="00225D8B" w:rsidRPr="00D50EF0" w:rsidRDefault="00225D8B" w:rsidP="00225D8B">
      <w:pPr>
        <w:rPr>
          <w:lang w:val="en-GB"/>
        </w:rPr>
      </w:pPr>
      <w:r w:rsidRPr="00D50EF0">
        <w:rPr>
          <w:lang w:val="en-GB"/>
        </w:rPr>
        <w:lastRenderedPageBreak/>
        <w:t xml:space="preserve">In this setting, a </w:t>
      </w:r>
      <m:oMath>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RX</m:t>
            </m:r>
          </m:sub>
        </m:sSub>
      </m:oMath>
      <w:r w:rsidRPr="00D50EF0">
        <w:rPr>
          <w:lang w:val="en-GB"/>
        </w:rPr>
        <w:t xml:space="preserve"> value should be compared with the respective recommended ITU-R limit of interference specified in Recommendation ITU-R </w:t>
      </w:r>
      <w:hyperlink r:id="rId71" w:history="1">
        <w:r w:rsidR="00E2564A" w:rsidRPr="00D50EF0">
          <w:rPr>
            <w:rStyle w:val="Hyperlink"/>
            <w:color w:val="auto"/>
            <w:u w:val="none"/>
            <w:lang w:val="en-GB" w:eastAsia="ja-JP"/>
          </w:rPr>
          <w:t>M.1902</w:t>
        </w:r>
      </w:hyperlink>
      <w:r w:rsidRPr="00D50EF0">
        <w:rPr>
          <w:lang w:val="en-GB"/>
        </w:rPr>
        <w:t xml:space="preserve"> and the IEL can be determined using equation (2).</w:t>
      </w:r>
    </w:p>
    <w:p w14:paraId="3C8731CD" w14:textId="77777777" w:rsidR="00225D8B" w:rsidRPr="00D50EF0" w:rsidRDefault="00225D8B" w:rsidP="00225D8B">
      <w:pPr>
        <w:pStyle w:val="Heading3"/>
        <w:rPr>
          <w:lang w:val="en-GB"/>
        </w:rPr>
      </w:pPr>
      <w:bookmarkStart w:id="161" w:name="_Toc83815656"/>
      <w:r w:rsidRPr="00D50EF0">
        <w:rPr>
          <w:lang w:val="en-GB"/>
        </w:rPr>
        <w:t>8.1.1</w:t>
      </w:r>
      <w:r w:rsidRPr="00D50EF0">
        <w:rPr>
          <w:lang w:val="en-GB"/>
        </w:rPr>
        <w:tab/>
        <w:t>Computation of the gain of the amateur antenna station</w:t>
      </w:r>
      <w:bookmarkEnd w:id="161"/>
    </w:p>
    <w:p w14:paraId="298E5B1E" w14:textId="33F76455" w:rsidR="00225D8B" w:rsidRPr="00D50EF0" w:rsidRDefault="00225D8B" w:rsidP="00225D8B">
      <w:pPr>
        <w:rPr>
          <w:lang w:val="en-GB"/>
        </w:rPr>
      </w:pPr>
      <w:r w:rsidRPr="00D50EF0">
        <w:rPr>
          <w:lang w:val="en-GB"/>
        </w:rPr>
        <w:t xml:space="preserve">Following the procedures set forth in Recommendation ITU-R F.1336-5, in the case of average side-lobe patterns referred to in </w:t>
      </w:r>
      <w:r w:rsidRPr="00D50EF0">
        <w:rPr>
          <w:i/>
          <w:lang w:val="en-GB"/>
        </w:rPr>
        <w:t>considering c)</w:t>
      </w:r>
      <w:r w:rsidRPr="00D50EF0">
        <w:rPr>
          <w:lang w:val="en-GB"/>
        </w:rPr>
        <w:t xml:space="preserve">, the gain of the amateur antenna station </w:t>
      </w:r>
      <m:oMath>
        <m:sSub>
          <m:sSubPr>
            <m:ctrlPr>
              <w:rPr>
                <w:rFonts w:ascii="Cambria Math" w:hAnsi="Cambria Math"/>
                <w:i/>
                <w:lang w:val="en-GB"/>
              </w:rPr>
            </m:ctrlPr>
          </m:sSubPr>
          <m:e>
            <m:r>
              <w:rPr>
                <w:rFonts w:ascii="Cambria Math" w:hAnsi="Cambria Math"/>
                <w:lang w:val="en-GB"/>
              </w:rPr>
              <m:t>G</m:t>
            </m:r>
          </m:e>
          <m:sub>
            <m:r>
              <w:rPr>
                <w:rFonts w:ascii="Cambria Math" w:hAnsi="Cambria Math"/>
                <w:lang w:val="en-GB"/>
              </w:rPr>
              <m:t>amateur</m:t>
            </m:r>
          </m:sub>
        </m:sSub>
        <m:d>
          <m:dPr>
            <m:ctrlPr>
              <w:rPr>
                <w:rFonts w:ascii="Cambria Math" w:hAnsi="Cambria Math"/>
                <w:i/>
                <w:lang w:val="en-GB"/>
              </w:rPr>
            </m:ctrlPr>
          </m:dPr>
          <m:e>
            <m:r>
              <m:rPr>
                <m:sty m:val="p"/>
              </m:rPr>
              <w:rPr>
                <w:rFonts w:ascii="Cambria Math" w:hAnsi="Cambria Math"/>
                <w:lang w:val="en-GB"/>
              </w:rPr>
              <m:t>θ</m:t>
            </m:r>
          </m:e>
        </m:d>
      </m:oMath>
      <w:r w:rsidRPr="00D50EF0">
        <w:rPr>
          <w:lang w:val="en-GB"/>
        </w:rPr>
        <w:t xml:space="preserve"> from equation (1) can be calculated as follows:</w:t>
      </w:r>
    </w:p>
    <w:p w14:paraId="554A6471" w14:textId="25C5B091" w:rsidR="00225D8B" w:rsidRPr="00D50EF0" w:rsidRDefault="00D053F7" w:rsidP="00225D8B">
      <w:pPr>
        <w:pStyle w:val="Equation"/>
        <w:rPr>
          <w:lang w:val="en-GB"/>
        </w:rPr>
      </w:pPr>
      <w:r>
        <w:rPr>
          <w:lang w:val="en-GB"/>
        </w:rPr>
        <w:tab/>
      </w:r>
      <m:oMath>
        <m:sSub>
          <m:sSubPr>
            <m:ctrlPr>
              <w:rPr>
                <w:rFonts w:ascii="Cambria Math" w:hAnsi="Cambria Math"/>
                <w:i/>
                <w:lang w:val="en-GB"/>
              </w:rPr>
            </m:ctrlPr>
          </m:sSubPr>
          <m:e>
            <m:r>
              <w:rPr>
                <w:rFonts w:ascii="Cambria Math" w:hAnsi="Cambria Math"/>
                <w:lang w:val="en-GB"/>
              </w:rPr>
              <m:t>G</m:t>
            </m:r>
          </m:e>
          <m:sub>
            <m:r>
              <w:rPr>
                <w:rFonts w:ascii="Cambria Math" w:hAnsi="Cambria Math"/>
                <w:lang w:val="en-GB"/>
              </w:rPr>
              <m:t>amateur</m:t>
            </m:r>
          </m:sub>
        </m:sSub>
        <m:r>
          <w:rPr>
            <w:rFonts w:ascii="Cambria Math"/>
            <w:lang w:val="en-GB"/>
          </w:rPr>
          <m:t>(θ)=</m:t>
        </m:r>
        <m:d>
          <m:dPr>
            <m:begChr m:val="{"/>
            <m:endChr m:val=""/>
            <m:ctrlPr>
              <w:rPr>
                <w:rFonts w:ascii="Cambria Math" w:hAnsi="Cambria Math"/>
                <w:i/>
                <w:lang w:val="en-GB"/>
              </w:rPr>
            </m:ctrlPr>
          </m:dPr>
          <m:e>
            <m:eqArr>
              <m:eqArrPr>
                <m:ctrlPr>
                  <w:rPr>
                    <w:rFonts w:ascii="Cambria Math" w:hAnsi="Cambria Math"/>
                    <w:i/>
                    <w:lang w:val="en-GB"/>
                  </w:rPr>
                </m:ctrlPr>
              </m:eqArrPr>
              <m:e>
                <m:r>
                  <w:rPr>
                    <w:rFonts w:ascii="Cambria Math"/>
                    <w:lang w:val="en-GB"/>
                  </w:rPr>
                  <m:t>&amp;</m:t>
                </m:r>
                <m:sSub>
                  <m:sSubPr>
                    <m:ctrlPr>
                      <w:rPr>
                        <w:rFonts w:ascii="Cambria Math" w:hAnsi="Cambria Math"/>
                        <w:i/>
                        <w:lang w:val="en-GB"/>
                      </w:rPr>
                    </m:ctrlPr>
                  </m:sSubPr>
                  <m:e>
                    <m:r>
                      <w:rPr>
                        <w:rFonts w:ascii="Cambria Math"/>
                        <w:lang w:val="en-GB"/>
                      </w:rPr>
                      <m:t>G</m:t>
                    </m:r>
                  </m:e>
                  <m:sub>
                    <m:r>
                      <w:rPr>
                        <w:rFonts w:ascii="Cambria Math"/>
                        <w:lang w:val="en-GB"/>
                      </w:rPr>
                      <m:t>0</m:t>
                    </m:r>
                  </m:sub>
                </m:sSub>
                <m:r>
                  <w:rPr>
                    <w:rFonts w:ascii="Cambria Math"/>
                    <w:lang w:val="en-GB"/>
                  </w:rPr>
                  <m:t>-</m:t>
                </m:r>
                <m:r>
                  <w:rPr>
                    <w:rFonts w:ascii="Cambria Math"/>
                    <w:lang w:val="en-GB"/>
                  </w:rPr>
                  <m:t>12</m:t>
                </m:r>
                <m:sSup>
                  <m:sSupPr>
                    <m:ctrlPr>
                      <w:rPr>
                        <w:rFonts w:ascii="Cambria Math" w:hAnsi="Cambria Math"/>
                        <w:i/>
                        <w:lang w:val="en-GB"/>
                      </w:rPr>
                    </m:ctrlPr>
                  </m:sSupPr>
                  <m:e>
                    <m:d>
                      <m:dPr>
                        <m:ctrlPr>
                          <w:rPr>
                            <w:rFonts w:ascii="Cambria Math" w:hAnsi="Cambria Math"/>
                            <w:i/>
                            <w:lang w:val="en-GB"/>
                          </w:rPr>
                        </m:ctrlPr>
                      </m:dPr>
                      <m:e>
                        <m:f>
                          <m:fPr>
                            <m:ctrlPr>
                              <w:rPr>
                                <w:rFonts w:ascii="Cambria Math" w:hAnsi="Cambria Math"/>
                                <w:i/>
                                <w:lang w:val="en-GB"/>
                              </w:rPr>
                            </m:ctrlPr>
                          </m:fPr>
                          <m:num>
                            <m:r>
                              <m:rPr>
                                <m:sty m:val="p"/>
                              </m:rPr>
                              <w:rPr>
                                <w:rFonts w:ascii="Cambria Math"/>
                                <w:lang w:val="en-GB"/>
                              </w:rPr>
                              <m:t>θ</m:t>
                            </m:r>
                          </m:num>
                          <m:den>
                            <m:sSub>
                              <m:sSubPr>
                                <m:ctrlPr>
                                  <w:rPr>
                                    <w:rFonts w:ascii="Cambria Math" w:hAnsi="Cambria Math"/>
                                    <w:i/>
                                    <w:lang w:val="en-GB"/>
                                  </w:rPr>
                                </m:ctrlPr>
                              </m:sSubPr>
                              <m:e>
                                <m:r>
                                  <m:rPr>
                                    <m:sty m:val="p"/>
                                  </m:rPr>
                                  <w:rPr>
                                    <w:rFonts w:ascii="Cambria Math"/>
                                    <w:lang w:val="en-GB"/>
                                  </w:rPr>
                                  <m:t>θ</m:t>
                                </m:r>
                              </m:e>
                              <m:sub>
                                <m:r>
                                  <w:rPr>
                                    <w:rFonts w:ascii="Cambria Math"/>
                                    <w:lang w:val="en-GB"/>
                                  </w:rPr>
                                  <m:t>3</m:t>
                                </m:r>
                              </m:sub>
                            </m:sSub>
                          </m:den>
                        </m:f>
                      </m:e>
                    </m:d>
                  </m:e>
                  <m:sup>
                    <m:r>
                      <w:rPr>
                        <w:rFonts w:ascii="Cambria Math"/>
                        <w:lang w:val="en-GB"/>
                      </w:rPr>
                      <m:t>2</m:t>
                    </m:r>
                  </m:sup>
                </m:sSup>
                <m:r>
                  <w:rPr>
                    <w:rFonts w:ascii="Cambria Math"/>
                    <w:lang w:val="en-GB"/>
                  </w:rPr>
                  <m:t>    </m:t>
                </m:r>
                <m:r>
                  <w:rPr>
                    <w:rFonts w:ascii="Cambria Math"/>
                    <w:lang w:val="en-GB"/>
                  </w:rPr>
                  <m:t xml:space="preserve">           </m:t>
                </m:r>
                <m:r>
                  <w:rPr>
                    <w:rFonts w:ascii="Cambria Math"/>
                    <w:lang w:val="en-GB"/>
                  </w:rPr>
                  <m:t>     </m:t>
                </m:r>
                <m:r>
                  <m:rPr>
                    <m:nor/>
                  </m:rPr>
                  <w:rPr>
                    <w:rFonts w:ascii="Cambria Math"/>
                    <w:lang w:val="en-GB"/>
                  </w:rPr>
                  <m:t>for</m:t>
                </m:r>
                <m:r>
                  <m:rPr>
                    <m:sty m:val="p"/>
                  </m:rPr>
                  <w:rPr>
                    <w:rFonts w:ascii="Cambria Math"/>
                    <w:lang w:val="en-GB"/>
                  </w:rPr>
                  <m:t> </m:t>
                </m:r>
                <m:r>
                  <m:rPr>
                    <m:sty m:val="p"/>
                  </m:rPr>
                  <w:rPr>
                    <w:rFonts w:ascii="Cambria Math"/>
                    <w:lang w:val="en-GB"/>
                  </w:rPr>
                  <m:t>0</m:t>
                </m:r>
                <m:r>
                  <m:rPr>
                    <m:sty m:val="p"/>
                  </m:rPr>
                  <w:rPr>
                    <w:rFonts w:ascii="Cambria Math"/>
                    <w:lang w:val="en-GB"/>
                  </w:rPr>
                  <m:t>≤</m:t>
                </m:r>
                <m:d>
                  <m:dPr>
                    <m:begChr m:val="|"/>
                    <m:endChr m:val="|"/>
                    <m:ctrlPr>
                      <w:rPr>
                        <w:rFonts w:ascii="Cambria Math" w:hAnsi="Cambria Math"/>
                        <w:i/>
                        <w:lang w:val="en-GB"/>
                      </w:rPr>
                    </m:ctrlPr>
                  </m:dPr>
                  <m:e>
                    <m:r>
                      <m:rPr>
                        <m:sty m:val="p"/>
                      </m:rPr>
                      <w:rPr>
                        <w:rFonts w:ascii="Cambria Math"/>
                        <w:lang w:val="en-GB"/>
                      </w:rPr>
                      <m:t>θ</m:t>
                    </m:r>
                  </m:e>
                </m:d>
                <m:r>
                  <w:rPr>
                    <w:rFonts w:ascii="Cambria Math"/>
                    <w:lang w:val="en-GB"/>
                  </w:rPr>
                  <m:t>&lt;</m:t>
                </m:r>
                <m:sSub>
                  <m:sSubPr>
                    <m:ctrlPr>
                      <w:rPr>
                        <w:rFonts w:ascii="Cambria Math" w:hAnsi="Cambria Math"/>
                        <w:i/>
                        <w:lang w:val="en-GB"/>
                      </w:rPr>
                    </m:ctrlPr>
                  </m:sSubPr>
                  <m:e>
                    <m:r>
                      <m:rPr>
                        <m:sty m:val="p"/>
                      </m:rPr>
                      <w:rPr>
                        <w:rFonts w:ascii="Cambria Math"/>
                        <w:lang w:val="en-GB"/>
                      </w:rPr>
                      <m:t>θ</m:t>
                    </m:r>
                  </m:e>
                  <m:sub>
                    <m:r>
                      <w:rPr>
                        <w:rFonts w:ascii="Cambria Math"/>
                        <w:lang w:val="en-GB"/>
                      </w:rPr>
                      <m:t>3</m:t>
                    </m:r>
                  </m:sub>
                </m:sSub>
              </m:e>
              <m:e>
                <m:r>
                  <w:rPr>
                    <w:rFonts w:ascii="Cambria Math"/>
                    <w:lang w:val="en-GB"/>
                  </w:rPr>
                  <m:t>&amp;</m:t>
                </m:r>
                <m:sSub>
                  <m:sSubPr>
                    <m:ctrlPr>
                      <w:rPr>
                        <w:rFonts w:ascii="Cambria Math" w:hAnsi="Cambria Math"/>
                        <w:i/>
                        <w:lang w:val="en-GB"/>
                      </w:rPr>
                    </m:ctrlPr>
                  </m:sSubPr>
                  <m:e>
                    <m:r>
                      <w:rPr>
                        <w:rFonts w:ascii="Cambria Math"/>
                        <w:lang w:val="en-GB"/>
                      </w:rPr>
                      <m:t>G</m:t>
                    </m:r>
                  </m:e>
                  <m:sub>
                    <m:r>
                      <w:rPr>
                        <w:rFonts w:ascii="Cambria Math"/>
                        <w:lang w:val="en-GB"/>
                      </w:rPr>
                      <m:t>0</m:t>
                    </m:r>
                  </m:sub>
                </m:sSub>
                <m:r>
                  <w:rPr>
                    <w:rFonts w:ascii="Cambria Math"/>
                    <w:lang w:val="en-GB"/>
                  </w:rPr>
                  <m:t>-</m:t>
                </m:r>
                <m:r>
                  <w:rPr>
                    <w:rFonts w:ascii="Cambria Math"/>
                    <w:lang w:val="en-GB"/>
                  </w:rPr>
                  <m:t>15+10</m:t>
                </m:r>
                <m:func>
                  <m:funcPr>
                    <m:ctrlPr>
                      <w:rPr>
                        <w:rFonts w:ascii="Cambria Math" w:hAnsi="Cambria Math"/>
                        <w:i/>
                        <w:lang w:val="en-GB"/>
                      </w:rPr>
                    </m:ctrlPr>
                  </m:funcPr>
                  <m:fName>
                    <m:r>
                      <m:rPr>
                        <m:sty m:val="p"/>
                      </m:rPr>
                      <w:rPr>
                        <w:rFonts w:ascii="Cambria Math"/>
                        <w:lang w:val="en-GB"/>
                      </w:rPr>
                      <m:t>log</m:t>
                    </m:r>
                  </m:fName>
                  <m:e>
                    <m:d>
                      <m:dPr>
                        <m:ctrlPr>
                          <w:rPr>
                            <w:rFonts w:ascii="Cambria Math" w:hAnsi="Cambria Math"/>
                            <w:i/>
                            <w:lang w:val="en-GB"/>
                          </w:rPr>
                        </m:ctrlPr>
                      </m:dPr>
                      <m:e>
                        <m:r>
                          <w:rPr>
                            <w:rFonts w:ascii="Cambria Math"/>
                            <w:lang w:val="en-GB"/>
                          </w:rPr>
                          <m:t>k+1</m:t>
                        </m:r>
                      </m:e>
                    </m:d>
                  </m:e>
                </m:func>
                <m:r>
                  <w:rPr>
                    <w:rFonts w:ascii="Cambria Math"/>
                    <w:lang w:val="en-GB"/>
                  </w:rPr>
                  <m:t>       </m:t>
                </m:r>
                <m:r>
                  <m:rPr>
                    <m:nor/>
                  </m:rPr>
                  <w:rPr>
                    <w:rFonts w:ascii="Cambria Math"/>
                    <w:lang w:val="en-GB"/>
                  </w:rPr>
                  <m:t>for</m:t>
                </m:r>
                <m:r>
                  <m:rPr>
                    <m:sty m:val="p"/>
                  </m:rPr>
                  <w:rPr>
                    <w:rFonts w:ascii="Cambria Math"/>
                    <w:lang w:val="en-GB"/>
                  </w:rPr>
                  <m:t> </m:t>
                </m:r>
                <m:sSub>
                  <m:sSubPr>
                    <m:ctrlPr>
                      <w:rPr>
                        <w:rFonts w:ascii="Cambria Math" w:hAnsi="Cambria Math"/>
                        <w:lang w:val="en-GB"/>
                      </w:rPr>
                    </m:ctrlPr>
                  </m:sSubPr>
                  <m:e>
                    <m:r>
                      <m:rPr>
                        <m:sty m:val="p"/>
                      </m:rPr>
                      <w:rPr>
                        <w:rFonts w:ascii="Cambria Math"/>
                        <w:lang w:val="en-GB"/>
                      </w:rPr>
                      <m:t>θ</m:t>
                    </m:r>
                  </m:e>
                  <m:sub>
                    <m:r>
                      <w:rPr>
                        <w:rFonts w:ascii="Cambria Math"/>
                        <w:lang w:val="en-GB"/>
                      </w:rPr>
                      <m:t>3</m:t>
                    </m:r>
                    <m:ctrlPr>
                      <w:rPr>
                        <w:rFonts w:ascii="Cambria Math" w:hAnsi="Cambria Math"/>
                        <w:i/>
                        <w:lang w:val="en-GB"/>
                      </w:rPr>
                    </m:ctrlPr>
                  </m:sub>
                </m:sSub>
                <m:r>
                  <w:rPr>
                    <w:rFonts w:ascii="Cambria Math"/>
                    <w:lang w:val="en-GB"/>
                  </w:rPr>
                  <m:t>≤</m:t>
                </m:r>
                <m:d>
                  <m:dPr>
                    <m:begChr m:val="|"/>
                    <m:endChr m:val="|"/>
                    <m:ctrlPr>
                      <w:rPr>
                        <w:rFonts w:ascii="Cambria Math" w:hAnsi="Cambria Math"/>
                        <w:i/>
                        <w:lang w:val="en-GB"/>
                      </w:rPr>
                    </m:ctrlPr>
                  </m:dPr>
                  <m:e>
                    <m:r>
                      <m:rPr>
                        <m:sty m:val="p"/>
                      </m:rPr>
                      <w:rPr>
                        <w:rFonts w:ascii="Cambria Math"/>
                        <w:lang w:val="en-GB"/>
                      </w:rPr>
                      <m:t>θ</m:t>
                    </m:r>
                  </m:e>
                </m:d>
                <m:r>
                  <w:rPr>
                    <w:rFonts w:ascii="Cambria Math"/>
                    <w:lang w:val="en-GB"/>
                  </w:rPr>
                  <m:t>&lt;</m:t>
                </m:r>
                <m:sSub>
                  <m:sSubPr>
                    <m:ctrlPr>
                      <w:rPr>
                        <w:rFonts w:ascii="Cambria Math" w:hAnsi="Cambria Math"/>
                        <w:i/>
                        <w:lang w:val="en-GB"/>
                      </w:rPr>
                    </m:ctrlPr>
                  </m:sSubPr>
                  <m:e>
                    <m:r>
                      <m:rPr>
                        <m:sty m:val="p"/>
                      </m:rPr>
                      <w:rPr>
                        <w:rFonts w:ascii="Cambria Math"/>
                        <w:lang w:val="en-GB"/>
                      </w:rPr>
                      <m:t>θ</m:t>
                    </m:r>
                  </m:e>
                  <m:sub>
                    <m:r>
                      <w:rPr>
                        <w:rFonts w:ascii="Cambria Math"/>
                        <w:lang w:val="en-GB"/>
                      </w:rPr>
                      <m:t>5</m:t>
                    </m:r>
                  </m:sub>
                </m:sSub>
              </m:e>
              <m:e>
                <m:r>
                  <w:rPr>
                    <w:rFonts w:ascii="Cambria Math"/>
                    <w:lang w:val="en-GB"/>
                  </w:rPr>
                  <m:t>&amp;</m:t>
                </m:r>
                <m:sSub>
                  <m:sSubPr>
                    <m:ctrlPr>
                      <w:rPr>
                        <w:rFonts w:ascii="Cambria Math" w:hAnsi="Cambria Math"/>
                        <w:i/>
                        <w:lang w:val="en-GB"/>
                      </w:rPr>
                    </m:ctrlPr>
                  </m:sSubPr>
                  <m:e>
                    <m:r>
                      <w:rPr>
                        <w:rFonts w:ascii="Cambria Math"/>
                        <w:lang w:val="en-GB"/>
                      </w:rPr>
                      <m:t>G</m:t>
                    </m:r>
                  </m:e>
                  <m:sub>
                    <m:r>
                      <w:rPr>
                        <w:rFonts w:ascii="Cambria Math"/>
                        <w:lang w:val="en-GB"/>
                      </w:rPr>
                      <m:t>0</m:t>
                    </m:r>
                  </m:sub>
                </m:sSub>
                <m:r>
                  <w:rPr>
                    <w:rFonts w:ascii="Cambria Math"/>
                    <w:lang w:val="en-GB"/>
                  </w:rPr>
                  <m:t>-</m:t>
                </m:r>
                <m:r>
                  <w:rPr>
                    <w:rFonts w:ascii="Cambria Math"/>
                    <w:lang w:val="en-GB"/>
                  </w:rPr>
                  <m:t>15+10</m:t>
                </m:r>
                <m:func>
                  <m:funcPr>
                    <m:ctrlPr>
                      <w:rPr>
                        <w:rFonts w:ascii="Cambria Math" w:hAnsi="Cambria Math"/>
                        <w:i/>
                        <w:lang w:val="en-GB"/>
                      </w:rPr>
                    </m:ctrlPr>
                  </m:funcPr>
                  <m:fName>
                    <m:r>
                      <m:rPr>
                        <m:sty m:val="p"/>
                      </m:rPr>
                      <w:rPr>
                        <w:rFonts w:ascii="Cambria Math"/>
                        <w:lang w:val="en-GB"/>
                      </w:rPr>
                      <m:t>log</m:t>
                    </m:r>
                  </m:fName>
                  <m:e>
                    <m:d>
                      <m:dPr>
                        <m:begChr m:val="["/>
                        <m:endChr m:val="]"/>
                        <m:ctrlPr>
                          <w:rPr>
                            <w:rFonts w:ascii="Cambria Math" w:hAnsi="Cambria Math"/>
                            <w:i/>
                            <w:lang w:val="en-GB"/>
                          </w:rPr>
                        </m:ctrlPr>
                      </m:dPr>
                      <m:e>
                        <m:sSup>
                          <m:sSupPr>
                            <m:ctrlPr>
                              <w:rPr>
                                <w:rFonts w:ascii="Cambria Math" w:hAnsi="Cambria Math"/>
                                <w:i/>
                                <w:lang w:val="en-GB"/>
                              </w:rPr>
                            </m:ctrlPr>
                          </m:sSupPr>
                          <m:e>
                            <m:d>
                              <m:dPr>
                                <m:ctrlPr>
                                  <w:rPr>
                                    <w:rFonts w:ascii="Cambria Math" w:hAnsi="Cambria Math"/>
                                    <w:i/>
                                    <w:lang w:val="en-GB"/>
                                  </w:rPr>
                                </m:ctrlPr>
                              </m:dPr>
                              <m:e>
                                <m:f>
                                  <m:fPr>
                                    <m:ctrlPr>
                                      <w:rPr>
                                        <w:rFonts w:ascii="Cambria Math" w:hAnsi="Cambria Math"/>
                                        <w:i/>
                                        <w:lang w:val="en-GB"/>
                                      </w:rPr>
                                    </m:ctrlPr>
                                  </m:fPr>
                                  <m:num>
                                    <m:d>
                                      <m:dPr>
                                        <m:begChr m:val="|"/>
                                        <m:endChr m:val="|"/>
                                        <m:ctrlPr>
                                          <w:rPr>
                                            <w:rFonts w:ascii="Cambria Math" w:hAnsi="Cambria Math"/>
                                            <w:i/>
                                            <w:lang w:val="en-GB"/>
                                          </w:rPr>
                                        </m:ctrlPr>
                                      </m:dPr>
                                      <m:e>
                                        <m:r>
                                          <m:rPr>
                                            <m:sty m:val="p"/>
                                          </m:rPr>
                                          <w:rPr>
                                            <w:rFonts w:ascii="Cambria Math"/>
                                            <w:lang w:val="en-GB"/>
                                          </w:rPr>
                                          <m:t>θ</m:t>
                                        </m:r>
                                      </m:e>
                                    </m:d>
                                  </m:num>
                                  <m:den>
                                    <m:sSub>
                                      <m:sSubPr>
                                        <m:ctrlPr>
                                          <w:rPr>
                                            <w:rFonts w:ascii="Cambria Math" w:hAnsi="Cambria Math"/>
                                            <w:i/>
                                            <w:lang w:val="en-GB"/>
                                          </w:rPr>
                                        </m:ctrlPr>
                                      </m:sSubPr>
                                      <m:e>
                                        <m:r>
                                          <m:rPr>
                                            <m:sty m:val="p"/>
                                          </m:rPr>
                                          <w:rPr>
                                            <w:rFonts w:ascii="Cambria Math"/>
                                            <w:lang w:val="en-GB"/>
                                          </w:rPr>
                                          <m:t>θ</m:t>
                                        </m:r>
                                      </m:e>
                                      <m:sub>
                                        <m:r>
                                          <w:rPr>
                                            <w:rFonts w:ascii="Cambria Math"/>
                                            <w:lang w:val="en-GB"/>
                                          </w:rPr>
                                          <m:t>3</m:t>
                                        </m:r>
                                      </m:sub>
                                    </m:sSub>
                                  </m:den>
                                </m:f>
                              </m:e>
                            </m:d>
                          </m:e>
                          <m:sup>
                            <m:r>
                              <w:rPr>
                                <w:rFonts w:ascii="Cambria Math"/>
                                <w:lang w:val="en-GB"/>
                              </w:rPr>
                              <m:t>-</m:t>
                            </m:r>
                            <m:r>
                              <w:rPr>
                                <w:rFonts w:ascii="Cambria Math"/>
                                <w:lang w:val="en-GB"/>
                              </w:rPr>
                              <m:t>1.5</m:t>
                            </m:r>
                          </m:sup>
                        </m:sSup>
                        <m:r>
                          <w:rPr>
                            <w:rFonts w:ascii="Cambria Math"/>
                            <w:lang w:val="en-GB"/>
                          </w:rPr>
                          <m:t>+k</m:t>
                        </m:r>
                      </m:e>
                    </m:d>
                  </m:e>
                </m:func>
                <m:r>
                  <w:rPr>
                    <w:rFonts w:ascii="Cambria Math"/>
                    <w:lang w:val="en-GB"/>
                  </w:rPr>
                  <m:t>      </m:t>
                </m:r>
                <m:r>
                  <m:rPr>
                    <m:nor/>
                  </m:rPr>
                  <w:rPr>
                    <w:rFonts w:ascii="Cambria Math"/>
                    <w:lang w:val="en-GB"/>
                  </w:rPr>
                  <m:t>for</m:t>
                </m:r>
                <m:r>
                  <m:rPr>
                    <m:sty m:val="p"/>
                  </m:rPr>
                  <w:rPr>
                    <w:rFonts w:ascii="Cambria Math"/>
                    <w:lang w:val="en-GB"/>
                  </w:rPr>
                  <m:t> </m:t>
                </m:r>
                <m:sSub>
                  <m:sSubPr>
                    <m:ctrlPr>
                      <w:rPr>
                        <w:rFonts w:ascii="Cambria Math" w:hAnsi="Cambria Math"/>
                        <w:lang w:val="en-GB"/>
                      </w:rPr>
                    </m:ctrlPr>
                  </m:sSubPr>
                  <m:e>
                    <m:r>
                      <m:rPr>
                        <m:sty m:val="p"/>
                      </m:rPr>
                      <w:rPr>
                        <w:rFonts w:ascii="Cambria Math"/>
                        <w:lang w:val="en-GB"/>
                      </w:rPr>
                      <m:t>θ</m:t>
                    </m:r>
                  </m:e>
                  <m:sub>
                    <m:r>
                      <w:rPr>
                        <w:rFonts w:ascii="Cambria Math"/>
                        <w:lang w:val="en-GB"/>
                      </w:rPr>
                      <m:t>5</m:t>
                    </m:r>
                    <m:ctrlPr>
                      <w:rPr>
                        <w:rFonts w:ascii="Cambria Math" w:hAnsi="Cambria Math"/>
                        <w:i/>
                        <w:lang w:val="en-GB"/>
                      </w:rPr>
                    </m:ctrlPr>
                  </m:sub>
                </m:sSub>
                <m:r>
                  <w:rPr>
                    <w:rFonts w:ascii="Cambria Math"/>
                    <w:lang w:val="en-GB"/>
                  </w:rPr>
                  <m:t>≤</m:t>
                </m:r>
                <m:d>
                  <m:dPr>
                    <m:begChr m:val="|"/>
                    <m:endChr m:val="|"/>
                    <m:ctrlPr>
                      <w:rPr>
                        <w:rFonts w:ascii="Cambria Math" w:hAnsi="Cambria Math"/>
                        <w:i/>
                        <w:lang w:val="en-GB"/>
                      </w:rPr>
                    </m:ctrlPr>
                  </m:dPr>
                  <m:e>
                    <m:r>
                      <m:rPr>
                        <m:sty m:val="p"/>
                      </m:rPr>
                      <w:rPr>
                        <w:rFonts w:ascii="Cambria Math"/>
                        <w:lang w:val="en-GB"/>
                      </w:rPr>
                      <m:t>θ</m:t>
                    </m:r>
                  </m:e>
                </m:d>
                <m:r>
                  <w:rPr>
                    <w:rFonts w:ascii="Cambria Math"/>
                    <w:lang w:val="en-GB"/>
                  </w:rPr>
                  <m:t>≤</m:t>
                </m:r>
                <m:r>
                  <w:rPr>
                    <w:rFonts w:ascii="Cambria Math"/>
                    <w:lang w:val="en-GB"/>
                  </w:rPr>
                  <m:t>90</m:t>
                </m:r>
                <m:r>
                  <w:rPr>
                    <w:rFonts w:ascii="Cambria Math"/>
                    <w:lang w:val="en-GB"/>
                  </w:rPr>
                  <m:t>°</m:t>
                </m:r>
              </m:e>
            </m:eqArr>
          </m:e>
        </m:d>
      </m:oMath>
      <w:r w:rsidR="00225D8B" w:rsidRPr="00D50EF0">
        <w:rPr>
          <w:lang w:val="en-GB"/>
        </w:rPr>
        <w:tab/>
        <w:t>(</w:t>
      </w:r>
      <w:r w:rsidR="00205DAF">
        <w:rPr>
          <w:lang w:val="en-GB"/>
        </w:rPr>
        <w:t>3</w:t>
      </w:r>
      <w:r w:rsidR="00225D8B" w:rsidRPr="00D50EF0">
        <w:rPr>
          <w:lang w:val="en-GB"/>
        </w:rPr>
        <w:t>)</w:t>
      </w:r>
    </w:p>
    <w:p w14:paraId="21FC1506" w14:textId="77777777" w:rsidR="00225D8B" w:rsidRPr="00D50EF0" w:rsidRDefault="00225D8B" w:rsidP="00225D8B">
      <w:pPr>
        <w:rPr>
          <w:lang w:val="en-GB"/>
        </w:rPr>
      </w:pPr>
      <w:r w:rsidRPr="00D50EF0">
        <w:rPr>
          <w:lang w:val="en-GB"/>
        </w:rPr>
        <w:t>with:</w:t>
      </w:r>
    </w:p>
    <w:p w14:paraId="5EBF5614" w14:textId="7B5E9A97" w:rsidR="00225D8B" w:rsidRPr="00D50EF0" w:rsidRDefault="00B255EC" w:rsidP="00225D8B">
      <w:pPr>
        <w:pStyle w:val="Equation"/>
        <w:rPr>
          <w:lang w:val="en-GB"/>
        </w:rPr>
      </w:pPr>
      <w:r>
        <w:rPr>
          <w:lang w:val="en-GB"/>
        </w:rPr>
        <w:tab/>
      </w:r>
      <w:r w:rsidR="00225D8B" w:rsidRPr="00D50EF0">
        <w:rPr>
          <w:lang w:val="en-GB"/>
        </w:rPr>
        <w:tab/>
      </w:r>
      <m:oMath>
        <m:sSub>
          <m:sSubPr>
            <m:ctrlPr>
              <w:rPr>
                <w:rFonts w:ascii="Cambria Math" w:hAnsi="Cambria Math"/>
                <w:i/>
                <w:lang w:val="en-GB"/>
              </w:rPr>
            </m:ctrlPr>
          </m:sSubPr>
          <m:e>
            <m:r>
              <m:rPr>
                <m:sty m:val="p"/>
              </m:rPr>
              <w:rPr>
                <w:rFonts w:ascii="Cambria Math" w:hAnsi="Cambria Math"/>
                <w:lang w:val="en-GB"/>
              </w:rPr>
              <m:t>θ</m:t>
            </m:r>
          </m:e>
          <m:sub>
            <m:r>
              <w:rPr>
                <w:rFonts w:ascii="Cambria Math" w:hAnsi="Cambria Math"/>
                <w:lang w:val="en-GB"/>
              </w:rPr>
              <m:t>5</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θ</m:t>
            </m:r>
          </m:e>
          <m:sub>
            <m:r>
              <w:rPr>
                <w:rFonts w:ascii="Cambria Math" w:hAnsi="Cambria Math"/>
                <w:lang w:val="en-GB"/>
              </w:rPr>
              <m:t>3</m:t>
            </m:r>
          </m:sub>
        </m:sSub>
        <m:rad>
          <m:radPr>
            <m:degHide m:val="1"/>
            <m:ctrlPr>
              <w:rPr>
                <w:rFonts w:ascii="Cambria Math" w:hAnsi="Cambria Math"/>
                <w:i/>
                <w:lang w:val="en-GB"/>
              </w:rPr>
            </m:ctrlPr>
          </m:radPr>
          <m:deg/>
          <m:e>
            <m:r>
              <w:rPr>
                <w:rFonts w:ascii="Cambria Math" w:hAnsi="Cambria Math"/>
                <w:lang w:val="en-GB"/>
              </w:rPr>
              <m:t>1.25-</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1.2</m:t>
                </m:r>
              </m:den>
            </m:f>
            <m:func>
              <m:funcPr>
                <m:ctrlPr>
                  <w:rPr>
                    <w:rFonts w:ascii="Cambria Math" w:hAnsi="Cambria Math"/>
                    <w:i/>
                    <w:lang w:val="en-GB"/>
                  </w:rPr>
                </m:ctrlPr>
              </m:funcPr>
              <m:fName>
                <m:r>
                  <m:rPr>
                    <m:sty m:val="p"/>
                  </m:rPr>
                  <w:rPr>
                    <w:rFonts w:ascii="Cambria Math" w:hAnsi="Cambria Math"/>
                  </w:rPr>
                  <m:t>log</m:t>
                </m:r>
              </m:fName>
              <m:e>
                <m:d>
                  <m:dPr>
                    <m:ctrlPr>
                      <w:rPr>
                        <w:rFonts w:ascii="Cambria Math" w:hAnsi="Cambria Math"/>
                        <w:i/>
                        <w:lang w:val="en-GB"/>
                      </w:rPr>
                    </m:ctrlPr>
                  </m:dPr>
                  <m:e>
                    <m:r>
                      <w:rPr>
                        <w:rFonts w:ascii="Cambria Math" w:hAnsi="Cambria Math"/>
                        <w:lang w:val="en-GB"/>
                      </w:rPr>
                      <m:t>k+1</m:t>
                    </m:r>
                  </m:e>
                </m:d>
              </m:e>
            </m:func>
          </m:e>
        </m:rad>
      </m:oMath>
      <w:r w:rsidR="00225D8B" w:rsidRPr="00D50EF0">
        <w:rPr>
          <w:lang w:val="en-GB"/>
        </w:rPr>
        <w:tab/>
      </w:r>
    </w:p>
    <w:p w14:paraId="6D56215E" w14:textId="2CADFB52" w:rsidR="00225D8B" w:rsidRPr="00D50EF0" w:rsidRDefault="00225D8B" w:rsidP="00225D8B">
      <w:pPr>
        <w:rPr>
          <w:lang w:val="en-GB"/>
        </w:rPr>
      </w:pPr>
      <w:r w:rsidRPr="00D50EF0">
        <w:rPr>
          <w:lang w:val="en-GB"/>
        </w:rPr>
        <w:t xml:space="preserve">where </w:t>
      </w:r>
      <w:r w:rsidRPr="00D50EF0">
        <w:rPr>
          <w:lang w:val="en-GB"/>
        </w:rPr>
        <w:sym w:font="Symbol" w:char="F071"/>
      </w:r>
      <w:r w:rsidRPr="00D50EF0">
        <w:rPr>
          <w:lang w:val="en-GB"/>
        </w:rPr>
        <w:t xml:space="preserve">, </w:t>
      </w:r>
      <w:r w:rsidRPr="00D50EF0">
        <w:rPr>
          <w:lang w:val="en-GB"/>
        </w:rPr>
        <w:sym w:font="Symbol" w:char="F071"/>
      </w:r>
      <w:r w:rsidRPr="00D50EF0">
        <w:rPr>
          <w:vertAlign w:val="subscript"/>
          <w:lang w:val="en-GB"/>
        </w:rPr>
        <w:t>3</w:t>
      </w:r>
      <w:r w:rsidRPr="00D50EF0">
        <w:rPr>
          <w:lang w:val="en-GB"/>
        </w:rPr>
        <w:t xml:space="preserve">, </w:t>
      </w:r>
      <w:r w:rsidRPr="00D50EF0">
        <w:rPr>
          <w:i/>
          <w:lang w:val="en-GB"/>
        </w:rPr>
        <w:t>G</w:t>
      </w:r>
      <w:r w:rsidRPr="00D50EF0">
        <w:rPr>
          <w:vertAlign w:val="subscript"/>
          <w:lang w:val="en-GB"/>
        </w:rPr>
        <w:t>0</w:t>
      </w:r>
      <w:r w:rsidRPr="00D50EF0">
        <w:rPr>
          <w:rFonts w:ascii="Tms Rmn" w:hAnsi="Tms Rmn"/>
          <w:lang w:val="en-GB"/>
        </w:rPr>
        <w:t xml:space="preserve"> and </w:t>
      </w:r>
      <w:r w:rsidRPr="00D50EF0">
        <w:rPr>
          <w:i/>
          <w:lang w:val="en-GB"/>
        </w:rPr>
        <w:t>k</w:t>
      </w:r>
      <w:r w:rsidRPr="00D50EF0">
        <w:rPr>
          <w:lang w:val="en-GB"/>
        </w:rPr>
        <w:t xml:space="preserve"> are defined and expressed in </w:t>
      </w:r>
      <w:r w:rsidRPr="00D50EF0">
        <w:rPr>
          <w:i/>
          <w:lang w:val="en-GB"/>
        </w:rPr>
        <w:t>recommends</w:t>
      </w:r>
      <w:r w:rsidRPr="00D50EF0">
        <w:rPr>
          <w:lang w:val="en-GB"/>
        </w:rPr>
        <w:t xml:space="preserve"> 2.1 of Recommendation ITU-R F.1336-5. For the studies considered in this </w:t>
      </w:r>
      <w:r w:rsidR="00B255EC" w:rsidRPr="00D50EF0">
        <w:rPr>
          <w:lang w:val="en-GB"/>
        </w:rPr>
        <w:t xml:space="preserve">Report </w:t>
      </w:r>
      <w:r w:rsidRPr="00D50EF0">
        <w:rPr>
          <w:lang w:val="en-GB"/>
        </w:rPr>
        <w:t xml:space="preserve">because they are typical antennas that operate in the 400 MHz to 3 GHz range, the parameter </w:t>
      </w:r>
      <w:r w:rsidRPr="00D50EF0">
        <w:rPr>
          <w:i/>
          <w:lang w:val="en-GB"/>
        </w:rPr>
        <w:t xml:space="preserve">k </w:t>
      </w:r>
      <w:r w:rsidRPr="00D50EF0">
        <w:rPr>
          <w:lang w:val="en-GB"/>
        </w:rPr>
        <w:t>is defined as 0.7.</w:t>
      </w:r>
    </w:p>
    <w:p w14:paraId="1C4B06C4" w14:textId="2C13620D" w:rsidR="00225D8B" w:rsidRPr="00D50EF0" w:rsidRDefault="00225D8B" w:rsidP="00225D8B">
      <w:pPr>
        <w:rPr>
          <w:lang w:val="en-GB"/>
        </w:rPr>
      </w:pPr>
      <w:bookmarkStart w:id="162" w:name="_Toc83815657"/>
      <w:r w:rsidRPr="00D50EF0">
        <w:rPr>
          <w:lang w:val="en-GB"/>
        </w:rPr>
        <w:t xml:space="preserve">All other parameters involved in the calculation of the amateur antenna station </w:t>
      </w:r>
      <m:oMath>
        <m:r>
          <w:rPr>
            <w:rFonts w:ascii="Cambria Math" w:hAnsi="Cambria Math"/>
            <w:lang w:val="en-GB"/>
          </w:rPr>
          <m:t>G</m:t>
        </m:r>
        <m:d>
          <m:dPr>
            <m:ctrlPr>
              <w:rPr>
                <w:rFonts w:ascii="Cambria Math" w:hAnsi="Cambria Math"/>
                <w:i/>
                <w:lang w:val="en-GB"/>
              </w:rPr>
            </m:ctrlPr>
          </m:dPr>
          <m:e>
            <m:r>
              <m:rPr>
                <m:sty m:val="p"/>
              </m:rPr>
              <w:rPr>
                <w:rFonts w:ascii="Cambria Math" w:hAnsi="Cambria Math"/>
                <w:lang w:val="en-GB"/>
              </w:rPr>
              <m:t>θ</m:t>
            </m:r>
          </m:e>
        </m:d>
      </m:oMath>
      <w:r w:rsidRPr="00D50EF0">
        <w:rPr>
          <w:lang w:val="en-GB"/>
        </w:rPr>
        <w:t xml:space="preserve"> as described in equation (</w:t>
      </w:r>
      <w:r w:rsidR="00FC53D6">
        <w:rPr>
          <w:lang w:val="en-GB"/>
        </w:rPr>
        <w:t>3</w:t>
      </w:r>
      <w:r w:rsidRPr="00D50EF0">
        <w:rPr>
          <w:lang w:val="en-GB"/>
        </w:rPr>
        <w:t>) can be determined from Recommendation ITU-R F.1336-5.</w:t>
      </w:r>
    </w:p>
    <w:p w14:paraId="054F4B2C" w14:textId="77777777" w:rsidR="00225D8B" w:rsidRPr="00D50EF0" w:rsidRDefault="00225D8B" w:rsidP="00225D8B">
      <w:pPr>
        <w:pStyle w:val="Heading3"/>
        <w:rPr>
          <w:lang w:val="en-GB"/>
        </w:rPr>
      </w:pPr>
      <w:r w:rsidRPr="00D50EF0">
        <w:rPr>
          <w:lang w:val="en-GB"/>
        </w:rPr>
        <w:t>8.1.2</w:t>
      </w:r>
      <w:r w:rsidRPr="00D50EF0">
        <w:rPr>
          <w:lang w:val="en-GB"/>
        </w:rPr>
        <w:tab/>
        <w:t>Computation of the transmission losses</w:t>
      </w:r>
      <w:bookmarkEnd w:id="162"/>
    </w:p>
    <w:p w14:paraId="4E0392C7" w14:textId="3EBCDACD" w:rsidR="00225D8B" w:rsidRPr="00D50EF0" w:rsidRDefault="00225D8B" w:rsidP="00225D8B">
      <w:pPr>
        <w:rPr>
          <w:lang w:val="en-GB"/>
        </w:rPr>
      </w:pPr>
      <w:r w:rsidRPr="00D50EF0">
        <w:rPr>
          <w:lang w:val="en-GB"/>
        </w:rPr>
        <w:t xml:space="preserve">From Recommendation ITU-R </w:t>
      </w:r>
      <w:hyperlink r:id="rId72" w:history="1">
        <w:r w:rsidR="00E758B3" w:rsidRPr="00E758B3">
          <w:rPr>
            <w:rStyle w:val="Hyperlink"/>
            <w:color w:val="auto"/>
            <w:u w:val="none"/>
            <w:lang w:val="en-GB"/>
          </w:rPr>
          <w:t>P.1546</w:t>
        </w:r>
      </w:hyperlink>
      <w:r w:rsidRPr="00D50EF0">
        <w:rPr>
          <w:lang w:val="en-GB"/>
        </w:rPr>
        <w:t>, the basic transmission loss can be determined from the field strength for 1 kW e.r.p. as follows:</w:t>
      </w:r>
    </w:p>
    <w:p w14:paraId="7A22B42E" w14:textId="6CFCC422" w:rsidR="00225D8B" w:rsidRPr="00D50EF0" w:rsidRDefault="000B2485" w:rsidP="00225D8B">
      <w:pPr>
        <w:pStyle w:val="Equation"/>
        <w:rPr>
          <w:lang w:val="en-GB"/>
        </w:rPr>
      </w:pPr>
      <w:r>
        <w:rPr>
          <w:lang w:val="en-GB"/>
        </w:rPr>
        <w:tab/>
      </w:r>
      <w:r w:rsidR="00225D8B" w:rsidRPr="00D50EF0">
        <w:rPr>
          <w:lang w:val="en-GB"/>
        </w:rPr>
        <w:tab/>
      </w:r>
      <m:oMath>
        <m:sSub>
          <m:sSubPr>
            <m:ctrlPr>
              <w:rPr>
                <w:rFonts w:ascii="Cambria Math" w:hAnsi="Cambria Math"/>
                <w:i/>
                <w:lang w:val="en-GB"/>
              </w:rPr>
            </m:ctrlPr>
          </m:sSubPr>
          <m:e>
            <m:r>
              <w:rPr>
                <w:rFonts w:ascii="Cambria Math" w:hAnsi="Cambria Math"/>
                <w:lang w:val="en-GB"/>
              </w:rPr>
              <m:t>L</m:t>
            </m:r>
          </m:e>
          <m:sub>
            <m:r>
              <w:rPr>
                <w:rFonts w:ascii="Cambria Math" w:hAnsi="Cambria Math"/>
                <w:lang w:val="en-GB"/>
              </w:rPr>
              <m:t>b</m:t>
            </m:r>
          </m:sub>
        </m:sSub>
        <m:r>
          <w:rPr>
            <w:rFonts w:ascii="Cambria Math" w:hAnsi="Cambria Math"/>
            <w:lang w:val="en-GB"/>
          </w:rPr>
          <m:t>=139.3-E+20</m:t>
        </m:r>
        <m:func>
          <m:funcPr>
            <m:ctrlPr>
              <w:rPr>
                <w:rFonts w:ascii="Cambria Math" w:hAnsi="Cambria Math"/>
                <w:i/>
                <w:lang w:val="en-GB"/>
              </w:rPr>
            </m:ctrlPr>
          </m:funcPr>
          <m:fName>
            <m:r>
              <m:rPr>
                <m:sty m:val="p"/>
              </m:rPr>
              <w:rPr>
                <w:rFonts w:ascii="Cambria Math" w:hAnsi="Cambria Math"/>
                <w:lang w:val="en-GB"/>
              </w:rPr>
              <m:t>log</m:t>
            </m:r>
          </m:fName>
          <m:e>
            <m:r>
              <w:rPr>
                <w:rFonts w:ascii="Cambria Math" w:hAnsi="Cambria Math"/>
                <w:lang w:val="en-GB"/>
              </w:rPr>
              <m:t>f</m:t>
            </m:r>
          </m:e>
        </m:func>
      </m:oMath>
      <w:r w:rsidR="00225D8B" w:rsidRPr="00D50EF0">
        <w:rPr>
          <w:lang w:val="en-GB"/>
        </w:rPr>
        <w:tab/>
        <w:t xml:space="preserve"> (</w:t>
      </w:r>
      <w:r w:rsidR="00FC53D6">
        <w:rPr>
          <w:lang w:val="en-GB"/>
        </w:rPr>
        <w:t>4</w:t>
      </w:r>
      <w:r w:rsidR="00225D8B" w:rsidRPr="00D50EF0">
        <w:rPr>
          <w:lang w:val="en-GB"/>
        </w:rPr>
        <w:t>)</w:t>
      </w:r>
    </w:p>
    <w:p w14:paraId="20674B63" w14:textId="77777777" w:rsidR="00225D8B" w:rsidRPr="00D50EF0" w:rsidRDefault="00225D8B" w:rsidP="00225D8B">
      <w:pPr>
        <w:rPr>
          <w:lang w:val="en-GB"/>
        </w:rPr>
      </w:pPr>
      <w:r w:rsidRPr="00D50EF0">
        <w:rPr>
          <w:lang w:val="en-GB"/>
        </w:rPr>
        <w:t xml:space="preserve">where: </w:t>
      </w:r>
    </w:p>
    <w:p w14:paraId="35C3E66A" w14:textId="2C4379EB" w:rsidR="00225D8B" w:rsidRPr="00D50EF0" w:rsidRDefault="00225D8B" w:rsidP="00225D8B">
      <w:pPr>
        <w:pStyle w:val="Equationlegend"/>
        <w:rPr>
          <w:lang w:val="en-GB"/>
        </w:rPr>
      </w:pPr>
      <w:r w:rsidRPr="00D50EF0">
        <w:rPr>
          <w:lang w:val="en-GB"/>
        </w:rPr>
        <w:tab/>
      </w:r>
      <w:r w:rsidRPr="00D50EF0">
        <w:rPr>
          <w:i/>
          <w:lang w:val="en-GB"/>
        </w:rPr>
        <w:t>L</w:t>
      </w:r>
      <w:r w:rsidRPr="00D50EF0">
        <w:rPr>
          <w:i/>
          <w:vertAlign w:val="subscript"/>
          <w:lang w:val="en-GB"/>
        </w:rPr>
        <w:t>b</w:t>
      </w:r>
      <w:r w:rsidR="00544D89">
        <w:rPr>
          <w:lang w:val="en-GB"/>
        </w:rPr>
        <w:t xml:space="preserve"> :</w:t>
      </w:r>
      <w:r w:rsidRPr="00D50EF0">
        <w:rPr>
          <w:lang w:val="en-GB"/>
        </w:rPr>
        <w:tab/>
        <w:t>basic transmission loss (dB)</w:t>
      </w:r>
    </w:p>
    <w:p w14:paraId="376B34FE" w14:textId="45740B7D" w:rsidR="00225D8B" w:rsidRPr="00D50EF0" w:rsidRDefault="00225D8B" w:rsidP="00225D8B">
      <w:pPr>
        <w:pStyle w:val="Equationlegend"/>
        <w:rPr>
          <w:lang w:val="en-GB"/>
        </w:rPr>
      </w:pPr>
      <w:r w:rsidRPr="00D50EF0">
        <w:rPr>
          <w:lang w:val="en-GB"/>
        </w:rPr>
        <w:tab/>
      </w:r>
      <w:r w:rsidRPr="00D50EF0">
        <w:rPr>
          <w:i/>
          <w:lang w:val="en-GB"/>
        </w:rPr>
        <w:t>E</w:t>
      </w:r>
      <w:r w:rsidR="00544D89">
        <w:rPr>
          <w:iCs/>
          <w:lang w:val="en-GB"/>
        </w:rPr>
        <w:t xml:space="preserve"> </w:t>
      </w:r>
      <w:r w:rsidRPr="00D50EF0">
        <w:rPr>
          <w:lang w:val="en-GB"/>
        </w:rPr>
        <w:t>:</w:t>
      </w:r>
      <w:r w:rsidRPr="00D50EF0">
        <w:rPr>
          <w:lang w:val="en-GB"/>
        </w:rPr>
        <w:tab/>
        <w:t>field strength (dB(</w:t>
      </w:r>
      <w:r w:rsidRPr="00D50EF0">
        <w:rPr>
          <w:szCs w:val="24"/>
          <w:lang w:val="en-GB"/>
        </w:rPr>
        <w:sym w:font="Symbol" w:char="F06D"/>
      </w:r>
      <w:r w:rsidRPr="00D50EF0">
        <w:rPr>
          <w:lang w:val="en-GB"/>
        </w:rPr>
        <w:t>V/m)) for 1 kW e.r.p.</w:t>
      </w:r>
    </w:p>
    <w:p w14:paraId="26DCCEDD" w14:textId="4A4DF5B8" w:rsidR="00225D8B" w:rsidRPr="00D50EF0" w:rsidRDefault="00225D8B" w:rsidP="00225D8B">
      <w:pPr>
        <w:pStyle w:val="Equationlegend"/>
        <w:rPr>
          <w:lang w:val="en-GB"/>
        </w:rPr>
      </w:pPr>
      <w:r w:rsidRPr="00D50EF0">
        <w:rPr>
          <w:lang w:val="en-GB"/>
        </w:rPr>
        <w:tab/>
      </w:r>
      <w:r w:rsidRPr="00D50EF0">
        <w:rPr>
          <w:i/>
          <w:lang w:val="en-GB"/>
        </w:rPr>
        <w:t>f</w:t>
      </w:r>
      <w:r w:rsidR="00544D89">
        <w:rPr>
          <w:iCs/>
          <w:lang w:val="en-GB"/>
        </w:rPr>
        <w:t xml:space="preserve"> </w:t>
      </w:r>
      <w:r w:rsidRPr="00D50EF0">
        <w:rPr>
          <w:lang w:val="en-GB"/>
        </w:rPr>
        <w:t>:</w:t>
      </w:r>
      <w:r w:rsidRPr="00D50EF0">
        <w:rPr>
          <w:lang w:val="en-GB"/>
        </w:rPr>
        <w:tab/>
        <w:t>frequency (MHz).</w:t>
      </w:r>
    </w:p>
    <w:p w14:paraId="7FF8BEE9" w14:textId="37FD424A" w:rsidR="00225D8B" w:rsidRPr="00D50EF0" w:rsidRDefault="00225D8B" w:rsidP="00225D8B">
      <w:pPr>
        <w:rPr>
          <w:lang w:val="en-GB"/>
        </w:rPr>
      </w:pPr>
      <w:r w:rsidRPr="00D50EF0">
        <w:rPr>
          <w:lang w:val="en-GB"/>
        </w:rPr>
        <w:t xml:space="preserve">The </w:t>
      </w:r>
      <w:r w:rsidRPr="00D50EF0">
        <w:rPr>
          <w:i/>
          <w:iCs/>
          <w:lang w:val="en-GB"/>
        </w:rPr>
        <w:t>E</w:t>
      </w:r>
      <w:r w:rsidRPr="00D50EF0">
        <w:rPr>
          <w:lang w:val="en-GB"/>
        </w:rPr>
        <w:t xml:space="preserve"> field strength from equation (</w:t>
      </w:r>
      <w:r w:rsidR="00FC53D6">
        <w:rPr>
          <w:lang w:val="en-GB"/>
        </w:rPr>
        <w:t>4</w:t>
      </w:r>
      <w:r w:rsidRPr="00D50EF0">
        <w:rPr>
          <w:lang w:val="en-GB"/>
        </w:rPr>
        <w:t>) can be determined starting from:</w:t>
      </w:r>
    </w:p>
    <w:p w14:paraId="04C0ED8E" w14:textId="7FB90332" w:rsidR="00225D8B" w:rsidRPr="00D50EF0" w:rsidRDefault="00225D8B" w:rsidP="00225D8B">
      <w:pPr>
        <w:pStyle w:val="Equationlegend"/>
        <w:rPr>
          <w:lang w:val="en-GB"/>
        </w:rPr>
      </w:pPr>
      <w:r w:rsidRPr="00D50EF0">
        <w:rPr>
          <w:lang w:val="en-GB"/>
        </w:rPr>
        <w:tab/>
      </w:r>
      <w:r w:rsidRPr="00D50EF0">
        <w:rPr>
          <w:i/>
          <w:iCs/>
          <w:lang w:val="en-GB"/>
        </w:rPr>
        <w:t>Freq</w:t>
      </w:r>
      <w:r w:rsidRPr="00D50EF0">
        <w:rPr>
          <w:lang w:val="en-GB"/>
        </w:rPr>
        <w:t xml:space="preserve"> </w:t>
      </w:r>
      <w:r w:rsidR="00F23775">
        <w:rPr>
          <w:lang w:val="en-GB"/>
        </w:rPr>
        <w:t>(</w:t>
      </w:r>
      <w:r w:rsidRPr="00D50EF0">
        <w:rPr>
          <w:lang w:val="en-GB"/>
        </w:rPr>
        <w:t>MHz</w:t>
      </w:r>
      <w:r w:rsidR="00F23775">
        <w:rPr>
          <w:lang w:val="en-GB"/>
        </w:rPr>
        <w:t>)</w:t>
      </w:r>
      <w:r w:rsidRPr="00D50EF0">
        <w:rPr>
          <w:lang w:val="en-GB"/>
        </w:rPr>
        <w:t xml:space="preserve">: </w:t>
      </w:r>
      <w:r w:rsidRPr="00D50EF0">
        <w:rPr>
          <w:lang w:val="en-GB"/>
        </w:rPr>
        <w:tab/>
        <w:t>Desired frequency (for the studies it was considered 1 300 MHz)</w:t>
      </w:r>
    </w:p>
    <w:p w14:paraId="78660C44" w14:textId="7029DCA3" w:rsidR="00225D8B" w:rsidRPr="00D50EF0" w:rsidRDefault="00225D8B" w:rsidP="00225D8B">
      <w:pPr>
        <w:pStyle w:val="Equationlegend"/>
        <w:rPr>
          <w:lang w:val="en-GB"/>
        </w:rPr>
      </w:pPr>
      <w:r w:rsidRPr="00D50EF0">
        <w:rPr>
          <w:lang w:val="en-GB"/>
        </w:rPr>
        <w:tab/>
      </w:r>
      <w:r w:rsidRPr="00D50EF0">
        <w:rPr>
          <w:i/>
          <w:iCs/>
          <w:lang w:val="en-GB"/>
        </w:rPr>
        <w:t>t</w:t>
      </w:r>
      <w:r w:rsidRPr="00D50EF0">
        <w:rPr>
          <w:lang w:val="en-GB"/>
        </w:rPr>
        <w:t xml:space="preserve"> </w:t>
      </w:r>
      <w:r w:rsidR="00F23775">
        <w:rPr>
          <w:lang w:val="en-GB"/>
        </w:rPr>
        <w:t>(</w:t>
      </w:r>
      <w:r w:rsidRPr="00D50EF0">
        <w:rPr>
          <w:lang w:val="en-GB"/>
        </w:rPr>
        <w:t>%</w:t>
      </w:r>
      <w:r w:rsidR="00F23775">
        <w:rPr>
          <w:lang w:val="en-GB"/>
        </w:rPr>
        <w:t>)</w:t>
      </w:r>
      <w:r w:rsidRPr="00D50EF0">
        <w:rPr>
          <w:lang w:val="en-GB"/>
        </w:rPr>
        <w:t xml:space="preserve">: </w:t>
      </w:r>
      <w:r w:rsidRPr="00D50EF0">
        <w:rPr>
          <w:lang w:val="en-GB"/>
        </w:rPr>
        <w:tab/>
        <w:t>Required percentage of time (for the studies it was considered 1% or 50%)</w:t>
      </w:r>
    </w:p>
    <w:p w14:paraId="7DF188EE" w14:textId="6F72484B" w:rsidR="00225D8B" w:rsidRPr="00D50EF0" w:rsidRDefault="00225D8B" w:rsidP="00225D8B">
      <w:pPr>
        <w:pStyle w:val="Equationlegend"/>
        <w:rPr>
          <w:lang w:val="en-GB"/>
        </w:rPr>
      </w:pPr>
      <w:r w:rsidRPr="00D50EF0">
        <w:rPr>
          <w:lang w:val="en-GB"/>
        </w:rPr>
        <w:tab/>
      </w:r>
      <w:r w:rsidRPr="00D50EF0">
        <w:rPr>
          <w:i/>
          <w:iCs/>
          <w:lang w:val="en-GB"/>
        </w:rPr>
        <w:t>heff</w:t>
      </w:r>
      <w:r w:rsidRPr="00D50EF0">
        <w:rPr>
          <w:lang w:val="en-GB"/>
        </w:rPr>
        <w:t xml:space="preserve"> </w:t>
      </w:r>
      <w:r w:rsidR="00F23775">
        <w:rPr>
          <w:lang w:val="en-GB"/>
        </w:rPr>
        <w:t>(</w:t>
      </w:r>
      <w:r w:rsidRPr="00D50EF0">
        <w:rPr>
          <w:lang w:val="en-GB"/>
        </w:rPr>
        <w:t>m</w:t>
      </w:r>
      <w:r w:rsidR="00F23775">
        <w:rPr>
          <w:lang w:val="en-GB"/>
        </w:rPr>
        <w:t>)</w:t>
      </w:r>
      <w:r w:rsidRPr="00D50EF0">
        <w:rPr>
          <w:lang w:val="en-GB"/>
        </w:rPr>
        <w:t xml:space="preserve">: </w:t>
      </w:r>
      <w:r w:rsidRPr="00D50EF0">
        <w:rPr>
          <w:lang w:val="en-GB"/>
        </w:rPr>
        <w:tab/>
        <w:t>effective height of the transmitting antenna (for the studies it was considered 12 m for Home station 1, 3 m for Home station 2</w:t>
      </w:r>
      <w:r w:rsidR="00F23775">
        <w:rPr>
          <w:lang w:val="en-GB"/>
        </w:rPr>
        <w:t>,</w:t>
      </w:r>
      <w:r w:rsidRPr="00D50EF0">
        <w:rPr>
          <w:lang w:val="en-GB"/>
        </w:rPr>
        <w:t xml:space="preserve"> and 25 m for the Permanent installation)</w:t>
      </w:r>
    </w:p>
    <w:p w14:paraId="361F18F5" w14:textId="684B5B27" w:rsidR="00225D8B" w:rsidRPr="00D50EF0" w:rsidRDefault="00225D8B" w:rsidP="00225D8B">
      <w:pPr>
        <w:pStyle w:val="Equationlegend"/>
        <w:rPr>
          <w:lang w:val="en-GB"/>
        </w:rPr>
      </w:pPr>
      <w:r w:rsidRPr="00D50EF0">
        <w:rPr>
          <w:lang w:val="en-GB"/>
        </w:rPr>
        <w:tab/>
      </w:r>
      <w:r w:rsidRPr="00D50EF0">
        <w:rPr>
          <w:i/>
          <w:iCs/>
          <w:lang w:val="en-GB"/>
        </w:rPr>
        <w:t>h</w:t>
      </w:r>
      <w:r w:rsidRPr="00D50EF0">
        <w:rPr>
          <w:vertAlign w:val="subscript"/>
          <w:lang w:val="en-GB"/>
        </w:rPr>
        <w:t xml:space="preserve">2 </w:t>
      </w:r>
      <w:r w:rsidR="00F23775">
        <w:rPr>
          <w:lang w:val="en-GB"/>
        </w:rPr>
        <w:t>(</w:t>
      </w:r>
      <w:r w:rsidRPr="00D50EF0">
        <w:rPr>
          <w:lang w:val="en-GB"/>
        </w:rPr>
        <w:t>m</w:t>
      </w:r>
      <w:r w:rsidR="00F23775">
        <w:rPr>
          <w:lang w:val="en-GB"/>
        </w:rPr>
        <w:t>)</w:t>
      </w:r>
      <w:r w:rsidRPr="00D50EF0">
        <w:rPr>
          <w:lang w:val="en-GB"/>
        </w:rPr>
        <w:t xml:space="preserve">: </w:t>
      </w:r>
      <w:r w:rsidRPr="00D50EF0">
        <w:rPr>
          <w:lang w:val="en-GB"/>
        </w:rPr>
        <w:tab/>
        <w:t>receiving antenna height above the ground (for the studies the height above the ground of the RNSS receiver it was considered 1.5 m)</w:t>
      </w:r>
    </w:p>
    <w:p w14:paraId="620D4AA4" w14:textId="77905F58" w:rsidR="00225D8B" w:rsidRPr="00D50EF0" w:rsidRDefault="00225D8B" w:rsidP="00225D8B">
      <w:pPr>
        <w:pStyle w:val="Equationlegend"/>
        <w:rPr>
          <w:lang w:val="en-GB"/>
        </w:rPr>
      </w:pPr>
      <w:r w:rsidRPr="00D50EF0">
        <w:rPr>
          <w:lang w:val="en-GB"/>
        </w:rPr>
        <w:tab/>
      </w:r>
      <w:r w:rsidRPr="00D50EF0">
        <w:rPr>
          <w:i/>
          <w:iCs/>
          <w:lang w:val="en-GB"/>
        </w:rPr>
        <w:t>R</w:t>
      </w:r>
      <w:r w:rsidRPr="00D50EF0">
        <w:rPr>
          <w:vertAlign w:val="subscript"/>
          <w:lang w:val="en-GB"/>
        </w:rPr>
        <w:t xml:space="preserve">2 </w:t>
      </w:r>
      <w:r w:rsidR="00F23775">
        <w:rPr>
          <w:lang w:val="en-GB"/>
        </w:rPr>
        <w:t>(</w:t>
      </w:r>
      <w:r w:rsidRPr="00D50EF0">
        <w:rPr>
          <w:lang w:val="en-GB"/>
        </w:rPr>
        <w:t>m</w:t>
      </w:r>
      <w:r w:rsidR="00F23775">
        <w:rPr>
          <w:lang w:val="en-GB"/>
        </w:rPr>
        <w:t>)</w:t>
      </w:r>
      <w:r w:rsidRPr="00D50EF0">
        <w:rPr>
          <w:lang w:val="en-GB"/>
        </w:rPr>
        <w:t xml:space="preserve">: </w:t>
      </w:r>
      <w:r w:rsidRPr="00D50EF0">
        <w:rPr>
          <w:lang w:val="en-GB"/>
        </w:rPr>
        <w:tab/>
        <w:t>representative clutter height above ground (for the studies 0 m or 10 m)</w:t>
      </w:r>
    </w:p>
    <w:p w14:paraId="32F5550A" w14:textId="2E4C2EA1" w:rsidR="00225D8B" w:rsidRPr="00D50EF0" w:rsidRDefault="00225D8B" w:rsidP="00225D8B">
      <w:pPr>
        <w:pStyle w:val="Equationlegend"/>
        <w:rPr>
          <w:lang w:val="en-GB"/>
        </w:rPr>
      </w:pPr>
      <w:r w:rsidRPr="00D50EF0">
        <w:rPr>
          <w:lang w:val="en-GB"/>
        </w:rPr>
        <w:tab/>
      </w:r>
      <w:r w:rsidRPr="00D50EF0">
        <w:rPr>
          <w:i/>
          <w:iCs/>
          <w:lang w:val="en-GB"/>
        </w:rPr>
        <w:t>Area</w:t>
      </w:r>
      <w:r w:rsidRPr="00D50EF0">
        <w:rPr>
          <w:lang w:val="en-GB"/>
        </w:rPr>
        <w:t xml:space="preserve">: </w:t>
      </w:r>
      <w:r w:rsidRPr="00D50EF0">
        <w:rPr>
          <w:lang w:val="en-GB"/>
        </w:rPr>
        <w:tab/>
        <w:t>Area around receiver (for the studies: Suburban)</w:t>
      </w:r>
    </w:p>
    <w:p w14:paraId="08CC23D9" w14:textId="619B290C" w:rsidR="00225D8B" w:rsidRPr="00D50EF0" w:rsidRDefault="00225D8B" w:rsidP="00225D8B">
      <w:pPr>
        <w:pStyle w:val="Equationlegend"/>
        <w:rPr>
          <w:lang w:val="en-GB"/>
        </w:rPr>
      </w:pPr>
      <w:r w:rsidRPr="00D50EF0">
        <w:rPr>
          <w:lang w:val="en-GB"/>
        </w:rPr>
        <w:tab/>
      </w:r>
      <w:r w:rsidRPr="00D50EF0">
        <w:rPr>
          <w:i/>
          <w:iCs/>
          <w:lang w:val="en-GB"/>
        </w:rPr>
        <w:t>Dist</w:t>
      </w:r>
      <w:r w:rsidRPr="00D50EF0">
        <w:rPr>
          <w:lang w:val="en-GB"/>
        </w:rPr>
        <w:t xml:space="preserve"> </w:t>
      </w:r>
      <w:r w:rsidR="00F23775">
        <w:rPr>
          <w:lang w:val="en-GB"/>
        </w:rPr>
        <w:t>(</w:t>
      </w:r>
      <w:r w:rsidRPr="00D50EF0">
        <w:rPr>
          <w:lang w:val="en-GB"/>
        </w:rPr>
        <w:t>km</w:t>
      </w:r>
      <w:r w:rsidR="00F23775">
        <w:rPr>
          <w:lang w:val="en-GB"/>
        </w:rPr>
        <w:t>)</w:t>
      </w:r>
      <w:r w:rsidRPr="00D50EF0">
        <w:rPr>
          <w:lang w:val="en-GB"/>
        </w:rPr>
        <w:t xml:space="preserve">: </w:t>
      </w:r>
      <w:r w:rsidRPr="00D50EF0">
        <w:rPr>
          <w:lang w:val="en-GB"/>
        </w:rPr>
        <w:tab/>
        <w:t>Vector of horizontal path lengths over different path zones starting from the transmitter terminal</w:t>
      </w:r>
    </w:p>
    <w:p w14:paraId="1A87ECB0" w14:textId="4F9D5B95" w:rsidR="00225D8B" w:rsidRPr="00D50EF0" w:rsidRDefault="00225D8B" w:rsidP="00225D8B">
      <w:pPr>
        <w:pStyle w:val="Equationlegend"/>
        <w:rPr>
          <w:lang w:val="en-GB"/>
        </w:rPr>
      </w:pPr>
      <w:r w:rsidRPr="00D50EF0">
        <w:rPr>
          <w:lang w:val="en-GB"/>
        </w:rPr>
        <w:tab/>
      </w:r>
      <w:r w:rsidRPr="00D50EF0">
        <w:rPr>
          <w:i/>
          <w:iCs/>
          <w:lang w:val="en-GB"/>
        </w:rPr>
        <w:t>Path</w:t>
      </w:r>
      <w:r w:rsidRPr="00D50EF0">
        <w:rPr>
          <w:lang w:val="en-GB"/>
        </w:rPr>
        <w:t xml:space="preserve">: </w:t>
      </w:r>
      <w:r w:rsidRPr="00D50EF0">
        <w:rPr>
          <w:lang w:val="en-GB"/>
        </w:rPr>
        <w:tab/>
        <w:t>Path zone for each given path length (in the studies it was considered ‘Land’)</w:t>
      </w:r>
    </w:p>
    <w:p w14:paraId="6B8FDFE5" w14:textId="23CA3A0F" w:rsidR="00225D8B" w:rsidRPr="00D50EF0" w:rsidRDefault="00225D8B" w:rsidP="00225D8B">
      <w:pPr>
        <w:pStyle w:val="Equationlegend"/>
        <w:rPr>
          <w:lang w:val="en-GB"/>
        </w:rPr>
      </w:pPr>
      <w:r w:rsidRPr="00D50EF0">
        <w:rPr>
          <w:lang w:val="en-GB"/>
        </w:rPr>
        <w:tab/>
      </w:r>
      <w:r w:rsidRPr="00D50EF0">
        <w:rPr>
          <w:i/>
          <w:iCs/>
          <w:lang w:val="en-GB"/>
        </w:rPr>
        <w:t>q</w:t>
      </w:r>
      <w:r w:rsidRPr="00D50EF0">
        <w:rPr>
          <w:lang w:val="en-GB"/>
        </w:rPr>
        <w:t xml:space="preserve"> </w:t>
      </w:r>
      <w:r w:rsidR="00F23775">
        <w:rPr>
          <w:lang w:val="en-GB"/>
        </w:rPr>
        <w:t>(</w:t>
      </w:r>
      <w:r w:rsidRPr="00D50EF0">
        <w:rPr>
          <w:lang w:val="en-GB"/>
        </w:rPr>
        <w:t>%</w:t>
      </w:r>
      <w:r w:rsidR="00F23775">
        <w:rPr>
          <w:lang w:val="en-GB"/>
        </w:rPr>
        <w:t>)</w:t>
      </w:r>
      <w:r w:rsidRPr="00D50EF0">
        <w:rPr>
          <w:lang w:val="en-GB"/>
        </w:rPr>
        <w:t xml:space="preserve">: </w:t>
      </w:r>
      <w:r w:rsidRPr="00D50EF0">
        <w:rPr>
          <w:lang w:val="en-GB"/>
        </w:rPr>
        <w:tab/>
        <w:t>Location variability (in the studies it was considered 1% or 50%).</w:t>
      </w:r>
    </w:p>
    <w:p w14:paraId="098D4ABB" w14:textId="174D613B" w:rsidR="00225D8B" w:rsidRPr="00D50EF0" w:rsidRDefault="00225D8B" w:rsidP="00225D8B">
      <w:pPr>
        <w:rPr>
          <w:lang w:val="en-GB"/>
        </w:rPr>
      </w:pPr>
      <w:r w:rsidRPr="00D50EF0">
        <w:rPr>
          <w:lang w:val="en-GB"/>
        </w:rPr>
        <w:lastRenderedPageBreak/>
        <w:t>The transmission loss (</w:t>
      </w:r>
      <w:r w:rsidRPr="00D50EF0">
        <w:rPr>
          <w:i/>
          <w:lang w:val="en-GB"/>
        </w:rPr>
        <w:t>L</w:t>
      </w:r>
      <w:r w:rsidRPr="00D50EF0">
        <w:rPr>
          <w:i/>
          <w:vertAlign w:val="subscript"/>
          <w:lang w:val="en-GB"/>
        </w:rPr>
        <w:t>b</w:t>
      </w:r>
      <w:r w:rsidRPr="00D50EF0">
        <w:rPr>
          <w:lang w:val="en-GB"/>
        </w:rPr>
        <w:t>) from equation (1) can be determined using equation (</w:t>
      </w:r>
      <w:r w:rsidR="00FC53D6">
        <w:rPr>
          <w:lang w:val="en-GB"/>
        </w:rPr>
        <w:t>4</w:t>
      </w:r>
      <w:r w:rsidRPr="00D50EF0">
        <w:rPr>
          <w:lang w:val="en-GB"/>
        </w:rPr>
        <w:t xml:space="preserve">) and Annex 5 of Recommendation ITU-R </w:t>
      </w:r>
      <w:hyperlink r:id="rId73" w:history="1">
        <w:r w:rsidR="00964C38" w:rsidRPr="00E758B3">
          <w:rPr>
            <w:rStyle w:val="Hyperlink"/>
            <w:color w:val="auto"/>
            <w:u w:val="none"/>
            <w:lang w:val="en-GB"/>
          </w:rPr>
          <w:t>P.1546</w:t>
        </w:r>
      </w:hyperlink>
      <w:r w:rsidRPr="00D50EF0">
        <w:rPr>
          <w:lang w:val="en-GB"/>
        </w:rPr>
        <w:t>.</w:t>
      </w:r>
    </w:p>
    <w:p w14:paraId="0C78A933" w14:textId="77777777" w:rsidR="00225D8B" w:rsidRPr="00D50EF0" w:rsidRDefault="00225D8B" w:rsidP="00225D8B">
      <w:pPr>
        <w:pStyle w:val="Heading4"/>
        <w:rPr>
          <w:lang w:val="en-GB"/>
        </w:rPr>
      </w:pPr>
      <w:bookmarkStart w:id="163" w:name="_Toc83815658"/>
      <w:r w:rsidRPr="00D50EF0">
        <w:rPr>
          <w:lang w:val="en-GB"/>
        </w:rPr>
        <w:t>8.1.2.1</w:t>
      </w:r>
      <w:r w:rsidRPr="00D50EF0">
        <w:rPr>
          <w:lang w:val="en-GB"/>
        </w:rPr>
        <w:tab/>
        <w:t>Required percentage of time</w:t>
      </w:r>
      <w:bookmarkEnd w:id="163"/>
    </w:p>
    <w:p w14:paraId="0BFFC506" w14:textId="2D524FE4" w:rsidR="00225D8B" w:rsidRPr="00D50EF0" w:rsidRDefault="00225D8B" w:rsidP="00225D8B">
      <w:pPr>
        <w:rPr>
          <w:lang w:val="en-GB"/>
        </w:rPr>
      </w:pPr>
      <w:r w:rsidRPr="00D50EF0">
        <w:rPr>
          <w:lang w:val="en-GB"/>
        </w:rPr>
        <w:t xml:space="preserve">Due to the variation in the atmospheric and propagation conditions, such as ducting, the received interfering signal will generally vary with time. These phenomena are taken into account by Recommendation ITU-R </w:t>
      </w:r>
      <w:hyperlink r:id="rId74" w:history="1">
        <w:r w:rsidR="00964C38" w:rsidRPr="00E758B3">
          <w:rPr>
            <w:rStyle w:val="Hyperlink"/>
            <w:color w:val="auto"/>
            <w:u w:val="none"/>
            <w:lang w:val="en-GB"/>
          </w:rPr>
          <w:t>P.1546</w:t>
        </w:r>
      </w:hyperlink>
      <w:r w:rsidRPr="00D50EF0">
        <w:rPr>
          <w:lang w:val="en-GB"/>
        </w:rPr>
        <w:t>. However, these time variations are most relevant over long distances, while at short distances they tend to be negligible.</w:t>
      </w:r>
    </w:p>
    <w:p w14:paraId="6E363332" w14:textId="77777777" w:rsidR="00225D8B" w:rsidRPr="00D50EF0" w:rsidRDefault="00225D8B" w:rsidP="00225D8B">
      <w:pPr>
        <w:pStyle w:val="Heading4"/>
        <w:rPr>
          <w:lang w:val="en-GB"/>
        </w:rPr>
      </w:pPr>
      <w:bookmarkStart w:id="164" w:name="_Toc83815659"/>
      <w:r w:rsidRPr="00D50EF0">
        <w:rPr>
          <w:lang w:val="en-GB"/>
        </w:rPr>
        <w:t>8.1.2.2</w:t>
      </w:r>
      <w:r w:rsidRPr="00D50EF0">
        <w:rPr>
          <w:lang w:val="en-GB"/>
        </w:rPr>
        <w:tab/>
        <w:t>Location variability</w:t>
      </w:r>
      <w:bookmarkEnd w:id="164"/>
    </w:p>
    <w:p w14:paraId="3056F1F6" w14:textId="16B2C055" w:rsidR="00225D8B" w:rsidRPr="00D50EF0" w:rsidRDefault="00225D8B" w:rsidP="00225D8B">
      <w:pPr>
        <w:rPr>
          <w:lang w:val="en-GB"/>
        </w:rPr>
      </w:pPr>
      <w:r w:rsidRPr="00D50EF0">
        <w:rPr>
          <w:lang w:val="en-GB"/>
        </w:rPr>
        <w:t>Another aspect to be considered is the spatial variability of the electromagnetic field. By the way it is conceived, a propagation model usually gives the estimated median value of the received power in a given pixel of terrain. This is the case, for instance, of the curves given by Recommendation ITU</w:t>
      </w:r>
      <w:r w:rsidRPr="00D50EF0">
        <w:rPr>
          <w:lang w:val="en-GB"/>
        </w:rPr>
        <w:noBreakHyphen/>
        <w:t xml:space="preserve">R </w:t>
      </w:r>
      <w:hyperlink r:id="rId75" w:history="1">
        <w:r w:rsidR="00964C38" w:rsidRPr="00E758B3">
          <w:rPr>
            <w:rStyle w:val="Hyperlink"/>
            <w:color w:val="auto"/>
            <w:u w:val="none"/>
            <w:lang w:val="en-GB"/>
          </w:rPr>
          <w:t>P.1546</w:t>
        </w:r>
      </w:hyperlink>
      <w:r w:rsidRPr="00D50EF0">
        <w:rPr>
          <w:lang w:val="en-GB"/>
        </w:rPr>
        <w:t>.</w:t>
      </w:r>
    </w:p>
    <w:p w14:paraId="128D3A52" w14:textId="77777777" w:rsidR="00225D8B" w:rsidRPr="00D50EF0" w:rsidRDefault="00225D8B" w:rsidP="00225D8B">
      <w:pPr>
        <w:rPr>
          <w:lang w:val="en-GB"/>
        </w:rPr>
      </w:pPr>
      <w:r w:rsidRPr="00D50EF0">
        <w:rPr>
          <w:lang w:val="en-GB"/>
        </w:rPr>
        <w:t xml:space="preserve">Inside this pixel of terrain, you can still have slow fading and fast fading. The effect of local statistical variations of the EM field also needs to be taken into account. </w:t>
      </w:r>
    </w:p>
    <w:p w14:paraId="4F0307FF" w14:textId="77777777" w:rsidR="00225D8B" w:rsidRPr="00D50EF0" w:rsidRDefault="00225D8B" w:rsidP="00225D8B">
      <w:pPr>
        <w:rPr>
          <w:lang w:val="en-GB"/>
        </w:rPr>
      </w:pPr>
      <w:r w:rsidRPr="00D50EF0">
        <w:rPr>
          <w:lang w:val="en-GB"/>
        </w:rPr>
        <w:t xml:space="preserve">To appreciate this fact, consider a pixel of terrain 50 × 50 m wide. Assume that the maximum tolerable interfering power for the RNSS receiver is </w:t>
      </w:r>
      <m:oMath>
        <m:sSubSup>
          <m:sSubSupPr>
            <m:ctrlPr>
              <w:rPr>
                <w:rFonts w:ascii="Cambria Math" w:hAnsi="Cambria Math"/>
                <w:lang w:val="en-GB"/>
              </w:rPr>
            </m:ctrlPr>
          </m:sSubSupPr>
          <m:e>
            <m:r>
              <m:rPr>
                <m:sty m:val="p"/>
              </m:rPr>
              <w:rPr>
                <w:rFonts w:ascii="Cambria Math" w:hAnsi="Cambria Math"/>
                <w:lang w:val="en-GB"/>
              </w:rPr>
              <m:t>P</m:t>
            </m:r>
          </m:e>
          <m:sub>
            <m:r>
              <m:rPr>
                <m:sty m:val="p"/>
              </m:rPr>
              <w:rPr>
                <w:rFonts w:ascii="Cambria Math" w:hAnsi="Cambria Math"/>
                <w:lang w:val="en-GB"/>
              </w:rPr>
              <m:t>int</m:t>
            </m:r>
          </m:sub>
          <m:sup>
            <m:r>
              <m:rPr>
                <m:sty m:val="p"/>
              </m:rPr>
              <w:rPr>
                <w:rFonts w:ascii="Cambria Math" w:hAnsi="Cambria Math"/>
                <w:lang w:val="en-GB"/>
              </w:rPr>
              <m:t>MAX</m:t>
            </m:r>
          </m:sup>
        </m:sSubSup>
      </m:oMath>
      <w:r w:rsidRPr="00D50EF0">
        <w:rPr>
          <w:lang w:val="en-GB"/>
        </w:rPr>
        <w:t xml:space="preserve">. To declare that the pixel is free from interference it is not sufficient to verify that the interfering received power from the amateur radio station, calculated with the chosen propagation model, is equal to or below </w:t>
      </w:r>
      <m:oMath>
        <m:sSubSup>
          <m:sSubSupPr>
            <m:ctrlPr>
              <w:rPr>
                <w:rFonts w:ascii="Cambria Math" w:hAnsi="Cambria Math"/>
                <w:lang w:val="en-GB"/>
              </w:rPr>
            </m:ctrlPr>
          </m:sSubSupPr>
          <m:e>
            <m:r>
              <m:rPr>
                <m:sty m:val="p"/>
              </m:rPr>
              <w:rPr>
                <w:rFonts w:ascii="Cambria Math" w:hAnsi="Cambria Math"/>
                <w:lang w:val="en-GB"/>
              </w:rPr>
              <m:t>P</m:t>
            </m:r>
          </m:e>
          <m:sub>
            <m:r>
              <m:rPr>
                <m:sty m:val="p"/>
              </m:rPr>
              <w:rPr>
                <w:rFonts w:ascii="Cambria Math" w:hAnsi="Cambria Math"/>
                <w:lang w:val="en-GB"/>
              </w:rPr>
              <m:t>int</m:t>
            </m:r>
          </m:sub>
          <m:sup>
            <m:r>
              <m:rPr>
                <m:sty m:val="p"/>
              </m:rPr>
              <w:rPr>
                <w:rFonts w:ascii="Cambria Math" w:hAnsi="Cambria Math"/>
                <w:lang w:val="en-GB"/>
              </w:rPr>
              <m:t>MAX</m:t>
            </m:r>
          </m:sup>
        </m:sSubSup>
      </m:oMath>
      <w:r w:rsidRPr="00D50EF0">
        <w:rPr>
          <w:lang w:val="en-GB"/>
        </w:rPr>
        <w:t xml:space="preserve">. For instance, when its value is exactly equal </w:t>
      </w:r>
      <m:oMath>
        <m:sSubSup>
          <m:sSubSupPr>
            <m:ctrlPr>
              <w:rPr>
                <w:rFonts w:ascii="Cambria Math" w:hAnsi="Cambria Math"/>
                <w:lang w:val="en-GB"/>
              </w:rPr>
            </m:ctrlPr>
          </m:sSubSupPr>
          <m:e>
            <m:r>
              <m:rPr>
                <m:sty m:val="p"/>
              </m:rPr>
              <w:rPr>
                <w:rFonts w:ascii="Cambria Math" w:hAnsi="Cambria Math"/>
                <w:lang w:val="en-GB"/>
              </w:rPr>
              <m:t>P</m:t>
            </m:r>
          </m:e>
          <m:sub>
            <m:r>
              <m:rPr>
                <m:sty m:val="p"/>
              </m:rPr>
              <w:rPr>
                <w:rFonts w:ascii="Cambria Math" w:hAnsi="Cambria Math"/>
                <w:lang w:val="en-GB"/>
              </w:rPr>
              <m:t>int</m:t>
            </m:r>
          </m:sub>
          <m:sup>
            <m:r>
              <m:rPr>
                <m:sty m:val="p"/>
              </m:rPr>
              <w:rPr>
                <w:rFonts w:ascii="Cambria Math" w:hAnsi="Cambria Math"/>
                <w:lang w:val="en-GB"/>
              </w:rPr>
              <m:t>MAX</m:t>
            </m:r>
          </m:sup>
        </m:sSubSup>
      </m:oMath>
      <w:r w:rsidRPr="00D50EF0">
        <w:rPr>
          <w:lang w:val="en-GB"/>
        </w:rPr>
        <w:t xml:space="preserve"> this means that 50% of the locations inside the pixel will still be above this value. For this reason, the analysis of interference shall be conducted in such a way that, for a given pixel to be declared to have an acceptably low level of interference, the interfering EM field shall be below the reference threshold for, say, </w:t>
      </w:r>
      <w:r w:rsidRPr="00D50EF0">
        <w:rPr>
          <w:i/>
          <w:iCs/>
          <w:lang w:val="en-GB"/>
        </w:rPr>
        <w:t>X</w:t>
      </w:r>
      <w:r w:rsidRPr="00D50EF0">
        <w:rPr>
          <w:lang w:val="en-GB"/>
        </w:rPr>
        <w:t>=99% of its locations.</w:t>
      </w:r>
    </w:p>
    <w:p w14:paraId="4256A1EB" w14:textId="77777777" w:rsidR="00225D8B" w:rsidRPr="00D50EF0" w:rsidRDefault="00225D8B" w:rsidP="00225D8B">
      <w:pPr>
        <w:rPr>
          <w:lang w:val="en-GB"/>
        </w:rPr>
      </w:pPr>
      <w:r w:rsidRPr="00D50EF0">
        <w:rPr>
          <w:lang w:val="en-GB"/>
        </w:rPr>
        <w:t>It is therefore necessary to have an appropriate statistical model of the spatial variability of the EM field for each pixel. In general, such a variation is modelled as a slow variation (slow fading) plus fast variation (fast fading), that is due to multipath effects.</w:t>
      </w:r>
    </w:p>
    <w:p w14:paraId="108E9DE0" w14:textId="3EC62CB5" w:rsidR="00225D8B" w:rsidRPr="00D50EF0" w:rsidRDefault="00225D8B" w:rsidP="00225D8B">
      <w:pPr>
        <w:rPr>
          <w:lang w:val="en-GB"/>
        </w:rPr>
      </w:pPr>
      <w:r w:rsidRPr="00D50EF0">
        <w:rPr>
          <w:lang w:val="en-GB"/>
        </w:rPr>
        <w:t xml:space="preserve">A characterization of the spatial variability of the field strength in various frequency bands and for different propagation scenarios (the clutter in the vicinity of the RX plays a fundamental role), is described in </w:t>
      </w:r>
      <w:r w:rsidR="00A20011">
        <w:rPr>
          <w:lang w:val="en-GB"/>
        </w:rPr>
        <w:t>§</w:t>
      </w:r>
      <w:r w:rsidRPr="00D50EF0">
        <w:rPr>
          <w:lang w:val="en-GB"/>
        </w:rPr>
        <w:t xml:space="preserve"> 12</w:t>
      </w:r>
      <w:r w:rsidR="00136A55">
        <w:rPr>
          <w:lang w:val="en-GB"/>
        </w:rPr>
        <w:t xml:space="preserve"> of</w:t>
      </w:r>
      <w:r w:rsidRPr="00D50EF0">
        <w:rPr>
          <w:lang w:val="en-GB"/>
        </w:rPr>
        <w:t xml:space="preserve"> Annex 5 </w:t>
      </w:r>
      <w:r w:rsidR="00136A55">
        <w:rPr>
          <w:lang w:val="en-GB"/>
        </w:rPr>
        <w:t>to</w:t>
      </w:r>
      <w:r w:rsidRPr="00D50EF0">
        <w:rPr>
          <w:lang w:val="en-GB"/>
        </w:rPr>
        <w:t xml:space="preserve"> Recommendation ITU-R P.1546-6.</w:t>
      </w:r>
    </w:p>
    <w:p w14:paraId="4A4B4442" w14:textId="25E1A888" w:rsidR="00225D8B" w:rsidRPr="00D50EF0" w:rsidRDefault="00225D8B" w:rsidP="00225D8B">
      <w:pPr>
        <w:rPr>
          <w:lang w:val="en-GB"/>
        </w:rPr>
      </w:pPr>
      <w:r w:rsidRPr="00D50EF0">
        <w:rPr>
          <w:lang w:val="en-GB"/>
        </w:rPr>
        <w:t xml:space="preserve">Recommendation ITU-R </w:t>
      </w:r>
      <w:hyperlink r:id="rId76" w:history="1">
        <w:r w:rsidR="00964C38" w:rsidRPr="00E758B3">
          <w:rPr>
            <w:rStyle w:val="Hyperlink"/>
            <w:color w:val="auto"/>
            <w:u w:val="none"/>
            <w:lang w:val="en-GB"/>
          </w:rPr>
          <w:t>P.1546</w:t>
        </w:r>
      </w:hyperlink>
      <w:r w:rsidRPr="00D50EF0">
        <w:rPr>
          <w:lang w:val="en-GB"/>
        </w:rPr>
        <w:t xml:space="preserve"> gives curves of basic propagation loss for different location probability. The curve of propagation loss given for 50% of probability means that, for that given pixel, 50% of the locations will actually have a propagation loss lower than the value given by the model and 50% a propagation loss higher than that. If, on the other hand one considers the curves referring to a location probability equal to 1%, this means that for a given pixel and a corresponding propagation loss, for 99% of the locations inside that pixel the propagation loss will actually be higher (and, therefore, interference lower). </w:t>
      </w:r>
    </w:p>
    <w:p w14:paraId="4486866C" w14:textId="77777777" w:rsidR="00225D8B" w:rsidRPr="00D50EF0" w:rsidRDefault="00225D8B" w:rsidP="00225D8B">
      <w:pPr>
        <w:rPr>
          <w:lang w:val="en-GB"/>
        </w:rPr>
      </w:pPr>
      <w:r w:rsidRPr="00D50EF0">
        <w:rPr>
          <w:lang w:val="en-GB"/>
        </w:rPr>
        <w:t>In other words, if one calculates the contour of the interference area with the model set at 50% location probability, the contour will be the focus where, for a pixel of terrain, say 50 × 50 m wide, half of the surface will receive above-threshold interference and half will receive below-threshold interference. Inside the contour, of course, the interference probability will be higher, and outside it will be lower. On the other hand, if one traces the contour with the model set at 1% location probability, the contour will be the focus where, for a pixel 50 × 50 m wide, 99% of the locations inside that pixel will have an acceptably low level of interference. Outside the contour the interference probability will be progressively higher.</w:t>
      </w:r>
    </w:p>
    <w:p w14:paraId="77DFAD08" w14:textId="220AE663" w:rsidR="00225D8B" w:rsidRPr="00D50EF0" w:rsidRDefault="00225D8B" w:rsidP="00225D8B">
      <w:pPr>
        <w:pStyle w:val="Heading1"/>
        <w:rPr>
          <w:lang w:val="en-GB"/>
        </w:rPr>
      </w:pPr>
      <w:bookmarkStart w:id="165" w:name="_Toc54350037"/>
      <w:bookmarkStart w:id="166" w:name="_Toc63689089"/>
      <w:bookmarkStart w:id="167" w:name="_Toc83815660"/>
      <w:bookmarkStart w:id="168" w:name="_Toc65134913"/>
      <w:bookmarkStart w:id="169" w:name="_Toc113938561"/>
      <w:bookmarkStart w:id="170" w:name="_Toc117776569"/>
      <w:r w:rsidRPr="00D50EF0">
        <w:rPr>
          <w:lang w:val="en-GB"/>
        </w:rPr>
        <w:lastRenderedPageBreak/>
        <w:t>9</w:t>
      </w:r>
      <w:r w:rsidRPr="00D50EF0">
        <w:rPr>
          <w:lang w:val="en-GB"/>
        </w:rPr>
        <w:tab/>
        <w:t xml:space="preserve">Reported </w:t>
      </w:r>
      <w:r w:rsidR="00A20011" w:rsidRPr="00D50EF0">
        <w:rPr>
          <w:lang w:val="en-GB"/>
        </w:rPr>
        <w:t>interference</w:t>
      </w:r>
      <w:bookmarkEnd w:id="157"/>
      <w:bookmarkEnd w:id="165"/>
      <w:bookmarkEnd w:id="166"/>
      <w:bookmarkEnd w:id="167"/>
      <w:bookmarkEnd w:id="168"/>
      <w:bookmarkEnd w:id="169"/>
      <w:bookmarkEnd w:id="170"/>
    </w:p>
    <w:p w14:paraId="5AFDF6E7" w14:textId="77777777" w:rsidR="00225D8B" w:rsidRPr="00D50EF0" w:rsidRDefault="00225D8B" w:rsidP="00FC53D6">
      <w:pPr>
        <w:pStyle w:val="Heading2"/>
        <w:rPr>
          <w:lang w:val="en-GB"/>
        </w:rPr>
      </w:pPr>
      <w:bookmarkStart w:id="171" w:name="_Toc113938562"/>
      <w:bookmarkStart w:id="172" w:name="_Toc117776570"/>
      <w:r w:rsidRPr="00D50EF0">
        <w:rPr>
          <w:lang w:val="en-GB"/>
        </w:rPr>
        <w:t>9.1</w:t>
      </w:r>
      <w:r w:rsidRPr="00D50EF0">
        <w:rPr>
          <w:lang w:val="en-GB"/>
        </w:rPr>
        <w:tab/>
        <w:t>Reported harmful interference (Germany)</w:t>
      </w:r>
      <w:bookmarkEnd w:id="171"/>
      <w:bookmarkEnd w:id="172"/>
    </w:p>
    <w:p w14:paraId="5BF5E471" w14:textId="77777777" w:rsidR="00225D8B" w:rsidRPr="00D50EF0" w:rsidRDefault="00225D8B" w:rsidP="00FC53D6">
      <w:pPr>
        <w:rPr>
          <w:lang w:val="en-GB"/>
        </w:rPr>
      </w:pPr>
      <w:r w:rsidRPr="00D50EF0">
        <w:rPr>
          <w:lang w:val="en-GB"/>
        </w:rPr>
        <w:t>Evidence of reported harmful interference was/were provided by/an Administration(s). This included an assessment of the interference situation, the related emissions, and their impact to the RNSS receiver.</w:t>
      </w:r>
    </w:p>
    <w:p w14:paraId="0349ABCE" w14:textId="77777777" w:rsidR="00225D8B" w:rsidRPr="00D50EF0" w:rsidRDefault="00225D8B" w:rsidP="00FC53D6">
      <w:pPr>
        <w:rPr>
          <w:lang w:val="en-GB"/>
        </w:rPr>
      </w:pPr>
      <w:r w:rsidRPr="00D50EF0">
        <w:rPr>
          <w:lang w:val="en-GB"/>
        </w:rPr>
        <w:t>At an RNSS reference receiver, located near Munich (Germany), some amateur applications caused harmful interference to the RNNS reference receiver operating in the frequency range 1 260</w:t>
      </w:r>
      <w:r w:rsidRPr="00D50EF0">
        <w:rPr>
          <w:lang w:val="en-GB"/>
        </w:rPr>
        <w:noBreakHyphen/>
        <w:t xml:space="preserve">1 300 MHz. </w:t>
      </w:r>
    </w:p>
    <w:p w14:paraId="3C50AEC4" w14:textId="77777777" w:rsidR="00225D8B" w:rsidRPr="00D50EF0" w:rsidRDefault="00225D8B" w:rsidP="00225D8B">
      <w:pPr>
        <w:rPr>
          <w:lang w:val="en-GB"/>
        </w:rPr>
      </w:pPr>
      <w:r w:rsidRPr="00D50EF0">
        <w:rPr>
          <w:lang w:val="en-GB"/>
        </w:rPr>
        <w:t xml:space="preserve">The first assessment identified Amateur TV emissions (analogue and digital), leading to the conclusion that these applications may further interfere with this specific type RNSS receiver and might be constrained by a minimum separation distance to allow for the further use in the bands. However, the amateur and amateur-satellite services comprise several applications, which are expected to be further used in the bands 1 240-1 300 MHz and a separation distance is not considered practicable for the protection of RNSS receivers ubiquitously used in this band. </w:t>
      </w:r>
    </w:p>
    <w:p w14:paraId="7E4D6021" w14:textId="448C8600" w:rsidR="00225D8B" w:rsidRPr="00D50EF0" w:rsidRDefault="00225D8B" w:rsidP="00225D8B">
      <w:pPr>
        <w:rPr>
          <w:lang w:val="en-GB"/>
        </w:rPr>
      </w:pPr>
      <w:r w:rsidRPr="00D50EF0">
        <w:rPr>
          <w:lang w:val="en-GB"/>
        </w:rPr>
        <w:t xml:space="preserve">Consecutive measurement reports covering the above interference case are attached as </w:t>
      </w:r>
      <w:r w:rsidR="003C073D" w:rsidRPr="003C073D">
        <w:rPr>
          <w:lang w:val="en-GB"/>
        </w:rPr>
        <w:t xml:space="preserve">Annex 2 </w:t>
      </w:r>
      <w:r w:rsidR="00FC53D6">
        <w:rPr>
          <w:lang w:val="en-GB"/>
        </w:rPr>
        <w:t xml:space="preserve">– </w:t>
      </w:r>
      <w:r w:rsidR="003C073D" w:rsidRPr="003C073D">
        <w:rPr>
          <w:lang w:val="en-GB"/>
        </w:rPr>
        <w:t>Measurements realized in Germany</w:t>
      </w:r>
      <w:r w:rsidRPr="00D50EF0">
        <w:rPr>
          <w:lang w:val="en-GB"/>
        </w:rPr>
        <w:t>.</w:t>
      </w:r>
    </w:p>
    <w:p w14:paraId="796DDB67" w14:textId="77777777" w:rsidR="00225D8B" w:rsidRPr="00D50EF0" w:rsidRDefault="00225D8B" w:rsidP="00FC53D6">
      <w:pPr>
        <w:pStyle w:val="Heading2"/>
        <w:rPr>
          <w:lang w:val="en-GB"/>
        </w:rPr>
      </w:pPr>
      <w:bookmarkStart w:id="173" w:name="_Toc113938563"/>
      <w:bookmarkStart w:id="174" w:name="_Toc117776571"/>
      <w:r w:rsidRPr="00D50EF0">
        <w:rPr>
          <w:lang w:val="en-GB"/>
        </w:rPr>
        <w:t>9.2</w:t>
      </w:r>
      <w:r w:rsidRPr="00D50EF0">
        <w:rPr>
          <w:lang w:val="en-GB"/>
        </w:rPr>
        <w:tab/>
        <w:t>Reported harmful interference (Region of Varese, Italy)</w:t>
      </w:r>
      <w:bookmarkEnd w:id="173"/>
      <w:bookmarkEnd w:id="174"/>
    </w:p>
    <w:p w14:paraId="068703B8" w14:textId="519D02B1" w:rsidR="00225D8B" w:rsidRPr="00D50EF0" w:rsidRDefault="00225D8B" w:rsidP="00225D8B">
      <w:pPr>
        <w:rPr>
          <w:lang w:val="en-GB"/>
        </w:rPr>
      </w:pPr>
      <w:r w:rsidRPr="00D50EF0">
        <w:rPr>
          <w:lang w:val="en-GB"/>
        </w:rPr>
        <w:t xml:space="preserve">Further evidence of harmful interference has been provided referring to multiple events observed in May/June 2021 in the region of Varese (Italy) and assessed by the Joint Research Centre (JRC) of the European Commission. As widely documented in </w:t>
      </w:r>
      <w:r w:rsidR="003C073D" w:rsidRPr="003C073D">
        <w:rPr>
          <w:lang w:val="en-GB"/>
        </w:rPr>
        <w:t xml:space="preserve">Annex 6 </w:t>
      </w:r>
      <w:r w:rsidR="00FC53D6">
        <w:rPr>
          <w:lang w:val="en-GB"/>
        </w:rPr>
        <w:t xml:space="preserve">– </w:t>
      </w:r>
      <w:r w:rsidR="003C073D" w:rsidRPr="003C073D">
        <w:rPr>
          <w:lang w:val="en-GB"/>
        </w:rPr>
        <w:t>Reported Interference</w:t>
      </w:r>
      <w:r w:rsidRPr="00D50EF0">
        <w:rPr>
          <w:szCs w:val="22"/>
          <w:lang w:val="en-GB"/>
        </w:rPr>
        <w:t xml:space="preserve">, several high-end GNSS receivers were interfered </w:t>
      </w:r>
      <w:r w:rsidRPr="00D50EF0">
        <w:rPr>
          <w:lang w:val="en-GB"/>
        </w:rPr>
        <w:t xml:space="preserve">during a data collection dealing with the testing of the new Galileo High Accuracy Service (HAS), currently in a pre-operational testing phase of its Signal in Space (SiS) and transmitted in the 1 260-1 300 MHz band. It was found out that the interference was caused by a strong narrowband emission received at 1 297.3 MHz and characterised by a strong power, being more than 40 dB above the noise floor. The emission was analysed and it was identified to be an FM modulated signal transmitted by an Amateur Radio Repeater. The repeater was identified through the Ministerial identifier transmitted through the signal, which included also a code specifying its position. </w:t>
      </w:r>
    </w:p>
    <w:p w14:paraId="04A662B8" w14:textId="2FF26AD6" w:rsidR="00225D8B" w:rsidRPr="00D50EF0" w:rsidRDefault="00225D8B" w:rsidP="00225D8B">
      <w:pPr>
        <w:rPr>
          <w:lang w:val="en-GB"/>
        </w:rPr>
      </w:pPr>
      <w:r w:rsidRPr="00D50EF0">
        <w:rPr>
          <w:lang w:val="en-GB"/>
        </w:rPr>
        <w:t xml:space="preserve">The elements provided in </w:t>
      </w:r>
      <w:r w:rsidR="003C073D" w:rsidRPr="00812D6B">
        <w:rPr>
          <w:lang w:val="en-GB"/>
        </w:rPr>
        <w:t xml:space="preserve">Annex 6 </w:t>
      </w:r>
      <w:r w:rsidR="00FC53D6" w:rsidRPr="00812D6B">
        <w:rPr>
          <w:lang w:val="en-GB"/>
        </w:rPr>
        <w:t xml:space="preserve">– </w:t>
      </w:r>
      <w:r w:rsidR="003C073D" w:rsidRPr="00812D6B">
        <w:rPr>
          <w:lang w:val="en-GB"/>
        </w:rPr>
        <w:t xml:space="preserve">Reported Interference </w:t>
      </w:r>
      <w:r w:rsidRPr="00D50EF0">
        <w:rPr>
          <w:lang w:val="en-GB"/>
        </w:rPr>
        <w:t xml:space="preserve">clearly demonstrate how the presence of such an emission in the band induced a major degradation of the performance of the GNSS receivers, causing a degradation of the </w:t>
      </w:r>
      <w:r w:rsidRPr="00D50EF0">
        <w:rPr>
          <w:i/>
          <w:iCs/>
          <w:lang w:val="en-GB"/>
        </w:rPr>
        <w:t>C/N</w:t>
      </w:r>
      <w:r w:rsidRPr="00D50EF0">
        <w:rPr>
          <w:vertAlign w:val="subscript"/>
          <w:lang w:val="en-GB"/>
        </w:rPr>
        <w:t>0</w:t>
      </w:r>
      <w:r w:rsidRPr="00D50EF0">
        <w:rPr>
          <w:lang w:val="en-GB"/>
        </w:rPr>
        <w:t xml:space="preserve"> of up to 20 dB, also for very long period of time, corresponding to a harmful interference.</w:t>
      </w:r>
    </w:p>
    <w:p w14:paraId="7E25DB25" w14:textId="77777777" w:rsidR="00225D8B" w:rsidRPr="00D50EF0" w:rsidRDefault="00225D8B" w:rsidP="00225D8B">
      <w:pPr>
        <w:rPr>
          <w:lang w:val="en-GB"/>
        </w:rPr>
      </w:pPr>
      <w:r w:rsidRPr="00D50EF0">
        <w:rPr>
          <w:lang w:val="en-GB"/>
        </w:rPr>
        <w:t xml:space="preserve">Within the annex it is shown that the emission has the potential to interfere a wide and densely populated area. It is also explained that the events as described have been reported to the competent authorities in Italy (Ministero dello Sviluppo Economico, MISE) on 21 June 2021. </w:t>
      </w:r>
    </w:p>
    <w:p w14:paraId="0D552463" w14:textId="174F49C4" w:rsidR="00225D8B" w:rsidRPr="00D50EF0" w:rsidRDefault="00225D8B" w:rsidP="00225D8B">
      <w:pPr>
        <w:rPr>
          <w:lang w:val="en-GB"/>
        </w:rPr>
      </w:pPr>
      <w:r w:rsidRPr="00D50EF0">
        <w:rPr>
          <w:lang w:val="en-GB"/>
        </w:rPr>
        <w:t xml:space="preserve">Following the events reported and using them as a reference, further measurements have been performed within the JRC laboratories in the effort to characterize the effect of different AS emission types (at various carrier frequencies and power levels) on multiple GNSS receivers. Results are provided in </w:t>
      </w:r>
      <w:r w:rsidR="00A81AA2">
        <w:rPr>
          <w:lang w:val="en-GB"/>
        </w:rPr>
        <w:t>§</w:t>
      </w:r>
      <w:r w:rsidRPr="00D50EF0">
        <w:rPr>
          <w:lang w:val="en-GB"/>
        </w:rPr>
        <w:t xml:space="preserve"> </w:t>
      </w:r>
      <w:r w:rsidR="00FC0A90">
        <w:rPr>
          <w:lang w:val="en-GB"/>
        </w:rPr>
        <w:t>11.1</w:t>
      </w:r>
      <w:r w:rsidRPr="00D50EF0">
        <w:rPr>
          <w:lang w:val="en-GB"/>
        </w:rPr>
        <w:t xml:space="preserve"> and within</w:t>
      </w:r>
      <w:r w:rsidR="00B4633F">
        <w:rPr>
          <w:lang w:val="en-GB"/>
        </w:rPr>
        <w:t xml:space="preserve"> Annex 4</w:t>
      </w:r>
      <w:r w:rsidRPr="00D50EF0">
        <w:rPr>
          <w:lang w:val="en-GB"/>
        </w:rPr>
        <w:t>.</w:t>
      </w:r>
    </w:p>
    <w:p w14:paraId="1661ACE1" w14:textId="77777777" w:rsidR="00225D8B" w:rsidRPr="00D50EF0" w:rsidRDefault="00225D8B" w:rsidP="00225D8B">
      <w:pPr>
        <w:pStyle w:val="Heading1"/>
        <w:rPr>
          <w:lang w:val="en-GB"/>
        </w:rPr>
      </w:pPr>
      <w:bookmarkStart w:id="175" w:name="_Toc51847682"/>
      <w:bookmarkStart w:id="176" w:name="_Toc54350042"/>
      <w:bookmarkStart w:id="177" w:name="_Toc63689094"/>
      <w:bookmarkStart w:id="178" w:name="_Toc83815664"/>
      <w:bookmarkStart w:id="179" w:name="_Toc65134917"/>
      <w:bookmarkStart w:id="180" w:name="_Toc113938564"/>
      <w:bookmarkStart w:id="181" w:name="_Toc117776572"/>
      <w:bookmarkStart w:id="182" w:name="_Toc105236003"/>
      <w:bookmarkStart w:id="183" w:name="_Toc107644708"/>
      <w:r w:rsidRPr="00D50EF0">
        <w:rPr>
          <w:lang w:val="en-GB"/>
        </w:rPr>
        <w:t>10</w:t>
      </w:r>
      <w:r w:rsidRPr="00D50EF0">
        <w:rPr>
          <w:lang w:val="en-GB"/>
        </w:rPr>
        <w:tab/>
        <w:t>Simulations</w:t>
      </w:r>
      <w:bookmarkEnd w:id="175"/>
      <w:bookmarkEnd w:id="176"/>
      <w:bookmarkEnd w:id="177"/>
      <w:bookmarkEnd w:id="178"/>
      <w:bookmarkEnd w:id="179"/>
      <w:bookmarkEnd w:id="180"/>
      <w:bookmarkEnd w:id="181"/>
    </w:p>
    <w:p w14:paraId="3C31EF15" w14:textId="31D8F57E" w:rsidR="00225D8B" w:rsidRPr="00D50EF0" w:rsidRDefault="00225D8B" w:rsidP="00225D8B">
      <w:pPr>
        <w:rPr>
          <w:i/>
          <w:iCs/>
          <w:lang w:val="en-GB"/>
        </w:rPr>
      </w:pPr>
      <w:bookmarkStart w:id="184" w:name="_Toc105236011"/>
      <w:bookmarkStart w:id="185" w:name="_Toc107644716"/>
      <w:bookmarkStart w:id="186" w:name="_Toc105236009"/>
      <w:bookmarkStart w:id="187" w:name="_Toc107644714"/>
      <w:bookmarkEnd w:id="182"/>
      <w:bookmarkEnd w:id="183"/>
      <w:r w:rsidRPr="00D50EF0">
        <w:rPr>
          <w:lang w:val="en-GB"/>
        </w:rPr>
        <w:t xml:space="preserve">Values and characteristics in these studies were selected from those provided in </w:t>
      </w:r>
      <w:r w:rsidR="002C5B5E">
        <w:rPr>
          <w:lang w:val="en-GB"/>
        </w:rPr>
        <w:t>§ 6</w:t>
      </w:r>
      <w:r w:rsidRPr="00D50EF0">
        <w:rPr>
          <w:lang w:val="en-GB"/>
        </w:rPr>
        <w:t>. Some non-typical operational characteristics of the stations in amateur and amateur-satellite services are also studied to see the impact of the difference from the typical values.</w:t>
      </w:r>
    </w:p>
    <w:p w14:paraId="62ADCD12" w14:textId="77777777" w:rsidR="00225D8B" w:rsidRPr="00D50EF0" w:rsidRDefault="00225D8B" w:rsidP="00FC53D6">
      <w:pPr>
        <w:pStyle w:val="Heading2"/>
        <w:rPr>
          <w:lang w:val="en-GB"/>
        </w:rPr>
      </w:pPr>
      <w:bookmarkStart w:id="188" w:name="_Toc113938565"/>
      <w:bookmarkStart w:id="189" w:name="_Toc117776573"/>
      <w:r w:rsidRPr="00D50EF0">
        <w:rPr>
          <w:lang w:val="en-GB"/>
        </w:rPr>
        <w:lastRenderedPageBreak/>
        <w:t>10.1</w:t>
      </w:r>
      <w:r w:rsidRPr="00D50EF0">
        <w:rPr>
          <w:lang w:val="en-GB"/>
        </w:rPr>
        <w:tab/>
        <w:t>Analysis for geographical extent of interference</w:t>
      </w:r>
      <w:bookmarkEnd w:id="188"/>
      <w:bookmarkEnd w:id="189"/>
    </w:p>
    <w:p w14:paraId="40A12094" w14:textId="77777777" w:rsidR="00225D8B" w:rsidRPr="00D50EF0" w:rsidRDefault="00225D8B" w:rsidP="00225D8B">
      <w:pPr>
        <w:rPr>
          <w:lang w:val="en-GB" w:eastAsia="ja-JP"/>
        </w:rPr>
      </w:pPr>
      <w:r w:rsidRPr="00D50EF0">
        <w:rPr>
          <w:lang w:val="en-GB" w:eastAsia="ja-JP"/>
        </w:rPr>
        <w:t>Multiple analyses are conducted for the assessment of the geographical extent of the interference from transmitting amateur stations into some RNSS receivers.</w:t>
      </w:r>
    </w:p>
    <w:p w14:paraId="006B9CF8" w14:textId="77777777" w:rsidR="00225D8B" w:rsidRPr="00D50EF0" w:rsidRDefault="00225D8B" w:rsidP="00225D8B">
      <w:pPr>
        <w:pStyle w:val="Heading3"/>
        <w:rPr>
          <w:lang w:val="en-GB"/>
        </w:rPr>
      </w:pPr>
      <w:r w:rsidRPr="00D50EF0">
        <w:rPr>
          <w:lang w:val="en-GB"/>
        </w:rPr>
        <w:t>10.1.1</w:t>
      </w:r>
      <w:r w:rsidRPr="00D50EF0">
        <w:rPr>
          <w:lang w:val="en-GB"/>
        </w:rPr>
        <w:tab/>
        <w:t xml:space="preserve">Study 1 </w:t>
      </w:r>
    </w:p>
    <w:p w14:paraId="3B718958" w14:textId="484E1D56" w:rsidR="00225D8B" w:rsidRPr="00D50EF0" w:rsidRDefault="00225D8B" w:rsidP="00225D8B">
      <w:pPr>
        <w:pStyle w:val="Reasons"/>
        <w:jc w:val="both"/>
        <w:rPr>
          <w:iCs/>
        </w:rPr>
      </w:pPr>
      <w:r w:rsidRPr="00D50EF0">
        <w:rPr>
          <w:iCs/>
        </w:rPr>
        <w:t xml:space="preserve">In </w:t>
      </w:r>
      <w:r w:rsidR="003D5332">
        <w:rPr>
          <w:iCs/>
        </w:rPr>
        <w:t xml:space="preserve">Annex 1 </w:t>
      </w:r>
      <w:r w:rsidRPr="00D50EF0">
        <w:rPr>
          <w:iCs/>
        </w:rPr>
        <w:t xml:space="preserve">a study that provides the assessment of the geographical extent of the interference caused by transmitting station of the amateur service into Galileo E6 receivers is presented. The </w:t>
      </w:r>
      <w:r w:rsidR="00552D40" w:rsidRPr="00D50EF0">
        <w:rPr>
          <w:iCs/>
        </w:rPr>
        <w:t xml:space="preserve">Annex </w:t>
      </w:r>
      <w:r w:rsidRPr="00D50EF0">
        <w:rPr>
          <w:iCs/>
        </w:rPr>
        <w:t>considers several types of transmitting amateur radio stations and calculates the area around them where they received interference</w:t>
      </w:r>
      <w:r w:rsidRPr="00D50EF0">
        <w:t xml:space="preserve"> that</w:t>
      </w:r>
      <w:r w:rsidRPr="00D50EF0">
        <w:rPr>
          <w:iCs/>
        </w:rPr>
        <w:t xml:space="preserve"> would exceed the protection criterion of the Galileo E6 receiver.</w:t>
      </w:r>
    </w:p>
    <w:p w14:paraId="0DAED81A" w14:textId="27DB2D66" w:rsidR="00225D8B" w:rsidRPr="00D50EF0" w:rsidRDefault="00225D8B" w:rsidP="00225D8B">
      <w:pPr>
        <w:rPr>
          <w:lang w:val="en-GB"/>
        </w:rPr>
      </w:pPr>
      <w:r w:rsidRPr="00D50EF0">
        <w:rPr>
          <w:lang w:val="en-GB"/>
        </w:rPr>
        <w:t xml:space="preserve">From the simulation studies in </w:t>
      </w:r>
      <w:r w:rsidR="009F6314">
        <w:rPr>
          <w:lang w:val="en-GB"/>
        </w:rPr>
        <w:t xml:space="preserve">Annex 1, </w:t>
      </w:r>
      <w:r w:rsidRPr="00D50EF0">
        <w:rPr>
          <w:lang w:val="en-GB"/>
        </w:rPr>
        <w:t>some initial aspects were extracted</w:t>
      </w:r>
      <w:r w:rsidR="009F6314">
        <w:rPr>
          <w:lang w:val="en-GB"/>
        </w:rPr>
        <w:t>,</w:t>
      </w:r>
      <w:r w:rsidRPr="00D50EF0">
        <w:rPr>
          <w:lang w:val="en-GB"/>
        </w:rPr>
        <w:t xml:space="preserve"> and they are presented below. Firstly, the maximum distance where the RNSS protection criteria was not respected was determined for different amateur stations and for all </w:t>
      </w:r>
      <w:r w:rsidR="009F6314">
        <w:rPr>
          <w:lang w:val="en-GB"/>
        </w:rPr>
        <w:t>three</w:t>
      </w:r>
      <w:r w:rsidRPr="00D50EF0">
        <w:rPr>
          <w:lang w:val="en-GB"/>
        </w:rPr>
        <w:t xml:space="preserve"> Regions. This determination has been performed depending on the amateur application, bandwidth and frequency band.</w:t>
      </w:r>
    </w:p>
    <w:p w14:paraId="07A5284D" w14:textId="77777777" w:rsidR="00225D8B" w:rsidRPr="00D50EF0" w:rsidRDefault="00225D8B" w:rsidP="00225D8B">
      <w:pPr>
        <w:rPr>
          <w:lang w:val="en-GB"/>
        </w:rPr>
      </w:pPr>
      <w:r w:rsidRPr="00D50EF0">
        <w:rPr>
          <w:lang w:val="en-GB"/>
        </w:rPr>
        <w:t>Secondly, for specific chosen distances, it was determined in the direction of the maximum amateur antenna gain the exact value of the RNSS protection criteria exceedance.</w:t>
      </w:r>
    </w:p>
    <w:p w14:paraId="6607D70E" w14:textId="77777777" w:rsidR="00225D8B" w:rsidRPr="00D50EF0" w:rsidRDefault="00225D8B" w:rsidP="00225D8B">
      <w:pPr>
        <w:rPr>
          <w:lang w:val="en-GB"/>
        </w:rPr>
      </w:pPr>
      <w:r w:rsidRPr="00D50EF0">
        <w:rPr>
          <w:lang w:val="en-GB"/>
        </w:rPr>
        <w:t>Both studies have been performed for the following amateur stations:</w:t>
      </w:r>
    </w:p>
    <w:p w14:paraId="55D2200E" w14:textId="574EC491" w:rsidR="00225D8B" w:rsidRPr="00D50EF0" w:rsidRDefault="00225D8B" w:rsidP="00225D8B">
      <w:pPr>
        <w:pStyle w:val="TableNo"/>
        <w:rPr>
          <w:lang w:val="en-GB"/>
        </w:rPr>
      </w:pPr>
      <w:r w:rsidRPr="00D50EF0">
        <w:rPr>
          <w:lang w:val="en-GB"/>
        </w:rPr>
        <w:t xml:space="preserve">TABLE </w:t>
      </w:r>
      <w:r w:rsidR="003C073D">
        <w:rPr>
          <w:noProof/>
          <w:lang w:val="en-GB"/>
        </w:rPr>
        <w:t>14</w:t>
      </w:r>
    </w:p>
    <w:p w14:paraId="7924AF78" w14:textId="77777777" w:rsidR="00225D8B" w:rsidRPr="00D50EF0" w:rsidRDefault="00225D8B" w:rsidP="00225D8B">
      <w:pPr>
        <w:pStyle w:val="Tabletitle"/>
        <w:rPr>
          <w:lang w:val="en-GB"/>
        </w:rPr>
      </w:pPr>
      <w:r w:rsidRPr="00D50EF0">
        <w:rPr>
          <w:lang w:val="en-GB"/>
        </w:rPr>
        <w:t>Amateur antenna characteristics</w:t>
      </w:r>
    </w:p>
    <w:tbl>
      <w:tblPr>
        <w:tblStyle w:val="TableGrid"/>
        <w:tblW w:w="9639" w:type="dxa"/>
        <w:jc w:val="center"/>
        <w:tblLook w:val="04A0" w:firstRow="1" w:lastRow="0" w:firstColumn="1" w:lastColumn="0" w:noHBand="0" w:noVBand="1"/>
      </w:tblPr>
      <w:tblGrid>
        <w:gridCol w:w="2142"/>
        <w:gridCol w:w="2672"/>
        <w:gridCol w:w="2300"/>
        <w:gridCol w:w="2525"/>
      </w:tblGrid>
      <w:tr w:rsidR="00225D8B" w:rsidRPr="00CD0C4D" w14:paraId="2DB1E9F9" w14:textId="77777777" w:rsidTr="004359C7">
        <w:trPr>
          <w:trHeight w:val="248"/>
          <w:jc w:val="center"/>
        </w:trPr>
        <w:tc>
          <w:tcPr>
            <w:tcW w:w="1111" w:type="pct"/>
          </w:tcPr>
          <w:p w14:paraId="0F6C8E80" w14:textId="77777777" w:rsidR="00225D8B" w:rsidRPr="00FC53D6" w:rsidRDefault="00225D8B" w:rsidP="004359C7">
            <w:pPr>
              <w:pStyle w:val="Tablehead"/>
              <w:rPr>
                <w:rFonts w:ascii="Times New Roman" w:hAnsi="Times New Roman"/>
                <w:lang w:val="en-GB"/>
              </w:rPr>
            </w:pPr>
          </w:p>
        </w:tc>
        <w:tc>
          <w:tcPr>
            <w:tcW w:w="1386" w:type="pct"/>
          </w:tcPr>
          <w:p w14:paraId="52A37A5F" w14:textId="77777777" w:rsidR="00225D8B" w:rsidRPr="00FC53D6" w:rsidRDefault="00225D8B" w:rsidP="004359C7">
            <w:pPr>
              <w:pStyle w:val="Tablehead"/>
              <w:rPr>
                <w:rFonts w:ascii="Times New Roman" w:hAnsi="Times New Roman"/>
                <w:lang w:val="en-GB"/>
              </w:rPr>
            </w:pPr>
            <w:r w:rsidRPr="00FC53D6">
              <w:rPr>
                <w:rFonts w:ascii="Times New Roman" w:hAnsi="Times New Roman"/>
                <w:lang w:val="en-GB"/>
              </w:rPr>
              <w:t>Home station 1</w:t>
            </w:r>
            <w:r w:rsidRPr="00FC53D6">
              <w:rPr>
                <w:rFonts w:ascii="Times New Roman" w:hAnsi="Times New Roman"/>
                <w:lang w:val="en-GB"/>
              </w:rPr>
              <w:br/>
              <w:t>(also for Satellite Uplink)</w:t>
            </w:r>
          </w:p>
        </w:tc>
        <w:tc>
          <w:tcPr>
            <w:tcW w:w="1193" w:type="pct"/>
          </w:tcPr>
          <w:p w14:paraId="649A7F5A" w14:textId="77777777" w:rsidR="00225D8B" w:rsidRPr="00FC53D6" w:rsidRDefault="00225D8B" w:rsidP="004359C7">
            <w:pPr>
              <w:pStyle w:val="Tablehead"/>
              <w:rPr>
                <w:rFonts w:ascii="Times New Roman" w:hAnsi="Times New Roman"/>
                <w:lang w:val="en-GB"/>
              </w:rPr>
            </w:pPr>
            <w:r w:rsidRPr="00FC53D6">
              <w:rPr>
                <w:rFonts w:ascii="Times New Roman" w:hAnsi="Times New Roman"/>
                <w:lang w:val="en-GB"/>
              </w:rPr>
              <w:t>Permanent installation</w:t>
            </w:r>
          </w:p>
        </w:tc>
        <w:tc>
          <w:tcPr>
            <w:tcW w:w="1310" w:type="pct"/>
          </w:tcPr>
          <w:p w14:paraId="16148EAB" w14:textId="77777777" w:rsidR="00225D8B" w:rsidRPr="00FC53D6" w:rsidRDefault="00225D8B" w:rsidP="004359C7">
            <w:pPr>
              <w:pStyle w:val="Tablehead"/>
              <w:rPr>
                <w:rFonts w:ascii="Times New Roman" w:hAnsi="Times New Roman"/>
                <w:lang w:val="en-GB"/>
              </w:rPr>
            </w:pPr>
            <w:r w:rsidRPr="00FC53D6">
              <w:rPr>
                <w:rFonts w:ascii="Times New Roman" w:hAnsi="Times New Roman"/>
                <w:lang w:val="en-GB"/>
              </w:rPr>
              <w:t>Home station 2</w:t>
            </w:r>
            <w:r w:rsidRPr="00FC53D6">
              <w:rPr>
                <w:rFonts w:ascii="Times New Roman" w:hAnsi="Times New Roman"/>
                <w:lang w:val="en-GB"/>
              </w:rPr>
              <w:br/>
              <w:t>(only for EME signals)</w:t>
            </w:r>
          </w:p>
        </w:tc>
      </w:tr>
      <w:tr w:rsidR="00225D8B" w:rsidRPr="00CD0C4D" w14:paraId="5B9DC220" w14:textId="77777777" w:rsidTr="004359C7">
        <w:trPr>
          <w:trHeight w:val="264"/>
          <w:jc w:val="center"/>
        </w:trPr>
        <w:tc>
          <w:tcPr>
            <w:tcW w:w="1111" w:type="pct"/>
          </w:tcPr>
          <w:p w14:paraId="1D69C39C" w14:textId="77777777" w:rsidR="00225D8B" w:rsidRPr="00FC53D6" w:rsidRDefault="00225D8B" w:rsidP="004359C7">
            <w:pPr>
              <w:pStyle w:val="Tabletext"/>
              <w:rPr>
                <w:rFonts w:ascii="Times New Roman" w:hAnsi="Times New Roman"/>
                <w:lang w:val="en-GB"/>
              </w:rPr>
            </w:pPr>
            <w:r w:rsidRPr="00FC53D6">
              <w:rPr>
                <w:rFonts w:ascii="Times New Roman" w:hAnsi="Times New Roman"/>
                <w:lang w:val="en-GB"/>
              </w:rPr>
              <w:t>Antenna</w:t>
            </w:r>
          </w:p>
        </w:tc>
        <w:tc>
          <w:tcPr>
            <w:tcW w:w="1386" w:type="pct"/>
          </w:tcPr>
          <w:p w14:paraId="7D81FC74" w14:textId="77777777" w:rsidR="00225D8B" w:rsidRPr="00FC53D6" w:rsidRDefault="00225D8B" w:rsidP="004359C7">
            <w:pPr>
              <w:pStyle w:val="Tabletext"/>
              <w:rPr>
                <w:rFonts w:ascii="Times New Roman" w:hAnsi="Times New Roman"/>
                <w:lang w:val="en-GB"/>
              </w:rPr>
            </w:pPr>
            <w:r w:rsidRPr="00FC53D6">
              <w:rPr>
                <w:rFonts w:ascii="Times New Roman" w:hAnsi="Times New Roman"/>
                <w:lang w:val="en-GB"/>
              </w:rPr>
              <w:t>Single Yagi, 18 dBi gain, 18° 3 dB aperture</w:t>
            </w:r>
          </w:p>
        </w:tc>
        <w:tc>
          <w:tcPr>
            <w:tcW w:w="1193" w:type="pct"/>
          </w:tcPr>
          <w:p w14:paraId="7EBEE499" w14:textId="77777777" w:rsidR="00225D8B" w:rsidRPr="00FC53D6" w:rsidRDefault="00225D8B" w:rsidP="004359C7">
            <w:pPr>
              <w:pStyle w:val="Tabletext"/>
              <w:rPr>
                <w:rFonts w:ascii="Times New Roman" w:hAnsi="Times New Roman"/>
                <w:lang w:val="en-GB"/>
              </w:rPr>
            </w:pPr>
            <w:r w:rsidRPr="00FC53D6">
              <w:rPr>
                <w:rFonts w:ascii="Times New Roman" w:hAnsi="Times New Roman"/>
                <w:lang w:val="en-GB"/>
              </w:rPr>
              <w:t>13 dBi gain, 60° 3 dB beam width</w:t>
            </w:r>
          </w:p>
        </w:tc>
        <w:tc>
          <w:tcPr>
            <w:tcW w:w="1310" w:type="pct"/>
          </w:tcPr>
          <w:p w14:paraId="7C54C886" w14:textId="77777777" w:rsidR="00225D8B" w:rsidRPr="00FC53D6" w:rsidRDefault="00225D8B" w:rsidP="004359C7">
            <w:pPr>
              <w:pStyle w:val="Tabletext"/>
              <w:rPr>
                <w:rFonts w:ascii="Times New Roman" w:hAnsi="Times New Roman"/>
                <w:lang w:val="en-GB"/>
              </w:rPr>
            </w:pPr>
            <w:r w:rsidRPr="00FC53D6">
              <w:rPr>
                <w:rFonts w:ascii="Times New Roman" w:hAnsi="Times New Roman"/>
                <w:lang w:val="en-GB"/>
              </w:rPr>
              <w:t>Dish (4 m), 32 dBi gain, 4° 3 dB aperture</w:t>
            </w:r>
          </w:p>
        </w:tc>
      </w:tr>
      <w:tr w:rsidR="00225D8B" w:rsidRPr="00FC53D6" w14:paraId="1B4CED34" w14:textId="77777777" w:rsidTr="004359C7">
        <w:trPr>
          <w:trHeight w:val="248"/>
          <w:jc w:val="center"/>
        </w:trPr>
        <w:tc>
          <w:tcPr>
            <w:tcW w:w="1111" w:type="pct"/>
          </w:tcPr>
          <w:p w14:paraId="4E2D32CC" w14:textId="716E57BB" w:rsidR="00225D8B" w:rsidRPr="00FC53D6" w:rsidRDefault="00225D8B" w:rsidP="004359C7">
            <w:pPr>
              <w:pStyle w:val="Tabletext"/>
              <w:rPr>
                <w:rFonts w:ascii="Times New Roman" w:hAnsi="Times New Roman"/>
                <w:lang w:val="en-GB"/>
              </w:rPr>
            </w:pPr>
            <w:r w:rsidRPr="00FC53D6">
              <w:rPr>
                <w:rFonts w:ascii="Times New Roman" w:hAnsi="Times New Roman"/>
                <w:lang w:val="en-GB"/>
              </w:rPr>
              <w:t>T</w:t>
            </w:r>
            <w:r w:rsidR="001D7185" w:rsidRPr="00FC53D6">
              <w:rPr>
                <w:rFonts w:ascii="Times New Roman" w:hAnsi="Times New Roman"/>
                <w:lang w:val="en-GB"/>
              </w:rPr>
              <w:t>x</w:t>
            </w:r>
            <w:r w:rsidRPr="00FC53D6">
              <w:rPr>
                <w:rFonts w:ascii="Times New Roman" w:hAnsi="Times New Roman"/>
                <w:lang w:val="en-GB"/>
              </w:rPr>
              <w:t xml:space="preserve"> power</w:t>
            </w:r>
          </w:p>
        </w:tc>
        <w:tc>
          <w:tcPr>
            <w:tcW w:w="1386" w:type="pct"/>
          </w:tcPr>
          <w:p w14:paraId="37028889" w14:textId="65E383E9" w:rsidR="00225D8B" w:rsidRPr="00FC53D6" w:rsidRDefault="00225D8B" w:rsidP="004359C7">
            <w:pPr>
              <w:pStyle w:val="Tabletext"/>
              <w:rPr>
                <w:rFonts w:ascii="Times New Roman" w:hAnsi="Times New Roman"/>
                <w:lang w:val="en-GB"/>
              </w:rPr>
            </w:pPr>
            <w:r w:rsidRPr="00FC53D6">
              <w:rPr>
                <w:rFonts w:ascii="Times New Roman" w:hAnsi="Times New Roman"/>
                <w:lang w:val="en-GB"/>
              </w:rPr>
              <w:t xml:space="preserve">1 mW </w:t>
            </w:r>
            <w:r w:rsidR="0037695D" w:rsidRPr="00FC53D6">
              <w:rPr>
                <w:rFonts w:ascii="Times New Roman" w:hAnsi="Times New Roman"/>
                <w:lang w:val="en-GB"/>
              </w:rPr>
              <w:t>-</w:t>
            </w:r>
            <w:r w:rsidRPr="00FC53D6">
              <w:rPr>
                <w:rFonts w:ascii="Times New Roman" w:hAnsi="Times New Roman"/>
                <w:lang w:val="en-GB"/>
              </w:rPr>
              <w:t xml:space="preserve"> 300 W</w:t>
            </w:r>
          </w:p>
        </w:tc>
        <w:tc>
          <w:tcPr>
            <w:tcW w:w="1193" w:type="pct"/>
          </w:tcPr>
          <w:p w14:paraId="773CD418" w14:textId="77777777" w:rsidR="00225D8B" w:rsidRPr="00FC53D6" w:rsidRDefault="00225D8B" w:rsidP="004359C7">
            <w:pPr>
              <w:pStyle w:val="Tabletext"/>
              <w:rPr>
                <w:rFonts w:ascii="Times New Roman" w:hAnsi="Times New Roman"/>
                <w:lang w:val="en-GB"/>
              </w:rPr>
            </w:pPr>
            <w:r w:rsidRPr="00FC53D6">
              <w:rPr>
                <w:rFonts w:ascii="Times New Roman" w:hAnsi="Times New Roman"/>
                <w:lang w:val="en-GB"/>
              </w:rPr>
              <w:t>1 mW - 300 W</w:t>
            </w:r>
          </w:p>
        </w:tc>
        <w:tc>
          <w:tcPr>
            <w:tcW w:w="1310" w:type="pct"/>
          </w:tcPr>
          <w:p w14:paraId="73A1A53C" w14:textId="77777777" w:rsidR="00225D8B" w:rsidRPr="00FC53D6" w:rsidRDefault="00225D8B" w:rsidP="004359C7">
            <w:pPr>
              <w:pStyle w:val="Tabletext"/>
              <w:rPr>
                <w:rFonts w:ascii="Times New Roman" w:hAnsi="Times New Roman"/>
                <w:lang w:val="en-GB"/>
              </w:rPr>
            </w:pPr>
            <w:r w:rsidRPr="00FC53D6">
              <w:rPr>
                <w:rFonts w:ascii="Times New Roman" w:hAnsi="Times New Roman"/>
                <w:lang w:val="en-GB"/>
              </w:rPr>
              <w:t>1 mW - 300 W</w:t>
            </w:r>
          </w:p>
        </w:tc>
      </w:tr>
      <w:tr w:rsidR="00225D8B" w:rsidRPr="00FC53D6" w14:paraId="2EB09D67" w14:textId="77777777" w:rsidTr="004359C7">
        <w:trPr>
          <w:trHeight w:val="264"/>
          <w:jc w:val="center"/>
        </w:trPr>
        <w:tc>
          <w:tcPr>
            <w:tcW w:w="1111" w:type="pct"/>
          </w:tcPr>
          <w:p w14:paraId="7134A7D9" w14:textId="77777777" w:rsidR="00225D8B" w:rsidRPr="00FC53D6" w:rsidRDefault="00225D8B" w:rsidP="004359C7">
            <w:pPr>
              <w:pStyle w:val="Tabletext"/>
              <w:rPr>
                <w:rFonts w:ascii="Times New Roman" w:hAnsi="Times New Roman"/>
                <w:lang w:val="en-GB"/>
              </w:rPr>
            </w:pPr>
            <w:r w:rsidRPr="00FC53D6">
              <w:rPr>
                <w:rFonts w:ascii="Times New Roman" w:hAnsi="Times New Roman"/>
                <w:lang w:val="en-GB"/>
              </w:rPr>
              <w:t>Antenna height above ground</w:t>
            </w:r>
          </w:p>
        </w:tc>
        <w:tc>
          <w:tcPr>
            <w:tcW w:w="1386" w:type="pct"/>
          </w:tcPr>
          <w:p w14:paraId="0C18265F" w14:textId="5D687859" w:rsidR="00225D8B" w:rsidRPr="00FC53D6" w:rsidRDefault="00225D8B" w:rsidP="004359C7">
            <w:pPr>
              <w:pStyle w:val="Tabletext"/>
              <w:rPr>
                <w:rFonts w:ascii="Times New Roman" w:hAnsi="Times New Roman"/>
                <w:lang w:val="en-GB"/>
              </w:rPr>
            </w:pPr>
            <w:r w:rsidRPr="00FC53D6">
              <w:rPr>
                <w:rFonts w:ascii="Times New Roman" w:hAnsi="Times New Roman"/>
                <w:lang w:val="en-GB"/>
              </w:rPr>
              <w:t>12 met</w:t>
            </w:r>
            <w:r w:rsidR="0037695D" w:rsidRPr="00FC53D6">
              <w:rPr>
                <w:rFonts w:ascii="Times New Roman" w:hAnsi="Times New Roman"/>
                <w:lang w:val="en-GB"/>
              </w:rPr>
              <w:t>r</w:t>
            </w:r>
            <w:r w:rsidRPr="00FC53D6">
              <w:rPr>
                <w:rFonts w:ascii="Times New Roman" w:hAnsi="Times New Roman"/>
                <w:lang w:val="en-GB"/>
              </w:rPr>
              <w:t>es</w:t>
            </w:r>
          </w:p>
        </w:tc>
        <w:tc>
          <w:tcPr>
            <w:tcW w:w="1193" w:type="pct"/>
          </w:tcPr>
          <w:p w14:paraId="1584CBC7" w14:textId="4F7166F9" w:rsidR="00225D8B" w:rsidRPr="00FC53D6" w:rsidRDefault="00225D8B" w:rsidP="004359C7">
            <w:pPr>
              <w:pStyle w:val="Tabletext"/>
              <w:rPr>
                <w:rFonts w:ascii="Times New Roman" w:hAnsi="Times New Roman"/>
                <w:lang w:val="en-GB"/>
              </w:rPr>
            </w:pPr>
            <w:r w:rsidRPr="00FC53D6">
              <w:rPr>
                <w:rFonts w:ascii="Times New Roman" w:hAnsi="Times New Roman"/>
                <w:lang w:val="en-GB"/>
              </w:rPr>
              <w:t xml:space="preserve">25 </w:t>
            </w:r>
            <w:r w:rsidR="0037695D" w:rsidRPr="00FC53D6">
              <w:rPr>
                <w:rFonts w:ascii="Times New Roman" w:hAnsi="Times New Roman"/>
                <w:lang w:val="en-GB"/>
              </w:rPr>
              <w:t>metres</w:t>
            </w:r>
          </w:p>
        </w:tc>
        <w:tc>
          <w:tcPr>
            <w:tcW w:w="1310" w:type="pct"/>
          </w:tcPr>
          <w:p w14:paraId="228A4CCA" w14:textId="6F7B2A10" w:rsidR="00225D8B" w:rsidRPr="00FC53D6" w:rsidRDefault="00225D8B" w:rsidP="004359C7">
            <w:pPr>
              <w:pStyle w:val="Tabletext"/>
              <w:rPr>
                <w:rFonts w:ascii="Times New Roman" w:hAnsi="Times New Roman"/>
                <w:lang w:val="en-GB"/>
              </w:rPr>
            </w:pPr>
            <w:r w:rsidRPr="00FC53D6">
              <w:rPr>
                <w:rFonts w:ascii="Times New Roman" w:hAnsi="Times New Roman"/>
                <w:lang w:val="en-GB"/>
              </w:rPr>
              <w:t xml:space="preserve">3 </w:t>
            </w:r>
            <w:r w:rsidR="0037695D" w:rsidRPr="00FC53D6">
              <w:rPr>
                <w:rFonts w:ascii="Times New Roman" w:hAnsi="Times New Roman"/>
                <w:lang w:val="en-GB"/>
              </w:rPr>
              <w:t>metres</w:t>
            </w:r>
          </w:p>
        </w:tc>
      </w:tr>
      <w:tr w:rsidR="00225D8B" w:rsidRPr="00FC53D6" w14:paraId="0B392004" w14:textId="77777777" w:rsidTr="004359C7">
        <w:trPr>
          <w:trHeight w:val="264"/>
          <w:jc w:val="center"/>
        </w:trPr>
        <w:tc>
          <w:tcPr>
            <w:tcW w:w="1111" w:type="pct"/>
          </w:tcPr>
          <w:p w14:paraId="48933EDA" w14:textId="77777777" w:rsidR="00225D8B" w:rsidRPr="00FC53D6" w:rsidRDefault="00225D8B" w:rsidP="004359C7">
            <w:pPr>
              <w:pStyle w:val="Tabletext"/>
              <w:rPr>
                <w:rFonts w:ascii="Times New Roman" w:hAnsi="Times New Roman"/>
                <w:lang w:val="en-GB"/>
              </w:rPr>
            </w:pPr>
            <w:r w:rsidRPr="00FC53D6">
              <w:rPr>
                <w:rFonts w:ascii="Times New Roman" w:hAnsi="Times New Roman"/>
                <w:lang w:val="en-GB"/>
              </w:rPr>
              <w:t>Polarization</w:t>
            </w:r>
          </w:p>
        </w:tc>
        <w:tc>
          <w:tcPr>
            <w:tcW w:w="1386" w:type="pct"/>
          </w:tcPr>
          <w:p w14:paraId="53DF0125" w14:textId="77777777" w:rsidR="00225D8B" w:rsidRPr="00FC53D6" w:rsidRDefault="00225D8B" w:rsidP="004359C7">
            <w:pPr>
              <w:pStyle w:val="Tabletext"/>
              <w:rPr>
                <w:rFonts w:ascii="Times New Roman" w:hAnsi="Times New Roman"/>
                <w:lang w:val="en-GB"/>
              </w:rPr>
            </w:pPr>
            <w:r w:rsidRPr="00FC53D6">
              <w:rPr>
                <w:rFonts w:ascii="Times New Roman" w:hAnsi="Times New Roman"/>
                <w:lang w:val="en-GB"/>
              </w:rPr>
              <w:t>Linear</w:t>
            </w:r>
          </w:p>
        </w:tc>
        <w:tc>
          <w:tcPr>
            <w:tcW w:w="1193" w:type="pct"/>
          </w:tcPr>
          <w:p w14:paraId="2D3BBB04" w14:textId="77777777" w:rsidR="00225D8B" w:rsidRPr="00FC53D6" w:rsidRDefault="00225D8B" w:rsidP="004359C7">
            <w:pPr>
              <w:pStyle w:val="Tabletext"/>
              <w:rPr>
                <w:rFonts w:ascii="Times New Roman" w:hAnsi="Times New Roman"/>
                <w:lang w:val="en-GB"/>
              </w:rPr>
            </w:pPr>
            <w:r w:rsidRPr="00FC53D6">
              <w:rPr>
                <w:rFonts w:ascii="Times New Roman" w:hAnsi="Times New Roman"/>
                <w:lang w:val="en-GB"/>
              </w:rPr>
              <w:t>Linear</w:t>
            </w:r>
          </w:p>
        </w:tc>
        <w:tc>
          <w:tcPr>
            <w:tcW w:w="1310" w:type="pct"/>
          </w:tcPr>
          <w:p w14:paraId="6782425F" w14:textId="77777777" w:rsidR="00225D8B" w:rsidRPr="00FC53D6" w:rsidRDefault="00225D8B" w:rsidP="004359C7">
            <w:pPr>
              <w:pStyle w:val="Tabletext"/>
              <w:rPr>
                <w:rFonts w:ascii="Times New Roman" w:hAnsi="Times New Roman"/>
                <w:lang w:val="en-GB"/>
              </w:rPr>
            </w:pPr>
            <w:r w:rsidRPr="00FC53D6">
              <w:rPr>
                <w:rFonts w:ascii="Times New Roman" w:hAnsi="Times New Roman"/>
                <w:lang w:val="en-GB"/>
              </w:rPr>
              <w:t>Linear</w:t>
            </w:r>
          </w:p>
        </w:tc>
      </w:tr>
    </w:tbl>
    <w:p w14:paraId="298DE357" w14:textId="77777777" w:rsidR="00225D8B" w:rsidRPr="00D50EF0" w:rsidRDefault="00225D8B" w:rsidP="00225D8B">
      <w:pPr>
        <w:pStyle w:val="Tablefin"/>
      </w:pPr>
    </w:p>
    <w:p w14:paraId="435748B0" w14:textId="77777777" w:rsidR="00225D8B" w:rsidRPr="00D50EF0" w:rsidRDefault="00225D8B" w:rsidP="00225D8B">
      <w:pPr>
        <w:rPr>
          <w:lang w:val="en-GB"/>
        </w:rPr>
      </w:pPr>
      <w:r w:rsidRPr="00D50EF0">
        <w:rPr>
          <w:lang w:val="en-GB"/>
        </w:rPr>
        <w:t>Furthermore:</w:t>
      </w:r>
    </w:p>
    <w:p w14:paraId="068C57BD" w14:textId="77777777" w:rsidR="00225D8B" w:rsidRPr="00D50EF0" w:rsidRDefault="00225D8B" w:rsidP="00225D8B">
      <w:pPr>
        <w:pStyle w:val="enumlev1"/>
        <w:rPr>
          <w:lang w:val="en-GB"/>
        </w:rPr>
      </w:pPr>
      <w:r w:rsidRPr="00D50EF0">
        <w:rPr>
          <w:lang w:val="en-GB"/>
        </w:rPr>
        <w:t>–</w:t>
      </w:r>
      <w:r w:rsidRPr="00D50EF0">
        <w:rPr>
          <w:lang w:val="en-GB"/>
        </w:rPr>
        <w:tab/>
        <w:t>no cluttering has been considered in order to consider the worse-case scenario,</w:t>
      </w:r>
    </w:p>
    <w:p w14:paraId="510EB24B" w14:textId="32E63FC7" w:rsidR="00225D8B" w:rsidRPr="00D50EF0" w:rsidRDefault="00225D8B" w:rsidP="00225D8B">
      <w:pPr>
        <w:pStyle w:val="enumlev1"/>
        <w:rPr>
          <w:lang w:val="en-GB"/>
        </w:rPr>
      </w:pPr>
      <w:r w:rsidRPr="00D50EF0">
        <w:rPr>
          <w:lang w:val="en-GB"/>
        </w:rPr>
        <w:t>–</w:t>
      </w:r>
      <w:r w:rsidRPr="00D50EF0">
        <w:rPr>
          <w:lang w:val="en-GB"/>
        </w:rPr>
        <w:tab/>
        <w:t xml:space="preserve">on the RNSS side, an antenna with a gain of −6 dBi located at 1.5 </w:t>
      </w:r>
      <w:r w:rsidR="0037695D" w:rsidRPr="00D50EF0">
        <w:rPr>
          <w:lang w:val="en-GB"/>
        </w:rPr>
        <w:t>met</w:t>
      </w:r>
      <w:r w:rsidR="0037695D">
        <w:rPr>
          <w:lang w:val="en-GB"/>
        </w:rPr>
        <w:t>r</w:t>
      </w:r>
      <w:r w:rsidR="0037695D" w:rsidRPr="00D50EF0">
        <w:rPr>
          <w:lang w:val="en-GB"/>
        </w:rPr>
        <w:t xml:space="preserve">es </w:t>
      </w:r>
      <w:r w:rsidRPr="00D50EF0">
        <w:rPr>
          <w:lang w:val="en-GB"/>
        </w:rPr>
        <w:t>from the ground has been used</w:t>
      </w:r>
      <w:r w:rsidR="00C34986">
        <w:rPr>
          <w:lang w:val="en-GB"/>
        </w:rPr>
        <w:t>;</w:t>
      </w:r>
    </w:p>
    <w:p w14:paraId="3BDACFC6" w14:textId="543A486E" w:rsidR="00225D8B" w:rsidRPr="00D50EF0" w:rsidRDefault="00225D8B" w:rsidP="00225D8B">
      <w:pPr>
        <w:pStyle w:val="enumlev1"/>
        <w:rPr>
          <w:lang w:val="en-GB"/>
        </w:rPr>
      </w:pPr>
      <w:r w:rsidRPr="00D50EF0">
        <w:rPr>
          <w:lang w:val="en-GB"/>
        </w:rPr>
        <w:t>–</w:t>
      </w:r>
      <w:r w:rsidRPr="00D50EF0">
        <w:rPr>
          <w:lang w:val="en-GB"/>
        </w:rPr>
        <w:tab/>
        <w:t>the polarization loss used was of 3 dB</w:t>
      </w:r>
      <w:r w:rsidR="00C34986">
        <w:rPr>
          <w:lang w:val="en-GB"/>
        </w:rPr>
        <w:t>;</w:t>
      </w:r>
    </w:p>
    <w:p w14:paraId="5461A151" w14:textId="0CE286A7" w:rsidR="00225D8B" w:rsidRPr="00D50EF0" w:rsidRDefault="00225D8B" w:rsidP="00225D8B">
      <w:pPr>
        <w:pStyle w:val="enumlev1"/>
        <w:rPr>
          <w:lang w:val="en-GB"/>
        </w:rPr>
      </w:pPr>
      <w:r w:rsidRPr="00D50EF0">
        <w:rPr>
          <w:lang w:val="en-GB"/>
        </w:rPr>
        <w:t>–</w:t>
      </w:r>
      <w:r w:rsidRPr="00D50EF0">
        <w:rPr>
          <w:lang w:val="en-GB"/>
        </w:rPr>
        <w:tab/>
        <w:t>the noise figure also of 3 dB</w:t>
      </w:r>
      <w:r w:rsidR="00C34986">
        <w:rPr>
          <w:lang w:val="en-GB"/>
        </w:rPr>
        <w:t>;</w:t>
      </w:r>
    </w:p>
    <w:p w14:paraId="407677B8" w14:textId="54423777" w:rsidR="00225D8B" w:rsidRPr="00D50EF0" w:rsidRDefault="00225D8B" w:rsidP="00225D8B">
      <w:pPr>
        <w:pStyle w:val="enumlev1"/>
        <w:rPr>
          <w:lang w:val="en-GB"/>
        </w:rPr>
      </w:pPr>
      <w:r w:rsidRPr="00D50EF0">
        <w:rPr>
          <w:lang w:val="en-GB"/>
        </w:rPr>
        <w:t>–</w:t>
      </w:r>
      <w:r w:rsidRPr="00D50EF0">
        <w:rPr>
          <w:lang w:val="en-GB"/>
        </w:rPr>
        <w:tab/>
        <w:t>the studies have been done only in a suburban area</w:t>
      </w:r>
      <w:r w:rsidR="00C34986">
        <w:rPr>
          <w:lang w:val="en-GB"/>
        </w:rPr>
        <w:t>;</w:t>
      </w:r>
    </w:p>
    <w:p w14:paraId="1BDB98C6" w14:textId="77777777" w:rsidR="00225D8B" w:rsidRPr="00D50EF0" w:rsidRDefault="00225D8B" w:rsidP="00225D8B">
      <w:pPr>
        <w:pStyle w:val="enumlev1"/>
        <w:rPr>
          <w:lang w:val="en-GB"/>
        </w:rPr>
      </w:pPr>
      <w:r w:rsidRPr="00D50EF0">
        <w:rPr>
          <w:lang w:val="en-GB"/>
        </w:rPr>
        <w:t>–</w:t>
      </w:r>
      <w:r w:rsidRPr="00D50EF0">
        <w:rPr>
          <w:lang w:val="en-GB"/>
        </w:rPr>
        <w:tab/>
        <w:t>location probability of 50%.</w:t>
      </w:r>
    </w:p>
    <w:p w14:paraId="5280AFFB" w14:textId="6B39355A" w:rsidR="00225D8B" w:rsidRPr="00D50EF0" w:rsidRDefault="00225D8B" w:rsidP="00225D8B">
      <w:pPr>
        <w:rPr>
          <w:lang w:val="en-GB"/>
        </w:rPr>
      </w:pPr>
      <w:r w:rsidRPr="00D50EF0">
        <w:rPr>
          <w:lang w:val="en-GB"/>
        </w:rPr>
        <w:t>The analysis below is based on the methodology above (section 8) where the Galileo protection criteria was chosen to be −134.5 dBW for narrowband amateur applications and −140 dBW/MHz for broadband amateur applications.</w:t>
      </w:r>
    </w:p>
    <w:p w14:paraId="2DEC1809" w14:textId="77777777" w:rsidR="00225D8B" w:rsidRPr="00D50EF0" w:rsidRDefault="00225D8B" w:rsidP="00225D8B">
      <w:pPr>
        <w:rPr>
          <w:lang w:val="en-GB"/>
        </w:rPr>
      </w:pPr>
      <w:r w:rsidRPr="00D50EF0">
        <w:rPr>
          <w:lang w:val="en-GB"/>
        </w:rPr>
        <w:t>Using the amateur antennas presented above various amateur applications were studied depending on the frequency band as it can be seen in the figures below.</w:t>
      </w:r>
    </w:p>
    <w:p w14:paraId="5562E1AB" w14:textId="7386F2D7" w:rsidR="00225D8B" w:rsidRPr="00D50EF0" w:rsidRDefault="00225D8B" w:rsidP="00225D8B">
      <w:pPr>
        <w:pStyle w:val="TableNo"/>
        <w:rPr>
          <w:lang w:val="en-GB"/>
        </w:rPr>
      </w:pPr>
      <w:bookmarkStart w:id="190" w:name="_Ref101263050"/>
      <w:r w:rsidRPr="00D50EF0">
        <w:rPr>
          <w:lang w:val="en-GB"/>
        </w:rPr>
        <w:lastRenderedPageBreak/>
        <w:t xml:space="preserve">TABLE </w:t>
      </w:r>
      <w:r w:rsidR="003C073D">
        <w:rPr>
          <w:noProof/>
          <w:lang w:val="en-GB"/>
        </w:rPr>
        <w:t>15</w:t>
      </w:r>
      <w:bookmarkEnd w:id="190"/>
    </w:p>
    <w:p w14:paraId="4D783323" w14:textId="77777777" w:rsidR="00225D8B" w:rsidRPr="00D50EF0" w:rsidRDefault="00225D8B" w:rsidP="00225D8B">
      <w:pPr>
        <w:pStyle w:val="Tabletitle"/>
        <w:rPr>
          <w:lang w:val="en-GB"/>
        </w:rPr>
      </w:pPr>
      <w:r w:rsidRPr="00D50EF0">
        <w:rPr>
          <w:lang w:val="en-GB"/>
        </w:rPr>
        <w:t>Region 1 – Galileo</w:t>
      </w:r>
    </w:p>
    <w:tbl>
      <w:tblPr>
        <w:tblStyle w:val="TableGrid"/>
        <w:tblW w:w="9639" w:type="dxa"/>
        <w:jc w:val="center"/>
        <w:tblLook w:val="04A0" w:firstRow="1" w:lastRow="0" w:firstColumn="1" w:lastColumn="0" w:noHBand="0" w:noVBand="1"/>
      </w:tblPr>
      <w:tblGrid>
        <w:gridCol w:w="1121"/>
        <w:gridCol w:w="1061"/>
        <w:gridCol w:w="1074"/>
        <w:gridCol w:w="1105"/>
        <w:gridCol w:w="1061"/>
        <w:gridCol w:w="1216"/>
        <w:gridCol w:w="982"/>
        <w:gridCol w:w="1016"/>
        <w:gridCol w:w="1003"/>
      </w:tblGrid>
      <w:tr w:rsidR="00225D8B" w:rsidRPr="00F739FD" w14:paraId="5A390650" w14:textId="77777777" w:rsidTr="00FC53D6">
        <w:trPr>
          <w:cantSplit/>
          <w:jc w:val="center"/>
        </w:trPr>
        <w:tc>
          <w:tcPr>
            <w:tcW w:w="591" w:type="pct"/>
            <w:vAlign w:val="center"/>
          </w:tcPr>
          <w:p w14:paraId="174EB3A3" w14:textId="4A962426"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Freq</w:t>
            </w:r>
            <w:r w:rsidR="00635DBD" w:rsidRPr="00F739FD">
              <w:rPr>
                <w:rFonts w:ascii="Times New Roman" w:hAnsi="Times New Roman"/>
                <w:sz w:val="20"/>
                <w:lang w:val="en-GB"/>
              </w:rPr>
              <w:t>.</w:t>
            </w:r>
            <w:r w:rsidRPr="00F739FD">
              <w:rPr>
                <w:rFonts w:ascii="Times New Roman" w:hAnsi="Times New Roman"/>
                <w:sz w:val="20"/>
                <w:lang w:val="en-GB"/>
              </w:rPr>
              <w:t xml:space="preserve"> </w:t>
            </w:r>
            <w:r w:rsidRPr="00F739FD">
              <w:rPr>
                <w:rFonts w:ascii="Times New Roman" w:hAnsi="Times New Roman"/>
                <w:sz w:val="20"/>
                <w:lang w:val="en-GB"/>
              </w:rPr>
              <w:br/>
            </w:r>
            <w:r w:rsidR="00E169EA" w:rsidRPr="00F739FD">
              <w:rPr>
                <w:rFonts w:ascii="Times New Roman" w:hAnsi="Times New Roman"/>
                <w:sz w:val="20"/>
                <w:lang w:val="en-GB"/>
              </w:rPr>
              <w:t>(</w:t>
            </w:r>
            <w:r w:rsidRPr="00F739FD">
              <w:rPr>
                <w:rFonts w:ascii="Times New Roman" w:hAnsi="Times New Roman"/>
                <w:sz w:val="20"/>
                <w:lang w:val="en-GB"/>
              </w:rPr>
              <w:t>MHz</w:t>
            </w:r>
            <w:r w:rsidR="00E169EA" w:rsidRPr="00F739FD">
              <w:rPr>
                <w:rFonts w:ascii="Times New Roman" w:hAnsi="Times New Roman"/>
                <w:sz w:val="20"/>
                <w:lang w:val="en-GB"/>
              </w:rPr>
              <w:t>)</w:t>
            </w:r>
          </w:p>
        </w:tc>
        <w:tc>
          <w:tcPr>
            <w:tcW w:w="535" w:type="pct"/>
            <w:vAlign w:val="center"/>
          </w:tcPr>
          <w:p w14:paraId="414E3999" w14:textId="77777777"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1 260-1 270</w:t>
            </w:r>
          </w:p>
        </w:tc>
        <w:tc>
          <w:tcPr>
            <w:tcW w:w="566" w:type="pct"/>
            <w:vAlign w:val="center"/>
          </w:tcPr>
          <w:p w14:paraId="71048410" w14:textId="77777777"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1 270-1 271</w:t>
            </w:r>
          </w:p>
        </w:tc>
        <w:tc>
          <w:tcPr>
            <w:tcW w:w="557" w:type="pct"/>
            <w:vAlign w:val="center"/>
          </w:tcPr>
          <w:p w14:paraId="554B3FB7" w14:textId="77777777"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1 271-1 290</w:t>
            </w:r>
          </w:p>
        </w:tc>
        <w:tc>
          <w:tcPr>
            <w:tcW w:w="538" w:type="pct"/>
            <w:vAlign w:val="center"/>
          </w:tcPr>
          <w:p w14:paraId="42D82A85" w14:textId="77777777"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1 290-1 296</w:t>
            </w:r>
          </w:p>
        </w:tc>
        <w:tc>
          <w:tcPr>
            <w:tcW w:w="630" w:type="pct"/>
            <w:vAlign w:val="center"/>
          </w:tcPr>
          <w:p w14:paraId="79E3FE63" w14:textId="77777777"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1 296-1 297</w:t>
            </w:r>
          </w:p>
        </w:tc>
        <w:tc>
          <w:tcPr>
            <w:tcW w:w="518" w:type="pct"/>
            <w:vAlign w:val="center"/>
          </w:tcPr>
          <w:p w14:paraId="3AA32682" w14:textId="77777777"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1 297-1 298.5</w:t>
            </w:r>
          </w:p>
        </w:tc>
        <w:tc>
          <w:tcPr>
            <w:tcW w:w="536" w:type="pct"/>
            <w:vAlign w:val="center"/>
          </w:tcPr>
          <w:p w14:paraId="20091D86" w14:textId="77777777"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1 298.5-1 299</w:t>
            </w:r>
          </w:p>
        </w:tc>
        <w:tc>
          <w:tcPr>
            <w:tcW w:w="529" w:type="pct"/>
            <w:vAlign w:val="center"/>
          </w:tcPr>
          <w:p w14:paraId="18BE5E6C" w14:textId="77777777"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1 299-1 300</w:t>
            </w:r>
          </w:p>
        </w:tc>
      </w:tr>
      <w:tr w:rsidR="00225D8B" w:rsidRPr="00F739FD" w14:paraId="543865A2" w14:textId="77777777" w:rsidTr="00FC53D6">
        <w:trPr>
          <w:cantSplit/>
          <w:jc w:val="center"/>
        </w:trPr>
        <w:tc>
          <w:tcPr>
            <w:tcW w:w="591" w:type="pct"/>
            <w:vAlign w:val="center"/>
          </w:tcPr>
          <w:p w14:paraId="58B403ED" w14:textId="77777777" w:rsidR="00225D8B" w:rsidRPr="00F739FD" w:rsidRDefault="00225D8B" w:rsidP="004359C7">
            <w:pPr>
              <w:pStyle w:val="Tabletext"/>
              <w:rPr>
                <w:rFonts w:ascii="Times New Roman" w:hAnsi="Times New Roman"/>
                <w:sz w:val="20"/>
                <w:lang w:val="en-GB"/>
              </w:rPr>
            </w:pPr>
            <w:r w:rsidRPr="00F739FD">
              <w:rPr>
                <w:rFonts w:ascii="Times New Roman" w:hAnsi="Times New Roman"/>
                <w:sz w:val="20"/>
                <w:lang w:val="en-GB"/>
              </w:rPr>
              <w:t>Amateur application</w:t>
            </w:r>
          </w:p>
        </w:tc>
        <w:tc>
          <w:tcPr>
            <w:tcW w:w="535" w:type="pct"/>
            <w:vAlign w:val="center"/>
          </w:tcPr>
          <w:p w14:paraId="0D078546" w14:textId="77777777" w:rsidR="00225D8B" w:rsidRPr="00F739FD" w:rsidRDefault="00225D8B" w:rsidP="00F453E9">
            <w:pPr>
              <w:pStyle w:val="Tabletext"/>
              <w:jc w:val="center"/>
              <w:rPr>
                <w:rFonts w:ascii="Times New Roman" w:hAnsi="Times New Roman"/>
                <w:sz w:val="20"/>
                <w:lang w:val="en-GB"/>
              </w:rPr>
            </w:pPr>
            <w:r w:rsidRPr="00F739FD">
              <w:rPr>
                <w:rFonts w:ascii="Times New Roman" w:hAnsi="Times New Roman"/>
                <w:sz w:val="20"/>
                <w:lang w:val="en-GB"/>
              </w:rPr>
              <w:t>Wider bandwidth mode</w:t>
            </w:r>
          </w:p>
        </w:tc>
        <w:tc>
          <w:tcPr>
            <w:tcW w:w="566" w:type="pct"/>
            <w:vAlign w:val="center"/>
          </w:tcPr>
          <w:p w14:paraId="749090AA" w14:textId="77777777" w:rsidR="00225D8B" w:rsidRPr="00F739FD" w:rsidRDefault="00225D8B" w:rsidP="00F453E9">
            <w:pPr>
              <w:pStyle w:val="Tabletext"/>
              <w:jc w:val="center"/>
              <w:rPr>
                <w:rFonts w:ascii="Times New Roman" w:hAnsi="Times New Roman"/>
                <w:sz w:val="20"/>
                <w:lang w:val="en-GB"/>
              </w:rPr>
            </w:pPr>
            <w:r w:rsidRPr="00F739FD">
              <w:rPr>
                <w:rFonts w:ascii="Times New Roman" w:hAnsi="Times New Roman"/>
                <w:sz w:val="20"/>
                <w:lang w:val="en-GB"/>
              </w:rPr>
              <w:t>Medium bandwidth mode</w:t>
            </w:r>
          </w:p>
        </w:tc>
        <w:tc>
          <w:tcPr>
            <w:tcW w:w="557" w:type="pct"/>
            <w:vAlign w:val="center"/>
          </w:tcPr>
          <w:p w14:paraId="690AB979" w14:textId="77777777" w:rsidR="00225D8B" w:rsidRPr="00F739FD" w:rsidRDefault="00225D8B" w:rsidP="00F453E9">
            <w:pPr>
              <w:pStyle w:val="Tabletext"/>
              <w:jc w:val="center"/>
              <w:rPr>
                <w:rFonts w:ascii="Times New Roman" w:hAnsi="Times New Roman"/>
                <w:sz w:val="20"/>
                <w:lang w:val="en-GB"/>
              </w:rPr>
            </w:pPr>
            <w:r w:rsidRPr="00F739FD">
              <w:rPr>
                <w:rFonts w:ascii="Times New Roman" w:hAnsi="Times New Roman"/>
                <w:sz w:val="20"/>
                <w:lang w:val="en-GB"/>
              </w:rPr>
              <w:t>Broad bandwidth mode</w:t>
            </w:r>
          </w:p>
        </w:tc>
        <w:tc>
          <w:tcPr>
            <w:tcW w:w="538" w:type="pct"/>
            <w:vAlign w:val="center"/>
          </w:tcPr>
          <w:p w14:paraId="5B7A5090" w14:textId="77777777" w:rsidR="00225D8B" w:rsidRPr="00F739FD" w:rsidRDefault="00225D8B" w:rsidP="00F453E9">
            <w:pPr>
              <w:pStyle w:val="Tabletext"/>
              <w:jc w:val="center"/>
              <w:rPr>
                <w:rFonts w:ascii="Times New Roman" w:hAnsi="Times New Roman"/>
                <w:sz w:val="20"/>
                <w:lang w:val="en-GB"/>
              </w:rPr>
            </w:pPr>
            <w:r w:rsidRPr="00F739FD">
              <w:rPr>
                <w:rFonts w:ascii="Times New Roman" w:hAnsi="Times New Roman"/>
                <w:sz w:val="20"/>
                <w:lang w:val="en-GB"/>
              </w:rPr>
              <w:t>Medium bandwidth mode</w:t>
            </w:r>
          </w:p>
        </w:tc>
        <w:tc>
          <w:tcPr>
            <w:tcW w:w="630" w:type="pct"/>
            <w:vAlign w:val="center"/>
          </w:tcPr>
          <w:p w14:paraId="7E719CF2" w14:textId="77777777" w:rsidR="00225D8B" w:rsidRPr="00F739FD" w:rsidRDefault="00225D8B" w:rsidP="00F453E9">
            <w:pPr>
              <w:pStyle w:val="Tabletext"/>
              <w:jc w:val="center"/>
              <w:rPr>
                <w:rFonts w:ascii="Times New Roman" w:hAnsi="Times New Roman"/>
                <w:sz w:val="20"/>
                <w:lang w:val="en-GB"/>
              </w:rPr>
            </w:pPr>
            <w:r w:rsidRPr="00F739FD">
              <w:rPr>
                <w:rFonts w:ascii="Times New Roman" w:hAnsi="Times New Roman"/>
                <w:sz w:val="20"/>
                <w:lang w:val="en-GB"/>
              </w:rPr>
              <w:t>Narrowband mode (including EME)</w:t>
            </w:r>
          </w:p>
        </w:tc>
        <w:tc>
          <w:tcPr>
            <w:tcW w:w="1583" w:type="pct"/>
            <w:gridSpan w:val="3"/>
            <w:vAlign w:val="center"/>
          </w:tcPr>
          <w:p w14:paraId="679EDAAF" w14:textId="77777777" w:rsidR="00225D8B" w:rsidRPr="00F739FD" w:rsidRDefault="00225D8B" w:rsidP="00F453E9">
            <w:pPr>
              <w:pStyle w:val="Tabletext"/>
              <w:jc w:val="center"/>
              <w:rPr>
                <w:rFonts w:ascii="Times New Roman" w:hAnsi="Times New Roman"/>
                <w:sz w:val="20"/>
                <w:lang w:val="en-GB"/>
              </w:rPr>
            </w:pPr>
            <w:r w:rsidRPr="00F739FD">
              <w:rPr>
                <w:rFonts w:ascii="Times New Roman" w:hAnsi="Times New Roman"/>
                <w:sz w:val="20"/>
                <w:lang w:val="en-GB"/>
              </w:rPr>
              <w:t>Medium and wider bandwidth mode</w:t>
            </w:r>
          </w:p>
        </w:tc>
      </w:tr>
      <w:tr w:rsidR="00225D8B" w:rsidRPr="00F739FD" w14:paraId="170E9DDD" w14:textId="77777777" w:rsidTr="00FC53D6">
        <w:trPr>
          <w:cantSplit/>
          <w:jc w:val="center"/>
        </w:trPr>
        <w:tc>
          <w:tcPr>
            <w:tcW w:w="591" w:type="pct"/>
            <w:vAlign w:val="center"/>
          </w:tcPr>
          <w:p w14:paraId="129FCD93" w14:textId="77777777" w:rsidR="00225D8B" w:rsidRPr="00F739FD" w:rsidRDefault="00225D8B" w:rsidP="004359C7">
            <w:pPr>
              <w:pStyle w:val="Tabletext"/>
              <w:rPr>
                <w:rFonts w:ascii="Times New Roman" w:hAnsi="Times New Roman"/>
                <w:sz w:val="20"/>
                <w:lang w:val="en-GB"/>
              </w:rPr>
            </w:pPr>
            <w:r w:rsidRPr="00F739FD">
              <w:rPr>
                <w:rFonts w:ascii="Times New Roman" w:hAnsi="Times New Roman"/>
                <w:sz w:val="20"/>
                <w:lang w:val="en-GB"/>
              </w:rPr>
              <w:t>Amateur antenna</w:t>
            </w:r>
          </w:p>
        </w:tc>
        <w:tc>
          <w:tcPr>
            <w:tcW w:w="535" w:type="pct"/>
            <w:vAlign w:val="center"/>
          </w:tcPr>
          <w:p w14:paraId="179E2C17"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Home station 1 (Satellite uplink)</w:t>
            </w:r>
          </w:p>
        </w:tc>
        <w:tc>
          <w:tcPr>
            <w:tcW w:w="1661" w:type="pct"/>
            <w:gridSpan w:val="3"/>
            <w:vAlign w:val="center"/>
          </w:tcPr>
          <w:p w14:paraId="2A0E1DDD"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Home station 1,</w:t>
            </w:r>
          </w:p>
          <w:p w14:paraId="7A9C60E7"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Permanent station</w:t>
            </w:r>
          </w:p>
        </w:tc>
        <w:tc>
          <w:tcPr>
            <w:tcW w:w="630" w:type="pct"/>
            <w:vAlign w:val="center"/>
          </w:tcPr>
          <w:p w14:paraId="5C3E71E8" w14:textId="77777777" w:rsidR="00225D8B" w:rsidRPr="00F739FD" w:rsidRDefault="00225D8B" w:rsidP="00F453E9">
            <w:pPr>
              <w:pStyle w:val="Tabletext"/>
              <w:jc w:val="center"/>
              <w:rPr>
                <w:rFonts w:ascii="Times New Roman" w:hAnsi="Times New Roman"/>
                <w:sz w:val="20"/>
                <w:lang w:val="en-GB"/>
              </w:rPr>
            </w:pPr>
            <w:r w:rsidRPr="00F739FD">
              <w:rPr>
                <w:rFonts w:ascii="Times New Roman" w:hAnsi="Times New Roman"/>
                <w:sz w:val="20"/>
                <w:lang w:val="en-GB"/>
              </w:rPr>
              <w:t>Home station 1, Home station 2 (EME),</w:t>
            </w:r>
          </w:p>
          <w:p w14:paraId="62A4B203" w14:textId="77777777" w:rsidR="00225D8B" w:rsidRPr="00F739FD" w:rsidRDefault="00225D8B" w:rsidP="00F453E9">
            <w:pPr>
              <w:pStyle w:val="Tabletext"/>
              <w:jc w:val="center"/>
              <w:rPr>
                <w:rFonts w:ascii="Times New Roman" w:hAnsi="Times New Roman"/>
                <w:sz w:val="20"/>
                <w:lang w:val="en-GB"/>
              </w:rPr>
            </w:pPr>
            <w:r w:rsidRPr="00F739FD">
              <w:rPr>
                <w:rFonts w:ascii="Times New Roman" w:hAnsi="Times New Roman"/>
                <w:sz w:val="20"/>
                <w:lang w:val="en-GB"/>
              </w:rPr>
              <w:t>Permanent station</w:t>
            </w:r>
          </w:p>
        </w:tc>
        <w:tc>
          <w:tcPr>
            <w:tcW w:w="1583" w:type="pct"/>
            <w:gridSpan w:val="3"/>
            <w:vAlign w:val="center"/>
          </w:tcPr>
          <w:p w14:paraId="634E0A09"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Home station 1</w:t>
            </w:r>
          </w:p>
          <w:p w14:paraId="43E3D928"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Permanent station</w:t>
            </w:r>
          </w:p>
        </w:tc>
      </w:tr>
      <w:tr w:rsidR="00225D8B" w:rsidRPr="00F739FD" w14:paraId="68262052" w14:textId="77777777" w:rsidTr="00FC53D6">
        <w:trPr>
          <w:cantSplit/>
          <w:jc w:val="center"/>
        </w:trPr>
        <w:tc>
          <w:tcPr>
            <w:tcW w:w="591" w:type="pct"/>
            <w:vAlign w:val="center"/>
          </w:tcPr>
          <w:p w14:paraId="26CAE1F5" w14:textId="7195899C" w:rsidR="00225D8B" w:rsidRPr="00F739FD" w:rsidRDefault="00225D8B" w:rsidP="004359C7">
            <w:pPr>
              <w:pStyle w:val="Tabletext"/>
              <w:rPr>
                <w:rFonts w:ascii="Times New Roman" w:hAnsi="Times New Roman"/>
                <w:sz w:val="20"/>
                <w:lang w:val="en-GB"/>
              </w:rPr>
            </w:pPr>
            <w:r w:rsidRPr="00F739FD">
              <w:rPr>
                <w:rFonts w:ascii="Times New Roman" w:hAnsi="Times New Roman"/>
                <w:sz w:val="20"/>
                <w:lang w:val="en-GB"/>
              </w:rPr>
              <w:t>Bandwidth</w:t>
            </w:r>
          </w:p>
        </w:tc>
        <w:tc>
          <w:tcPr>
            <w:tcW w:w="1101" w:type="pct"/>
            <w:gridSpan w:val="2"/>
            <w:vAlign w:val="center"/>
          </w:tcPr>
          <w:p w14:paraId="504B3019"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128 kHz or less</w:t>
            </w:r>
          </w:p>
        </w:tc>
        <w:tc>
          <w:tcPr>
            <w:tcW w:w="557" w:type="pct"/>
            <w:vAlign w:val="center"/>
          </w:tcPr>
          <w:p w14:paraId="6F80FC7B"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1.7 MHz</w:t>
            </w:r>
          </w:p>
        </w:tc>
        <w:tc>
          <w:tcPr>
            <w:tcW w:w="2752" w:type="pct"/>
            <w:gridSpan w:val="5"/>
            <w:vAlign w:val="center"/>
          </w:tcPr>
          <w:p w14:paraId="4262ECE0"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128 kHz or less</w:t>
            </w:r>
          </w:p>
        </w:tc>
      </w:tr>
      <w:tr w:rsidR="00225D8B" w:rsidRPr="00F739FD" w14:paraId="671C9B87" w14:textId="77777777" w:rsidTr="00FC53D6">
        <w:trPr>
          <w:cantSplit/>
          <w:jc w:val="center"/>
        </w:trPr>
        <w:tc>
          <w:tcPr>
            <w:tcW w:w="591" w:type="pct"/>
            <w:vAlign w:val="center"/>
          </w:tcPr>
          <w:p w14:paraId="19B2C68E" w14:textId="77777777" w:rsidR="00225D8B" w:rsidRPr="00F739FD" w:rsidRDefault="00225D8B" w:rsidP="004359C7">
            <w:pPr>
              <w:pStyle w:val="Tabletext"/>
              <w:rPr>
                <w:rFonts w:ascii="Times New Roman" w:hAnsi="Times New Roman"/>
                <w:sz w:val="20"/>
                <w:lang w:val="en-GB"/>
              </w:rPr>
            </w:pPr>
            <w:r w:rsidRPr="00F739FD">
              <w:rPr>
                <w:rFonts w:ascii="Times New Roman" w:hAnsi="Times New Roman"/>
                <w:sz w:val="20"/>
                <w:lang w:val="en-GB"/>
              </w:rPr>
              <w:t>RNSS protection criteria</w:t>
            </w:r>
          </w:p>
        </w:tc>
        <w:tc>
          <w:tcPr>
            <w:tcW w:w="1101" w:type="pct"/>
            <w:gridSpan w:val="2"/>
            <w:vAlign w:val="center"/>
          </w:tcPr>
          <w:p w14:paraId="7A77E41D"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−134.5 dBW</w:t>
            </w:r>
          </w:p>
        </w:tc>
        <w:tc>
          <w:tcPr>
            <w:tcW w:w="557" w:type="pct"/>
            <w:vAlign w:val="center"/>
          </w:tcPr>
          <w:p w14:paraId="64772505"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−140 dBW/MHz</w:t>
            </w:r>
          </w:p>
        </w:tc>
        <w:tc>
          <w:tcPr>
            <w:tcW w:w="2752" w:type="pct"/>
            <w:gridSpan w:val="5"/>
            <w:vAlign w:val="center"/>
          </w:tcPr>
          <w:p w14:paraId="49D40DA7"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−134.5 dBW</w:t>
            </w:r>
          </w:p>
        </w:tc>
      </w:tr>
    </w:tbl>
    <w:p w14:paraId="4F877E68" w14:textId="77777777" w:rsidR="00225D8B" w:rsidRPr="00D50EF0" w:rsidRDefault="00225D8B" w:rsidP="00225D8B">
      <w:pPr>
        <w:pStyle w:val="Tablefin"/>
      </w:pPr>
    </w:p>
    <w:p w14:paraId="1C0938FF" w14:textId="348A1F7A" w:rsidR="00225D8B" w:rsidRPr="00D50EF0" w:rsidRDefault="00225D8B" w:rsidP="00225D8B">
      <w:pPr>
        <w:pStyle w:val="TableNo"/>
        <w:rPr>
          <w:lang w:val="en-GB"/>
        </w:rPr>
      </w:pPr>
      <w:r w:rsidRPr="00D50EF0">
        <w:rPr>
          <w:lang w:val="en-GB"/>
        </w:rPr>
        <w:t xml:space="preserve">TABLE </w:t>
      </w:r>
      <w:r w:rsidR="003C073D">
        <w:rPr>
          <w:noProof/>
          <w:lang w:val="en-GB"/>
        </w:rPr>
        <w:t>16</w:t>
      </w:r>
    </w:p>
    <w:p w14:paraId="28DC409E" w14:textId="77777777" w:rsidR="00225D8B" w:rsidRPr="00D50EF0" w:rsidRDefault="00225D8B" w:rsidP="00225D8B">
      <w:pPr>
        <w:pStyle w:val="Tabletitle"/>
        <w:rPr>
          <w:lang w:val="en-GB"/>
        </w:rPr>
      </w:pPr>
      <w:r w:rsidRPr="00D50EF0">
        <w:rPr>
          <w:lang w:val="en-GB"/>
        </w:rPr>
        <w:t>Region 2 – Galileo</w:t>
      </w:r>
    </w:p>
    <w:tbl>
      <w:tblPr>
        <w:tblStyle w:val="TableGrid"/>
        <w:tblW w:w="9639" w:type="dxa"/>
        <w:jc w:val="center"/>
        <w:tblLayout w:type="fixed"/>
        <w:tblLook w:val="04A0" w:firstRow="1" w:lastRow="0" w:firstColumn="1" w:lastColumn="0" w:noHBand="0" w:noVBand="1"/>
      </w:tblPr>
      <w:tblGrid>
        <w:gridCol w:w="1338"/>
        <w:gridCol w:w="1286"/>
        <w:gridCol w:w="1353"/>
        <w:gridCol w:w="1301"/>
        <w:gridCol w:w="1353"/>
        <w:gridCol w:w="1720"/>
        <w:gridCol w:w="1288"/>
      </w:tblGrid>
      <w:tr w:rsidR="00225D8B" w:rsidRPr="00F739FD" w14:paraId="102BDCB6" w14:textId="77777777" w:rsidTr="00FC53D6">
        <w:trPr>
          <w:cantSplit/>
          <w:jc w:val="center"/>
        </w:trPr>
        <w:tc>
          <w:tcPr>
            <w:tcW w:w="694" w:type="pct"/>
            <w:vAlign w:val="center"/>
          </w:tcPr>
          <w:p w14:paraId="24A7A6CC" w14:textId="1144E112"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Freq</w:t>
            </w:r>
            <w:r w:rsidR="00635DBD" w:rsidRPr="00F739FD">
              <w:rPr>
                <w:rFonts w:ascii="Times New Roman" w:hAnsi="Times New Roman"/>
                <w:sz w:val="20"/>
                <w:lang w:val="en-GB"/>
              </w:rPr>
              <w:t>.</w:t>
            </w:r>
            <w:r w:rsidRPr="00F739FD">
              <w:rPr>
                <w:rFonts w:ascii="Times New Roman" w:hAnsi="Times New Roman"/>
                <w:sz w:val="20"/>
                <w:lang w:val="en-GB"/>
              </w:rPr>
              <w:t xml:space="preserve"> </w:t>
            </w:r>
            <w:r w:rsidRPr="00F739FD">
              <w:rPr>
                <w:rFonts w:ascii="Times New Roman" w:hAnsi="Times New Roman"/>
                <w:sz w:val="20"/>
                <w:lang w:val="en-GB"/>
              </w:rPr>
              <w:br/>
            </w:r>
            <w:r w:rsidR="00DF69B4" w:rsidRPr="00F739FD">
              <w:rPr>
                <w:rFonts w:ascii="Times New Roman" w:hAnsi="Times New Roman"/>
                <w:sz w:val="20"/>
                <w:lang w:val="en-GB"/>
              </w:rPr>
              <w:t>(</w:t>
            </w:r>
            <w:r w:rsidRPr="00F739FD">
              <w:rPr>
                <w:rFonts w:ascii="Times New Roman" w:hAnsi="Times New Roman"/>
                <w:sz w:val="20"/>
                <w:lang w:val="en-GB"/>
              </w:rPr>
              <w:t>MHz</w:t>
            </w:r>
            <w:r w:rsidR="00DF69B4" w:rsidRPr="00F739FD">
              <w:rPr>
                <w:rFonts w:ascii="Times New Roman" w:hAnsi="Times New Roman"/>
                <w:sz w:val="20"/>
                <w:lang w:val="en-GB"/>
              </w:rPr>
              <w:t>)</w:t>
            </w:r>
          </w:p>
        </w:tc>
        <w:tc>
          <w:tcPr>
            <w:tcW w:w="667" w:type="pct"/>
            <w:vAlign w:val="center"/>
          </w:tcPr>
          <w:p w14:paraId="4EB698D4" w14:textId="77777777"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1 260-1 270</w:t>
            </w:r>
          </w:p>
        </w:tc>
        <w:tc>
          <w:tcPr>
            <w:tcW w:w="702" w:type="pct"/>
            <w:vAlign w:val="center"/>
          </w:tcPr>
          <w:p w14:paraId="4E11EA1C" w14:textId="77777777"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1 270-1 276</w:t>
            </w:r>
          </w:p>
        </w:tc>
        <w:tc>
          <w:tcPr>
            <w:tcW w:w="675" w:type="pct"/>
            <w:vAlign w:val="center"/>
          </w:tcPr>
          <w:p w14:paraId="204F1FFF" w14:textId="77777777"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1 276-1 282</w:t>
            </w:r>
          </w:p>
        </w:tc>
        <w:tc>
          <w:tcPr>
            <w:tcW w:w="702" w:type="pct"/>
            <w:vAlign w:val="center"/>
          </w:tcPr>
          <w:p w14:paraId="168B3BBA" w14:textId="77777777"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1 282-1 296</w:t>
            </w:r>
          </w:p>
        </w:tc>
        <w:tc>
          <w:tcPr>
            <w:tcW w:w="892" w:type="pct"/>
            <w:vAlign w:val="center"/>
          </w:tcPr>
          <w:p w14:paraId="767F09FC" w14:textId="77777777"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1 296-1 297</w:t>
            </w:r>
          </w:p>
        </w:tc>
        <w:tc>
          <w:tcPr>
            <w:tcW w:w="668" w:type="pct"/>
            <w:vAlign w:val="center"/>
          </w:tcPr>
          <w:p w14:paraId="02AF0A54" w14:textId="77777777" w:rsidR="00225D8B" w:rsidRPr="00F739FD" w:rsidRDefault="00225D8B" w:rsidP="004359C7">
            <w:pPr>
              <w:pStyle w:val="Tablehead"/>
              <w:rPr>
                <w:rFonts w:ascii="Times New Roman" w:hAnsi="Times New Roman"/>
                <w:sz w:val="20"/>
                <w:lang w:val="en-GB"/>
              </w:rPr>
            </w:pPr>
            <w:r w:rsidRPr="00F739FD">
              <w:rPr>
                <w:rFonts w:ascii="Times New Roman" w:hAnsi="Times New Roman"/>
                <w:sz w:val="20"/>
                <w:lang w:val="en-GB"/>
              </w:rPr>
              <w:t>1 297-1 300</w:t>
            </w:r>
          </w:p>
        </w:tc>
      </w:tr>
      <w:tr w:rsidR="00225D8B" w:rsidRPr="00F739FD" w14:paraId="25F1CFD4" w14:textId="77777777" w:rsidTr="00FC53D6">
        <w:trPr>
          <w:cantSplit/>
          <w:jc w:val="center"/>
        </w:trPr>
        <w:tc>
          <w:tcPr>
            <w:tcW w:w="694" w:type="pct"/>
            <w:vAlign w:val="center"/>
          </w:tcPr>
          <w:p w14:paraId="7DBEDB54" w14:textId="77777777" w:rsidR="00225D8B" w:rsidRPr="00F739FD" w:rsidRDefault="00225D8B" w:rsidP="004359C7">
            <w:pPr>
              <w:pStyle w:val="Tabletext"/>
              <w:rPr>
                <w:rFonts w:ascii="Times New Roman" w:hAnsi="Times New Roman"/>
                <w:sz w:val="20"/>
                <w:lang w:val="en-GB"/>
              </w:rPr>
            </w:pPr>
            <w:r w:rsidRPr="00F739FD">
              <w:rPr>
                <w:rFonts w:ascii="Times New Roman" w:hAnsi="Times New Roman"/>
                <w:sz w:val="20"/>
                <w:lang w:val="en-GB"/>
              </w:rPr>
              <w:t>Amateur application</w:t>
            </w:r>
          </w:p>
        </w:tc>
        <w:tc>
          <w:tcPr>
            <w:tcW w:w="667" w:type="pct"/>
            <w:vAlign w:val="center"/>
          </w:tcPr>
          <w:p w14:paraId="1DF1129D" w14:textId="77777777" w:rsidR="00225D8B" w:rsidRPr="00F739FD" w:rsidRDefault="00225D8B" w:rsidP="00F453E9">
            <w:pPr>
              <w:pStyle w:val="Tabletext"/>
              <w:jc w:val="center"/>
              <w:rPr>
                <w:rFonts w:ascii="Times New Roman" w:hAnsi="Times New Roman"/>
                <w:sz w:val="20"/>
                <w:lang w:val="en-GB"/>
              </w:rPr>
            </w:pPr>
            <w:r w:rsidRPr="00F739FD">
              <w:rPr>
                <w:rFonts w:ascii="Times New Roman" w:hAnsi="Times New Roman"/>
                <w:sz w:val="20"/>
                <w:lang w:val="en-GB"/>
              </w:rPr>
              <w:t>Wider bandwidth mode</w:t>
            </w:r>
          </w:p>
        </w:tc>
        <w:tc>
          <w:tcPr>
            <w:tcW w:w="702" w:type="pct"/>
            <w:vAlign w:val="center"/>
          </w:tcPr>
          <w:p w14:paraId="4463D67E" w14:textId="77777777" w:rsidR="00225D8B" w:rsidRPr="00F739FD" w:rsidRDefault="00225D8B" w:rsidP="00F453E9">
            <w:pPr>
              <w:pStyle w:val="Tabletext"/>
              <w:jc w:val="center"/>
              <w:rPr>
                <w:rFonts w:ascii="Times New Roman" w:hAnsi="Times New Roman"/>
                <w:sz w:val="20"/>
                <w:lang w:val="en-GB"/>
              </w:rPr>
            </w:pPr>
            <w:r w:rsidRPr="00F739FD">
              <w:rPr>
                <w:rFonts w:ascii="Times New Roman" w:hAnsi="Times New Roman"/>
                <w:sz w:val="20"/>
                <w:lang w:val="en-GB"/>
              </w:rPr>
              <w:t>Medium bandwidth mode</w:t>
            </w:r>
          </w:p>
        </w:tc>
        <w:tc>
          <w:tcPr>
            <w:tcW w:w="675" w:type="pct"/>
            <w:vAlign w:val="center"/>
          </w:tcPr>
          <w:p w14:paraId="45288839" w14:textId="77777777" w:rsidR="00225D8B" w:rsidRPr="00F739FD" w:rsidRDefault="00225D8B" w:rsidP="00F453E9">
            <w:pPr>
              <w:pStyle w:val="Tabletext"/>
              <w:jc w:val="center"/>
              <w:rPr>
                <w:rFonts w:ascii="Times New Roman" w:hAnsi="Times New Roman"/>
                <w:sz w:val="20"/>
                <w:lang w:val="en-GB"/>
              </w:rPr>
            </w:pPr>
            <w:r w:rsidRPr="00F739FD">
              <w:rPr>
                <w:rFonts w:ascii="Times New Roman" w:hAnsi="Times New Roman"/>
                <w:sz w:val="20"/>
                <w:lang w:val="en-GB"/>
              </w:rPr>
              <w:t>Broad bandwidth mode</w:t>
            </w:r>
          </w:p>
        </w:tc>
        <w:tc>
          <w:tcPr>
            <w:tcW w:w="702" w:type="pct"/>
            <w:vAlign w:val="center"/>
          </w:tcPr>
          <w:p w14:paraId="3EFED47D" w14:textId="77777777" w:rsidR="00225D8B" w:rsidRPr="00F739FD" w:rsidRDefault="00225D8B" w:rsidP="00F453E9">
            <w:pPr>
              <w:pStyle w:val="Tabletext"/>
              <w:jc w:val="center"/>
              <w:rPr>
                <w:rFonts w:ascii="Times New Roman" w:hAnsi="Times New Roman"/>
                <w:sz w:val="20"/>
                <w:lang w:val="en-GB"/>
              </w:rPr>
            </w:pPr>
            <w:r w:rsidRPr="00F739FD">
              <w:rPr>
                <w:rFonts w:ascii="Times New Roman" w:hAnsi="Times New Roman"/>
                <w:sz w:val="20"/>
                <w:lang w:val="en-GB"/>
              </w:rPr>
              <w:t>Medium bandwidth mode</w:t>
            </w:r>
          </w:p>
        </w:tc>
        <w:tc>
          <w:tcPr>
            <w:tcW w:w="892" w:type="pct"/>
            <w:vAlign w:val="center"/>
          </w:tcPr>
          <w:p w14:paraId="512A9AD2" w14:textId="77777777" w:rsidR="00225D8B" w:rsidRPr="00F739FD" w:rsidRDefault="00225D8B" w:rsidP="00F453E9">
            <w:pPr>
              <w:pStyle w:val="Tabletext"/>
              <w:jc w:val="center"/>
              <w:rPr>
                <w:rFonts w:ascii="Times New Roman" w:hAnsi="Times New Roman"/>
                <w:sz w:val="20"/>
                <w:lang w:val="en-GB"/>
              </w:rPr>
            </w:pPr>
            <w:r w:rsidRPr="00F739FD">
              <w:rPr>
                <w:rFonts w:ascii="Times New Roman" w:hAnsi="Times New Roman"/>
                <w:sz w:val="20"/>
                <w:lang w:val="en-GB"/>
              </w:rPr>
              <w:t>Narrowband mode (including EME)</w:t>
            </w:r>
          </w:p>
        </w:tc>
        <w:tc>
          <w:tcPr>
            <w:tcW w:w="668" w:type="pct"/>
            <w:vAlign w:val="center"/>
          </w:tcPr>
          <w:p w14:paraId="6A825B34" w14:textId="77777777" w:rsidR="00225D8B" w:rsidRPr="00F739FD" w:rsidRDefault="00225D8B" w:rsidP="00F453E9">
            <w:pPr>
              <w:pStyle w:val="Tabletext"/>
              <w:jc w:val="center"/>
              <w:rPr>
                <w:rFonts w:ascii="Times New Roman" w:hAnsi="Times New Roman"/>
                <w:sz w:val="20"/>
                <w:lang w:val="en-GB"/>
              </w:rPr>
            </w:pPr>
            <w:r w:rsidRPr="00F739FD">
              <w:rPr>
                <w:rFonts w:ascii="Times New Roman" w:hAnsi="Times New Roman"/>
                <w:sz w:val="20"/>
                <w:lang w:val="en-GB"/>
              </w:rPr>
              <w:t>Wider bandwidth mode</w:t>
            </w:r>
          </w:p>
        </w:tc>
      </w:tr>
      <w:tr w:rsidR="00225D8B" w:rsidRPr="00F739FD" w14:paraId="3140BC5C" w14:textId="77777777" w:rsidTr="00FC53D6">
        <w:trPr>
          <w:cantSplit/>
          <w:jc w:val="center"/>
        </w:trPr>
        <w:tc>
          <w:tcPr>
            <w:tcW w:w="694" w:type="pct"/>
            <w:vAlign w:val="center"/>
          </w:tcPr>
          <w:p w14:paraId="48BECE1C" w14:textId="77777777" w:rsidR="00225D8B" w:rsidRPr="00F739FD" w:rsidRDefault="00225D8B" w:rsidP="004359C7">
            <w:pPr>
              <w:pStyle w:val="Tabletext"/>
              <w:rPr>
                <w:rFonts w:ascii="Times New Roman" w:hAnsi="Times New Roman"/>
                <w:sz w:val="20"/>
                <w:lang w:val="en-GB"/>
              </w:rPr>
            </w:pPr>
            <w:r w:rsidRPr="00F739FD">
              <w:rPr>
                <w:rFonts w:ascii="Times New Roman" w:hAnsi="Times New Roman"/>
                <w:sz w:val="20"/>
                <w:lang w:val="en-GB"/>
              </w:rPr>
              <w:t>Amateur antenna</w:t>
            </w:r>
          </w:p>
        </w:tc>
        <w:tc>
          <w:tcPr>
            <w:tcW w:w="667" w:type="pct"/>
            <w:vAlign w:val="center"/>
          </w:tcPr>
          <w:p w14:paraId="5AF5D6B2"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Home station 1 (Satellite uplink)</w:t>
            </w:r>
          </w:p>
        </w:tc>
        <w:tc>
          <w:tcPr>
            <w:tcW w:w="2079" w:type="pct"/>
            <w:gridSpan w:val="3"/>
            <w:vAlign w:val="center"/>
          </w:tcPr>
          <w:p w14:paraId="243A524B"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Home station 1,</w:t>
            </w:r>
          </w:p>
          <w:p w14:paraId="6C73C2BD"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Permanent station</w:t>
            </w:r>
          </w:p>
        </w:tc>
        <w:tc>
          <w:tcPr>
            <w:tcW w:w="892" w:type="pct"/>
            <w:vAlign w:val="center"/>
          </w:tcPr>
          <w:p w14:paraId="3002AF0B" w14:textId="7BD6B5DA" w:rsidR="00225D8B" w:rsidRPr="00F739FD" w:rsidRDefault="00225D8B" w:rsidP="00F453E9">
            <w:pPr>
              <w:pStyle w:val="Tabletext"/>
              <w:jc w:val="center"/>
              <w:rPr>
                <w:rFonts w:ascii="Times New Roman" w:hAnsi="Times New Roman"/>
                <w:sz w:val="20"/>
                <w:lang w:val="en-GB"/>
              </w:rPr>
            </w:pPr>
            <w:r w:rsidRPr="00F739FD">
              <w:rPr>
                <w:rFonts w:ascii="Times New Roman" w:hAnsi="Times New Roman"/>
                <w:sz w:val="20"/>
                <w:lang w:val="en-GB"/>
              </w:rPr>
              <w:t>Home station 1,</w:t>
            </w:r>
          </w:p>
          <w:p w14:paraId="7201FF80" w14:textId="77777777" w:rsidR="00225D8B" w:rsidRPr="00F739FD" w:rsidRDefault="00225D8B" w:rsidP="00F453E9">
            <w:pPr>
              <w:pStyle w:val="Tabletext"/>
              <w:jc w:val="center"/>
              <w:rPr>
                <w:rFonts w:ascii="Times New Roman" w:hAnsi="Times New Roman"/>
                <w:sz w:val="20"/>
                <w:lang w:val="en-GB"/>
              </w:rPr>
            </w:pPr>
            <w:r w:rsidRPr="00F739FD">
              <w:rPr>
                <w:rFonts w:ascii="Times New Roman" w:hAnsi="Times New Roman"/>
                <w:sz w:val="20"/>
                <w:lang w:val="en-GB"/>
              </w:rPr>
              <w:t>Home station 2,</w:t>
            </w:r>
          </w:p>
          <w:p w14:paraId="51B3CEC8" w14:textId="77777777" w:rsidR="00225D8B" w:rsidRPr="00F739FD" w:rsidRDefault="00225D8B" w:rsidP="00F453E9">
            <w:pPr>
              <w:pStyle w:val="Tabletext"/>
              <w:jc w:val="center"/>
              <w:rPr>
                <w:rFonts w:ascii="Times New Roman" w:hAnsi="Times New Roman"/>
                <w:sz w:val="20"/>
                <w:lang w:val="en-GB"/>
              </w:rPr>
            </w:pPr>
            <w:r w:rsidRPr="00F739FD">
              <w:rPr>
                <w:rFonts w:ascii="Times New Roman" w:hAnsi="Times New Roman"/>
                <w:sz w:val="20"/>
                <w:lang w:val="en-GB"/>
              </w:rPr>
              <w:t>Permanent station</w:t>
            </w:r>
          </w:p>
        </w:tc>
        <w:tc>
          <w:tcPr>
            <w:tcW w:w="668" w:type="pct"/>
            <w:vAlign w:val="center"/>
          </w:tcPr>
          <w:p w14:paraId="7A109D1A" w14:textId="77777777" w:rsidR="00225D8B" w:rsidRPr="00F739FD" w:rsidRDefault="00225D8B" w:rsidP="00F453E9">
            <w:pPr>
              <w:pStyle w:val="Tabletext"/>
              <w:jc w:val="center"/>
              <w:rPr>
                <w:rFonts w:ascii="Times New Roman" w:hAnsi="Times New Roman"/>
                <w:sz w:val="20"/>
                <w:lang w:val="en-GB"/>
              </w:rPr>
            </w:pPr>
            <w:r w:rsidRPr="00F739FD">
              <w:rPr>
                <w:rFonts w:ascii="Times New Roman" w:hAnsi="Times New Roman"/>
                <w:sz w:val="20"/>
                <w:lang w:val="en-GB"/>
              </w:rPr>
              <w:t>Home station 1,</w:t>
            </w:r>
          </w:p>
          <w:p w14:paraId="6A67F577" w14:textId="77777777" w:rsidR="00225D8B" w:rsidRPr="00F739FD" w:rsidRDefault="00225D8B" w:rsidP="00F453E9">
            <w:pPr>
              <w:pStyle w:val="Tabletext"/>
              <w:jc w:val="center"/>
              <w:rPr>
                <w:rFonts w:ascii="Times New Roman" w:hAnsi="Times New Roman"/>
                <w:sz w:val="20"/>
                <w:lang w:val="en-GB"/>
              </w:rPr>
            </w:pPr>
            <w:r w:rsidRPr="00F739FD">
              <w:rPr>
                <w:rFonts w:ascii="Times New Roman" w:hAnsi="Times New Roman"/>
                <w:sz w:val="20"/>
                <w:lang w:val="en-GB"/>
              </w:rPr>
              <w:t>Permanent station</w:t>
            </w:r>
          </w:p>
        </w:tc>
      </w:tr>
      <w:tr w:rsidR="00225D8B" w:rsidRPr="00F739FD" w14:paraId="7C0DE696" w14:textId="77777777" w:rsidTr="00FC53D6">
        <w:trPr>
          <w:cantSplit/>
          <w:jc w:val="center"/>
        </w:trPr>
        <w:tc>
          <w:tcPr>
            <w:tcW w:w="694" w:type="pct"/>
            <w:vAlign w:val="center"/>
          </w:tcPr>
          <w:p w14:paraId="1B86DF01" w14:textId="4BCAA0A9" w:rsidR="00225D8B" w:rsidRPr="00F739FD" w:rsidRDefault="00225D8B" w:rsidP="004359C7">
            <w:pPr>
              <w:pStyle w:val="Tabletext"/>
              <w:rPr>
                <w:rFonts w:ascii="Times New Roman" w:hAnsi="Times New Roman"/>
                <w:sz w:val="20"/>
                <w:lang w:val="en-GB"/>
              </w:rPr>
            </w:pPr>
            <w:r w:rsidRPr="00F739FD">
              <w:rPr>
                <w:rFonts w:ascii="Times New Roman" w:hAnsi="Times New Roman"/>
                <w:sz w:val="20"/>
                <w:lang w:val="en-GB"/>
              </w:rPr>
              <w:t>Bandwidth</w:t>
            </w:r>
          </w:p>
        </w:tc>
        <w:tc>
          <w:tcPr>
            <w:tcW w:w="667" w:type="pct"/>
            <w:vAlign w:val="center"/>
          </w:tcPr>
          <w:p w14:paraId="2025EB14"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128 kHz</w:t>
            </w:r>
          </w:p>
        </w:tc>
        <w:tc>
          <w:tcPr>
            <w:tcW w:w="702" w:type="pct"/>
            <w:vAlign w:val="center"/>
          </w:tcPr>
          <w:p w14:paraId="69B81D34"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15 kHz</w:t>
            </w:r>
          </w:p>
        </w:tc>
        <w:tc>
          <w:tcPr>
            <w:tcW w:w="675" w:type="pct"/>
            <w:vAlign w:val="center"/>
          </w:tcPr>
          <w:p w14:paraId="574543E8"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1.7 MHz</w:t>
            </w:r>
          </w:p>
        </w:tc>
        <w:tc>
          <w:tcPr>
            <w:tcW w:w="702" w:type="pct"/>
            <w:vAlign w:val="center"/>
          </w:tcPr>
          <w:p w14:paraId="174B0A54"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15 kHz</w:t>
            </w:r>
          </w:p>
        </w:tc>
        <w:tc>
          <w:tcPr>
            <w:tcW w:w="892" w:type="pct"/>
            <w:vAlign w:val="center"/>
          </w:tcPr>
          <w:p w14:paraId="34D7F356"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1 kHz / 128 kHz</w:t>
            </w:r>
          </w:p>
        </w:tc>
        <w:tc>
          <w:tcPr>
            <w:tcW w:w="668" w:type="pct"/>
            <w:vAlign w:val="center"/>
          </w:tcPr>
          <w:p w14:paraId="5B9EF445"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128 kHz</w:t>
            </w:r>
          </w:p>
        </w:tc>
      </w:tr>
      <w:tr w:rsidR="00225D8B" w:rsidRPr="00F739FD" w14:paraId="41187DEE" w14:textId="77777777" w:rsidTr="00FC53D6">
        <w:trPr>
          <w:cantSplit/>
          <w:jc w:val="center"/>
        </w:trPr>
        <w:tc>
          <w:tcPr>
            <w:tcW w:w="694" w:type="pct"/>
            <w:vAlign w:val="center"/>
          </w:tcPr>
          <w:p w14:paraId="3C53FB6F" w14:textId="77777777" w:rsidR="00225D8B" w:rsidRPr="00F739FD" w:rsidRDefault="00225D8B" w:rsidP="004359C7">
            <w:pPr>
              <w:pStyle w:val="Tabletext"/>
              <w:rPr>
                <w:rFonts w:ascii="Times New Roman" w:hAnsi="Times New Roman"/>
                <w:sz w:val="20"/>
                <w:lang w:val="en-GB"/>
              </w:rPr>
            </w:pPr>
            <w:r w:rsidRPr="00F739FD">
              <w:rPr>
                <w:rFonts w:ascii="Times New Roman" w:hAnsi="Times New Roman"/>
                <w:sz w:val="20"/>
                <w:lang w:val="en-GB"/>
              </w:rPr>
              <w:t>RNSS protection criteria</w:t>
            </w:r>
          </w:p>
        </w:tc>
        <w:tc>
          <w:tcPr>
            <w:tcW w:w="1369" w:type="pct"/>
            <w:gridSpan w:val="2"/>
            <w:vAlign w:val="center"/>
          </w:tcPr>
          <w:p w14:paraId="7CE19D5F"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−134.5 dBW</w:t>
            </w:r>
          </w:p>
        </w:tc>
        <w:tc>
          <w:tcPr>
            <w:tcW w:w="675" w:type="pct"/>
            <w:vAlign w:val="center"/>
          </w:tcPr>
          <w:p w14:paraId="765F53B9"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−140 dBW/MHz</w:t>
            </w:r>
          </w:p>
        </w:tc>
        <w:tc>
          <w:tcPr>
            <w:tcW w:w="2262" w:type="pct"/>
            <w:gridSpan w:val="3"/>
            <w:vAlign w:val="center"/>
          </w:tcPr>
          <w:p w14:paraId="421BD71E" w14:textId="77777777" w:rsidR="00225D8B" w:rsidRPr="00F739FD" w:rsidRDefault="00225D8B" w:rsidP="004359C7">
            <w:pPr>
              <w:pStyle w:val="Tabletext"/>
              <w:jc w:val="center"/>
              <w:rPr>
                <w:rFonts w:ascii="Times New Roman" w:hAnsi="Times New Roman"/>
                <w:sz w:val="20"/>
                <w:lang w:val="en-GB"/>
              </w:rPr>
            </w:pPr>
            <w:r w:rsidRPr="00F739FD">
              <w:rPr>
                <w:rFonts w:ascii="Times New Roman" w:hAnsi="Times New Roman"/>
                <w:sz w:val="20"/>
                <w:lang w:val="en-GB"/>
              </w:rPr>
              <w:t>−134.5 dBW</w:t>
            </w:r>
          </w:p>
        </w:tc>
      </w:tr>
    </w:tbl>
    <w:p w14:paraId="0CE873B0" w14:textId="77777777" w:rsidR="00FC53D6" w:rsidRDefault="00FC53D6" w:rsidP="00FC53D6">
      <w:pPr>
        <w:pStyle w:val="Tablefin"/>
      </w:pPr>
      <w:bookmarkStart w:id="191" w:name="_Ref101263057"/>
    </w:p>
    <w:p w14:paraId="63A3D9BE" w14:textId="23C30D78" w:rsidR="00225D8B" w:rsidRPr="00D50EF0" w:rsidRDefault="00225D8B" w:rsidP="00FC53D6">
      <w:pPr>
        <w:pStyle w:val="TableNo"/>
        <w:keepLines/>
        <w:rPr>
          <w:lang w:val="en-GB"/>
        </w:rPr>
      </w:pPr>
      <w:r w:rsidRPr="00D50EF0">
        <w:rPr>
          <w:lang w:val="en-GB"/>
        </w:rPr>
        <w:lastRenderedPageBreak/>
        <w:t xml:space="preserve">TABLE </w:t>
      </w:r>
      <w:r w:rsidR="003C073D">
        <w:rPr>
          <w:noProof/>
          <w:lang w:val="en-GB"/>
        </w:rPr>
        <w:t>17</w:t>
      </w:r>
      <w:bookmarkEnd w:id="191"/>
    </w:p>
    <w:p w14:paraId="1FE53667" w14:textId="77777777" w:rsidR="00225D8B" w:rsidRPr="00D50EF0" w:rsidRDefault="00225D8B" w:rsidP="00FC53D6">
      <w:pPr>
        <w:pStyle w:val="Tabletitle"/>
        <w:keepLines/>
        <w:rPr>
          <w:lang w:val="en-GB"/>
        </w:rPr>
      </w:pPr>
      <w:r w:rsidRPr="00D50EF0">
        <w:rPr>
          <w:lang w:val="en-GB"/>
        </w:rPr>
        <w:t>Region 3 – Galileo</w:t>
      </w:r>
    </w:p>
    <w:tbl>
      <w:tblPr>
        <w:tblStyle w:val="TableGrid"/>
        <w:tblW w:w="9639" w:type="dxa"/>
        <w:jc w:val="center"/>
        <w:tblLayout w:type="fixed"/>
        <w:tblLook w:val="04A0" w:firstRow="1" w:lastRow="0" w:firstColumn="1" w:lastColumn="0" w:noHBand="0" w:noVBand="1"/>
      </w:tblPr>
      <w:tblGrid>
        <w:gridCol w:w="1820"/>
        <w:gridCol w:w="1808"/>
        <w:gridCol w:w="1741"/>
        <w:gridCol w:w="2537"/>
        <w:gridCol w:w="1733"/>
      </w:tblGrid>
      <w:tr w:rsidR="00225D8B" w:rsidRPr="00F739FD" w14:paraId="11221ACC" w14:textId="77777777" w:rsidTr="004359C7">
        <w:trPr>
          <w:cantSplit/>
          <w:jc w:val="center"/>
        </w:trPr>
        <w:tc>
          <w:tcPr>
            <w:tcW w:w="944" w:type="pct"/>
            <w:vAlign w:val="center"/>
          </w:tcPr>
          <w:p w14:paraId="3764C1DE" w14:textId="4610D5E2" w:rsidR="00225D8B" w:rsidRPr="00F739FD" w:rsidRDefault="00225D8B" w:rsidP="00FC53D6">
            <w:pPr>
              <w:pStyle w:val="Tablehead"/>
              <w:keepLines/>
              <w:rPr>
                <w:rFonts w:ascii="Times New Roman" w:hAnsi="Times New Roman"/>
                <w:sz w:val="20"/>
                <w:lang w:val="en-GB"/>
              </w:rPr>
            </w:pPr>
            <w:r w:rsidRPr="00F739FD">
              <w:rPr>
                <w:rFonts w:ascii="Times New Roman" w:hAnsi="Times New Roman"/>
                <w:sz w:val="20"/>
                <w:lang w:val="en-GB"/>
              </w:rPr>
              <w:t xml:space="preserve">Freq </w:t>
            </w:r>
            <w:r w:rsidRPr="00F739FD">
              <w:rPr>
                <w:rFonts w:ascii="Times New Roman" w:hAnsi="Times New Roman"/>
                <w:sz w:val="20"/>
                <w:lang w:val="en-GB"/>
              </w:rPr>
              <w:br/>
            </w:r>
            <w:r w:rsidR="00DF69B4" w:rsidRPr="00F739FD">
              <w:rPr>
                <w:rFonts w:ascii="Times New Roman" w:hAnsi="Times New Roman"/>
                <w:sz w:val="20"/>
                <w:lang w:val="en-GB"/>
              </w:rPr>
              <w:t>(</w:t>
            </w:r>
            <w:r w:rsidRPr="00F739FD">
              <w:rPr>
                <w:rFonts w:ascii="Times New Roman" w:hAnsi="Times New Roman"/>
                <w:sz w:val="20"/>
                <w:lang w:val="en-GB"/>
              </w:rPr>
              <w:t>MHz</w:t>
            </w:r>
            <w:r w:rsidR="00DF69B4" w:rsidRPr="00F739FD">
              <w:rPr>
                <w:rFonts w:ascii="Times New Roman" w:hAnsi="Times New Roman"/>
                <w:sz w:val="20"/>
                <w:lang w:val="en-GB"/>
              </w:rPr>
              <w:t>)</w:t>
            </w:r>
          </w:p>
        </w:tc>
        <w:tc>
          <w:tcPr>
            <w:tcW w:w="938" w:type="pct"/>
            <w:vAlign w:val="center"/>
          </w:tcPr>
          <w:p w14:paraId="2F6E412F" w14:textId="77777777" w:rsidR="00225D8B" w:rsidRPr="00F739FD" w:rsidRDefault="00225D8B" w:rsidP="00FC53D6">
            <w:pPr>
              <w:pStyle w:val="Tablehead"/>
              <w:keepLines/>
              <w:rPr>
                <w:rFonts w:ascii="Times New Roman" w:hAnsi="Times New Roman"/>
                <w:sz w:val="20"/>
                <w:lang w:val="en-GB"/>
              </w:rPr>
            </w:pPr>
            <w:r w:rsidRPr="00F739FD">
              <w:rPr>
                <w:rFonts w:ascii="Times New Roman" w:hAnsi="Times New Roman"/>
                <w:sz w:val="20"/>
                <w:lang w:val="en-GB"/>
              </w:rPr>
              <w:t>1 260-1270</w:t>
            </w:r>
          </w:p>
        </w:tc>
        <w:tc>
          <w:tcPr>
            <w:tcW w:w="902" w:type="pct"/>
            <w:vAlign w:val="center"/>
          </w:tcPr>
          <w:p w14:paraId="33C77241" w14:textId="77777777" w:rsidR="00225D8B" w:rsidRPr="00F739FD" w:rsidRDefault="00225D8B" w:rsidP="00FC53D6">
            <w:pPr>
              <w:pStyle w:val="Tablehead"/>
              <w:keepLines/>
              <w:rPr>
                <w:rFonts w:ascii="Times New Roman" w:hAnsi="Times New Roman"/>
                <w:sz w:val="20"/>
                <w:lang w:val="en-GB"/>
              </w:rPr>
            </w:pPr>
            <w:r w:rsidRPr="00F739FD">
              <w:rPr>
                <w:rFonts w:ascii="Times New Roman" w:hAnsi="Times New Roman"/>
                <w:sz w:val="20"/>
                <w:lang w:val="en-GB"/>
              </w:rPr>
              <w:t>1 270-1 296</w:t>
            </w:r>
          </w:p>
        </w:tc>
        <w:tc>
          <w:tcPr>
            <w:tcW w:w="1316" w:type="pct"/>
            <w:vAlign w:val="center"/>
          </w:tcPr>
          <w:p w14:paraId="0576FAB6" w14:textId="77777777" w:rsidR="00225D8B" w:rsidRPr="00F739FD" w:rsidRDefault="00225D8B" w:rsidP="00FC53D6">
            <w:pPr>
              <w:pStyle w:val="Tablehead"/>
              <w:keepLines/>
              <w:rPr>
                <w:rFonts w:ascii="Times New Roman" w:hAnsi="Times New Roman"/>
                <w:sz w:val="20"/>
                <w:lang w:val="en-GB"/>
              </w:rPr>
            </w:pPr>
            <w:r w:rsidRPr="00F739FD">
              <w:rPr>
                <w:rFonts w:ascii="Times New Roman" w:hAnsi="Times New Roman"/>
                <w:sz w:val="20"/>
                <w:lang w:val="en-GB"/>
              </w:rPr>
              <w:t>1 296-1 297</w:t>
            </w:r>
          </w:p>
        </w:tc>
        <w:tc>
          <w:tcPr>
            <w:tcW w:w="900" w:type="pct"/>
            <w:vAlign w:val="center"/>
          </w:tcPr>
          <w:p w14:paraId="407CDC74" w14:textId="77777777" w:rsidR="00225D8B" w:rsidRPr="00F739FD" w:rsidRDefault="00225D8B" w:rsidP="00FC53D6">
            <w:pPr>
              <w:pStyle w:val="Tablehead"/>
              <w:keepLines/>
              <w:rPr>
                <w:rFonts w:ascii="Times New Roman" w:hAnsi="Times New Roman"/>
                <w:sz w:val="20"/>
                <w:lang w:val="en-GB"/>
              </w:rPr>
            </w:pPr>
            <w:r w:rsidRPr="00F739FD">
              <w:rPr>
                <w:rFonts w:ascii="Times New Roman" w:hAnsi="Times New Roman"/>
                <w:sz w:val="20"/>
                <w:lang w:val="en-GB"/>
              </w:rPr>
              <w:t>1 297-1 300</w:t>
            </w:r>
          </w:p>
        </w:tc>
      </w:tr>
      <w:tr w:rsidR="00225D8B" w:rsidRPr="00F739FD" w14:paraId="43C7C493" w14:textId="77777777" w:rsidTr="004359C7">
        <w:trPr>
          <w:cantSplit/>
          <w:jc w:val="center"/>
        </w:trPr>
        <w:tc>
          <w:tcPr>
            <w:tcW w:w="944" w:type="pct"/>
            <w:vAlign w:val="center"/>
          </w:tcPr>
          <w:p w14:paraId="646AB09D" w14:textId="77777777" w:rsidR="00225D8B" w:rsidRPr="00F739FD" w:rsidRDefault="00225D8B" w:rsidP="00FC53D6">
            <w:pPr>
              <w:pStyle w:val="Tabletext"/>
              <w:keepNext/>
              <w:keepLines/>
              <w:rPr>
                <w:rFonts w:ascii="Times New Roman" w:hAnsi="Times New Roman"/>
                <w:sz w:val="20"/>
                <w:lang w:val="en-GB"/>
              </w:rPr>
            </w:pPr>
            <w:r w:rsidRPr="00F739FD">
              <w:rPr>
                <w:rFonts w:ascii="Times New Roman" w:hAnsi="Times New Roman"/>
                <w:sz w:val="20"/>
                <w:lang w:val="en-GB"/>
              </w:rPr>
              <w:t>Amateur application</w:t>
            </w:r>
          </w:p>
        </w:tc>
        <w:tc>
          <w:tcPr>
            <w:tcW w:w="938" w:type="pct"/>
            <w:vAlign w:val="center"/>
          </w:tcPr>
          <w:p w14:paraId="6C067330" w14:textId="77777777" w:rsidR="00225D8B" w:rsidRPr="00F739FD" w:rsidRDefault="00225D8B" w:rsidP="00F453E9">
            <w:pPr>
              <w:pStyle w:val="Tabletext"/>
              <w:keepNext/>
              <w:keepLines/>
              <w:jc w:val="center"/>
              <w:rPr>
                <w:rFonts w:ascii="Times New Roman" w:hAnsi="Times New Roman"/>
                <w:sz w:val="20"/>
                <w:lang w:val="en-GB"/>
              </w:rPr>
            </w:pPr>
            <w:r w:rsidRPr="00F739FD">
              <w:rPr>
                <w:rFonts w:ascii="Times New Roman" w:hAnsi="Times New Roman"/>
                <w:sz w:val="20"/>
                <w:lang w:val="en-GB"/>
              </w:rPr>
              <w:t>Wider bandwidth modes</w:t>
            </w:r>
          </w:p>
        </w:tc>
        <w:tc>
          <w:tcPr>
            <w:tcW w:w="902" w:type="pct"/>
            <w:vAlign w:val="center"/>
          </w:tcPr>
          <w:p w14:paraId="4E7DF7D1" w14:textId="77777777" w:rsidR="00225D8B" w:rsidRPr="00F739FD" w:rsidRDefault="00225D8B" w:rsidP="00F453E9">
            <w:pPr>
              <w:pStyle w:val="Tabletext"/>
              <w:keepNext/>
              <w:keepLines/>
              <w:jc w:val="center"/>
              <w:rPr>
                <w:rFonts w:ascii="Times New Roman" w:hAnsi="Times New Roman"/>
                <w:sz w:val="20"/>
                <w:lang w:val="en-GB"/>
              </w:rPr>
            </w:pPr>
            <w:r w:rsidRPr="00F739FD">
              <w:rPr>
                <w:rFonts w:ascii="Times New Roman" w:hAnsi="Times New Roman"/>
                <w:sz w:val="20"/>
                <w:lang w:val="en-GB"/>
              </w:rPr>
              <w:t>Broad bandwidth mode</w:t>
            </w:r>
          </w:p>
        </w:tc>
        <w:tc>
          <w:tcPr>
            <w:tcW w:w="1316" w:type="pct"/>
            <w:vAlign w:val="center"/>
          </w:tcPr>
          <w:p w14:paraId="5198DEAC" w14:textId="77777777" w:rsidR="00225D8B" w:rsidRPr="00F739FD" w:rsidRDefault="00225D8B" w:rsidP="00F453E9">
            <w:pPr>
              <w:pStyle w:val="Tabletext"/>
              <w:keepNext/>
              <w:keepLines/>
              <w:jc w:val="center"/>
              <w:rPr>
                <w:rFonts w:ascii="Times New Roman" w:hAnsi="Times New Roman"/>
                <w:sz w:val="20"/>
                <w:lang w:val="en-GB"/>
              </w:rPr>
            </w:pPr>
            <w:r w:rsidRPr="00F739FD">
              <w:rPr>
                <w:rFonts w:ascii="Times New Roman" w:hAnsi="Times New Roman"/>
                <w:sz w:val="20"/>
                <w:lang w:val="en-GB"/>
              </w:rPr>
              <w:t>Narrowband mode (including EME)</w:t>
            </w:r>
          </w:p>
        </w:tc>
        <w:tc>
          <w:tcPr>
            <w:tcW w:w="900" w:type="pct"/>
            <w:vAlign w:val="center"/>
          </w:tcPr>
          <w:p w14:paraId="70A34CD7" w14:textId="77777777" w:rsidR="00225D8B" w:rsidRPr="00F739FD" w:rsidRDefault="00225D8B" w:rsidP="00F453E9">
            <w:pPr>
              <w:pStyle w:val="Tabletext"/>
              <w:keepNext/>
              <w:keepLines/>
              <w:jc w:val="center"/>
              <w:rPr>
                <w:rFonts w:ascii="Times New Roman" w:hAnsi="Times New Roman"/>
                <w:sz w:val="20"/>
                <w:lang w:val="en-GB"/>
              </w:rPr>
            </w:pPr>
            <w:r w:rsidRPr="00F739FD">
              <w:rPr>
                <w:rFonts w:ascii="Times New Roman" w:hAnsi="Times New Roman"/>
                <w:sz w:val="20"/>
                <w:lang w:val="en-GB"/>
              </w:rPr>
              <w:t>Broad bandwidth mode</w:t>
            </w:r>
          </w:p>
        </w:tc>
      </w:tr>
      <w:tr w:rsidR="00225D8B" w:rsidRPr="00F739FD" w14:paraId="5BC5256C" w14:textId="77777777" w:rsidTr="004359C7">
        <w:trPr>
          <w:cantSplit/>
          <w:jc w:val="center"/>
        </w:trPr>
        <w:tc>
          <w:tcPr>
            <w:tcW w:w="944" w:type="pct"/>
            <w:vAlign w:val="center"/>
          </w:tcPr>
          <w:p w14:paraId="61CD079A" w14:textId="77777777" w:rsidR="00225D8B" w:rsidRPr="00F739FD" w:rsidRDefault="00225D8B" w:rsidP="00FC53D6">
            <w:pPr>
              <w:pStyle w:val="Tabletext"/>
              <w:keepNext/>
              <w:keepLines/>
              <w:rPr>
                <w:rFonts w:ascii="Times New Roman" w:hAnsi="Times New Roman"/>
                <w:sz w:val="20"/>
                <w:lang w:val="en-GB"/>
              </w:rPr>
            </w:pPr>
            <w:r w:rsidRPr="00F739FD">
              <w:rPr>
                <w:rFonts w:ascii="Times New Roman" w:hAnsi="Times New Roman"/>
                <w:sz w:val="20"/>
                <w:lang w:val="en-GB"/>
              </w:rPr>
              <w:t>Amateur antenna</w:t>
            </w:r>
          </w:p>
        </w:tc>
        <w:tc>
          <w:tcPr>
            <w:tcW w:w="937" w:type="pct"/>
            <w:vAlign w:val="center"/>
          </w:tcPr>
          <w:p w14:paraId="11A994BC" w14:textId="77777777" w:rsidR="00225D8B" w:rsidRPr="00F739FD" w:rsidRDefault="00225D8B" w:rsidP="00FC53D6">
            <w:pPr>
              <w:pStyle w:val="Tabletext"/>
              <w:keepNext/>
              <w:keepLines/>
              <w:jc w:val="center"/>
              <w:rPr>
                <w:rFonts w:ascii="Times New Roman" w:hAnsi="Times New Roman"/>
                <w:sz w:val="20"/>
                <w:lang w:val="en-GB"/>
              </w:rPr>
            </w:pPr>
            <w:r w:rsidRPr="00F739FD">
              <w:rPr>
                <w:rFonts w:ascii="Times New Roman" w:hAnsi="Times New Roman"/>
                <w:sz w:val="20"/>
                <w:lang w:val="en-GB"/>
              </w:rPr>
              <w:t>Home station 1 (Satellite uplink)</w:t>
            </w:r>
          </w:p>
        </w:tc>
        <w:tc>
          <w:tcPr>
            <w:tcW w:w="903" w:type="pct"/>
            <w:vAlign w:val="center"/>
          </w:tcPr>
          <w:p w14:paraId="31BBB874" w14:textId="77777777" w:rsidR="00225D8B" w:rsidRPr="00F739FD" w:rsidRDefault="00225D8B" w:rsidP="00FC53D6">
            <w:pPr>
              <w:pStyle w:val="Tabletext"/>
              <w:keepNext/>
              <w:keepLines/>
              <w:jc w:val="center"/>
              <w:rPr>
                <w:rFonts w:ascii="Times New Roman" w:hAnsi="Times New Roman"/>
                <w:sz w:val="20"/>
                <w:lang w:val="en-GB"/>
              </w:rPr>
            </w:pPr>
            <w:r w:rsidRPr="00F739FD">
              <w:rPr>
                <w:rFonts w:ascii="Times New Roman" w:hAnsi="Times New Roman"/>
                <w:sz w:val="20"/>
                <w:lang w:val="en-GB"/>
              </w:rPr>
              <w:t xml:space="preserve">Home station 1 </w:t>
            </w:r>
          </w:p>
          <w:p w14:paraId="09A010E9" w14:textId="77777777" w:rsidR="00225D8B" w:rsidRPr="00F739FD" w:rsidRDefault="00225D8B" w:rsidP="00FC53D6">
            <w:pPr>
              <w:pStyle w:val="Tabletext"/>
              <w:keepNext/>
              <w:keepLines/>
              <w:jc w:val="center"/>
              <w:rPr>
                <w:rFonts w:ascii="Times New Roman" w:hAnsi="Times New Roman"/>
                <w:sz w:val="20"/>
                <w:lang w:val="en-GB"/>
              </w:rPr>
            </w:pPr>
            <w:r w:rsidRPr="00F739FD">
              <w:rPr>
                <w:rFonts w:ascii="Times New Roman" w:hAnsi="Times New Roman"/>
                <w:sz w:val="20"/>
                <w:lang w:val="en-GB"/>
              </w:rPr>
              <w:t>Permanent station</w:t>
            </w:r>
          </w:p>
        </w:tc>
        <w:tc>
          <w:tcPr>
            <w:tcW w:w="1316" w:type="pct"/>
            <w:vAlign w:val="center"/>
          </w:tcPr>
          <w:p w14:paraId="5CB57B28" w14:textId="6ADEADB0" w:rsidR="00225D8B" w:rsidRPr="00F739FD" w:rsidRDefault="00225D8B" w:rsidP="00F453E9">
            <w:pPr>
              <w:pStyle w:val="Tabletext"/>
              <w:keepNext/>
              <w:keepLines/>
              <w:jc w:val="center"/>
              <w:rPr>
                <w:rFonts w:ascii="Times New Roman" w:hAnsi="Times New Roman"/>
                <w:sz w:val="20"/>
                <w:lang w:val="en-GB"/>
              </w:rPr>
            </w:pPr>
            <w:r w:rsidRPr="00F739FD">
              <w:rPr>
                <w:rFonts w:ascii="Times New Roman" w:hAnsi="Times New Roman"/>
                <w:sz w:val="20"/>
                <w:lang w:val="en-GB"/>
              </w:rPr>
              <w:t>Home station 1,</w:t>
            </w:r>
          </w:p>
          <w:p w14:paraId="3942966E" w14:textId="77777777" w:rsidR="00225D8B" w:rsidRPr="00F739FD" w:rsidRDefault="00225D8B" w:rsidP="00F453E9">
            <w:pPr>
              <w:pStyle w:val="Tabletext"/>
              <w:keepNext/>
              <w:keepLines/>
              <w:jc w:val="center"/>
              <w:rPr>
                <w:rFonts w:ascii="Times New Roman" w:hAnsi="Times New Roman"/>
                <w:sz w:val="20"/>
                <w:lang w:val="en-GB"/>
              </w:rPr>
            </w:pPr>
            <w:r w:rsidRPr="00F739FD">
              <w:rPr>
                <w:rFonts w:ascii="Times New Roman" w:hAnsi="Times New Roman"/>
                <w:sz w:val="20"/>
                <w:lang w:val="en-GB"/>
              </w:rPr>
              <w:t>Home station 2 (EME),</w:t>
            </w:r>
          </w:p>
          <w:p w14:paraId="4A91DF30" w14:textId="77777777" w:rsidR="00225D8B" w:rsidRPr="00F739FD" w:rsidRDefault="00225D8B" w:rsidP="00F453E9">
            <w:pPr>
              <w:pStyle w:val="Tabletext"/>
              <w:keepNext/>
              <w:keepLines/>
              <w:jc w:val="center"/>
              <w:rPr>
                <w:rFonts w:ascii="Times New Roman" w:hAnsi="Times New Roman"/>
                <w:sz w:val="20"/>
                <w:lang w:val="en-GB"/>
              </w:rPr>
            </w:pPr>
            <w:r w:rsidRPr="00F739FD">
              <w:rPr>
                <w:rFonts w:ascii="Times New Roman" w:hAnsi="Times New Roman"/>
                <w:sz w:val="20"/>
                <w:lang w:val="en-GB"/>
              </w:rPr>
              <w:t>Permanent station</w:t>
            </w:r>
          </w:p>
        </w:tc>
        <w:tc>
          <w:tcPr>
            <w:tcW w:w="900" w:type="pct"/>
            <w:vAlign w:val="center"/>
          </w:tcPr>
          <w:p w14:paraId="592C1D7C" w14:textId="77777777" w:rsidR="00225D8B" w:rsidRPr="00F739FD" w:rsidRDefault="00225D8B" w:rsidP="00F453E9">
            <w:pPr>
              <w:pStyle w:val="Tabletext"/>
              <w:keepNext/>
              <w:keepLines/>
              <w:jc w:val="center"/>
              <w:rPr>
                <w:rFonts w:ascii="Times New Roman" w:hAnsi="Times New Roman"/>
                <w:sz w:val="20"/>
                <w:lang w:val="en-GB"/>
              </w:rPr>
            </w:pPr>
            <w:r w:rsidRPr="00F739FD">
              <w:rPr>
                <w:rFonts w:ascii="Times New Roman" w:hAnsi="Times New Roman"/>
                <w:sz w:val="20"/>
                <w:lang w:val="en-GB"/>
              </w:rPr>
              <w:t>Home station 1,</w:t>
            </w:r>
          </w:p>
          <w:p w14:paraId="0C741137" w14:textId="77777777" w:rsidR="00225D8B" w:rsidRPr="00F739FD" w:rsidRDefault="00225D8B" w:rsidP="00F453E9">
            <w:pPr>
              <w:pStyle w:val="Tabletext"/>
              <w:keepNext/>
              <w:keepLines/>
              <w:jc w:val="center"/>
              <w:rPr>
                <w:rFonts w:ascii="Times New Roman" w:hAnsi="Times New Roman"/>
                <w:sz w:val="20"/>
                <w:lang w:val="en-GB"/>
              </w:rPr>
            </w:pPr>
            <w:r w:rsidRPr="00F739FD">
              <w:rPr>
                <w:rFonts w:ascii="Times New Roman" w:hAnsi="Times New Roman"/>
                <w:sz w:val="20"/>
                <w:lang w:val="en-GB"/>
              </w:rPr>
              <w:t>Permanent station</w:t>
            </w:r>
          </w:p>
        </w:tc>
      </w:tr>
      <w:tr w:rsidR="00225D8B" w:rsidRPr="00F739FD" w14:paraId="7E6B49EC" w14:textId="77777777" w:rsidTr="004359C7">
        <w:trPr>
          <w:cantSplit/>
          <w:jc w:val="center"/>
        </w:trPr>
        <w:tc>
          <w:tcPr>
            <w:tcW w:w="944" w:type="pct"/>
            <w:vAlign w:val="center"/>
          </w:tcPr>
          <w:p w14:paraId="35399426" w14:textId="12BB066C" w:rsidR="00225D8B" w:rsidRPr="00F739FD" w:rsidRDefault="00225D8B" w:rsidP="00FC53D6">
            <w:pPr>
              <w:pStyle w:val="Tabletext"/>
              <w:keepNext/>
              <w:keepLines/>
              <w:rPr>
                <w:rFonts w:ascii="Times New Roman" w:hAnsi="Times New Roman"/>
                <w:sz w:val="20"/>
                <w:lang w:val="en-GB"/>
              </w:rPr>
            </w:pPr>
            <w:r w:rsidRPr="00F739FD">
              <w:rPr>
                <w:rFonts w:ascii="Times New Roman" w:hAnsi="Times New Roman"/>
                <w:sz w:val="20"/>
                <w:lang w:val="en-GB"/>
              </w:rPr>
              <w:t>Bandwidth</w:t>
            </w:r>
          </w:p>
        </w:tc>
        <w:tc>
          <w:tcPr>
            <w:tcW w:w="938" w:type="pct"/>
            <w:vAlign w:val="center"/>
          </w:tcPr>
          <w:p w14:paraId="7CF54F91" w14:textId="77777777" w:rsidR="00225D8B" w:rsidRPr="00F739FD" w:rsidRDefault="00225D8B" w:rsidP="00FC53D6">
            <w:pPr>
              <w:pStyle w:val="Tabletext"/>
              <w:keepNext/>
              <w:keepLines/>
              <w:jc w:val="center"/>
              <w:rPr>
                <w:rFonts w:ascii="Times New Roman" w:hAnsi="Times New Roman"/>
                <w:sz w:val="20"/>
                <w:lang w:val="en-GB"/>
              </w:rPr>
            </w:pPr>
            <w:r w:rsidRPr="00F739FD">
              <w:rPr>
                <w:rFonts w:ascii="Times New Roman" w:hAnsi="Times New Roman"/>
                <w:sz w:val="20"/>
                <w:lang w:val="en-GB"/>
              </w:rPr>
              <w:t>128 kHz</w:t>
            </w:r>
          </w:p>
        </w:tc>
        <w:tc>
          <w:tcPr>
            <w:tcW w:w="902" w:type="pct"/>
            <w:vAlign w:val="center"/>
          </w:tcPr>
          <w:p w14:paraId="69FA5EBE" w14:textId="77777777" w:rsidR="00225D8B" w:rsidRPr="00F739FD" w:rsidRDefault="00225D8B" w:rsidP="00FC53D6">
            <w:pPr>
              <w:pStyle w:val="Tabletext"/>
              <w:keepNext/>
              <w:keepLines/>
              <w:jc w:val="center"/>
              <w:rPr>
                <w:rFonts w:ascii="Times New Roman" w:hAnsi="Times New Roman"/>
                <w:sz w:val="20"/>
                <w:lang w:val="en-GB"/>
              </w:rPr>
            </w:pPr>
            <w:r w:rsidRPr="00F739FD">
              <w:rPr>
                <w:rFonts w:ascii="Times New Roman" w:hAnsi="Times New Roman"/>
                <w:sz w:val="20"/>
                <w:lang w:val="en-GB"/>
              </w:rPr>
              <w:t>10 MHz</w:t>
            </w:r>
          </w:p>
        </w:tc>
        <w:tc>
          <w:tcPr>
            <w:tcW w:w="1316" w:type="pct"/>
            <w:vAlign w:val="center"/>
          </w:tcPr>
          <w:p w14:paraId="45117C9C" w14:textId="77777777" w:rsidR="00225D8B" w:rsidRPr="00F739FD" w:rsidRDefault="00225D8B" w:rsidP="00FC53D6">
            <w:pPr>
              <w:pStyle w:val="Tabletext"/>
              <w:keepNext/>
              <w:keepLines/>
              <w:jc w:val="center"/>
              <w:rPr>
                <w:rFonts w:ascii="Times New Roman" w:hAnsi="Times New Roman"/>
                <w:sz w:val="20"/>
                <w:lang w:val="en-GB"/>
              </w:rPr>
            </w:pPr>
            <w:r w:rsidRPr="00F739FD">
              <w:rPr>
                <w:rFonts w:ascii="Times New Roman" w:hAnsi="Times New Roman"/>
                <w:sz w:val="20"/>
                <w:lang w:val="en-GB"/>
              </w:rPr>
              <w:t>1 kHz / 128 kHz</w:t>
            </w:r>
          </w:p>
        </w:tc>
        <w:tc>
          <w:tcPr>
            <w:tcW w:w="900" w:type="pct"/>
            <w:vAlign w:val="center"/>
          </w:tcPr>
          <w:p w14:paraId="4AE6417E" w14:textId="77777777" w:rsidR="00225D8B" w:rsidRPr="00F739FD" w:rsidRDefault="00225D8B" w:rsidP="00FC53D6">
            <w:pPr>
              <w:pStyle w:val="Tabletext"/>
              <w:keepNext/>
              <w:keepLines/>
              <w:jc w:val="center"/>
              <w:rPr>
                <w:rFonts w:ascii="Times New Roman" w:hAnsi="Times New Roman"/>
                <w:sz w:val="20"/>
                <w:lang w:val="en-GB"/>
              </w:rPr>
            </w:pPr>
            <w:r w:rsidRPr="00F739FD">
              <w:rPr>
                <w:rFonts w:ascii="Times New Roman" w:hAnsi="Times New Roman"/>
                <w:sz w:val="20"/>
                <w:lang w:val="en-GB"/>
              </w:rPr>
              <w:t>10 MHz</w:t>
            </w:r>
          </w:p>
        </w:tc>
      </w:tr>
      <w:tr w:rsidR="00225D8B" w:rsidRPr="00F739FD" w14:paraId="368A203F" w14:textId="77777777" w:rsidTr="004359C7">
        <w:trPr>
          <w:cantSplit/>
          <w:jc w:val="center"/>
        </w:trPr>
        <w:tc>
          <w:tcPr>
            <w:tcW w:w="944" w:type="pct"/>
            <w:vAlign w:val="center"/>
          </w:tcPr>
          <w:p w14:paraId="74FFEA0D" w14:textId="77777777" w:rsidR="00225D8B" w:rsidRPr="00F739FD" w:rsidRDefault="00225D8B" w:rsidP="00FC53D6">
            <w:pPr>
              <w:pStyle w:val="Tabletext"/>
              <w:keepNext/>
              <w:keepLines/>
              <w:rPr>
                <w:rFonts w:ascii="Times New Roman" w:hAnsi="Times New Roman"/>
                <w:sz w:val="20"/>
                <w:lang w:val="en-GB"/>
              </w:rPr>
            </w:pPr>
            <w:r w:rsidRPr="00F739FD">
              <w:rPr>
                <w:rFonts w:ascii="Times New Roman" w:hAnsi="Times New Roman"/>
                <w:sz w:val="20"/>
                <w:lang w:val="en-GB"/>
              </w:rPr>
              <w:t>RNSS protection criteria</w:t>
            </w:r>
          </w:p>
        </w:tc>
        <w:tc>
          <w:tcPr>
            <w:tcW w:w="938" w:type="pct"/>
            <w:vAlign w:val="center"/>
          </w:tcPr>
          <w:p w14:paraId="18C2F6BA" w14:textId="77777777" w:rsidR="00225D8B" w:rsidRPr="00F739FD" w:rsidRDefault="00225D8B" w:rsidP="00FC53D6">
            <w:pPr>
              <w:pStyle w:val="Tabletext"/>
              <w:keepNext/>
              <w:keepLines/>
              <w:jc w:val="center"/>
              <w:rPr>
                <w:rFonts w:ascii="Times New Roman" w:hAnsi="Times New Roman"/>
                <w:sz w:val="20"/>
                <w:lang w:val="en-GB"/>
              </w:rPr>
            </w:pPr>
            <w:r w:rsidRPr="00F739FD">
              <w:rPr>
                <w:rFonts w:ascii="Times New Roman" w:hAnsi="Times New Roman"/>
                <w:sz w:val="20"/>
                <w:lang w:val="en-GB"/>
              </w:rPr>
              <w:t>−134.5 dBW</w:t>
            </w:r>
          </w:p>
        </w:tc>
        <w:tc>
          <w:tcPr>
            <w:tcW w:w="902" w:type="pct"/>
            <w:vAlign w:val="center"/>
          </w:tcPr>
          <w:p w14:paraId="0A7FF6BF" w14:textId="77777777" w:rsidR="00225D8B" w:rsidRPr="00F739FD" w:rsidRDefault="00225D8B" w:rsidP="00FC53D6">
            <w:pPr>
              <w:pStyle w:val="Tabletext"/>
              <w:keepNext/>
              <w:keepLines/>
              <w:jc w:val="center"/>
              <w:rPr>
                <w:rFonts w:ascii="Times New Roman" w:hAnsi="Times New Roman"/>
                <w:sz w:val="20"/>
                <w:lang w:val="en-GB"/>
              </w:rPr>
            </w:pPr>
            <w:r w:rsidRPr="00F739FD">
              <w:rPr>
                <w:rFonts w:ascii="Times New Roman" w:hAnsi="Times New Roman"/>
                <w:sz w:val="20"/>
                <w:lang w:val="en-GB"/>
              </w:rPr>
              <w:t>−140 dBW/MHz</w:t>
            </w:r>
          </w:p>
        </w:tc>
        <w:tc>
          <w:tcPr>
            <w:tcW w:w="1316" w:type="pct"/>
            <w:vAlign w:val="center"/>
          </w:tcPr>
          <w:p w14:paraId="6A29A133" w14:textId="77777777" w:rsidR="00225D8B" w:rsidRPr="00F739FD" w:rsidRDefault="00225D8B" w:rsidP="00FC53D6">
            <w:pPr>
              <w:pStyle w:val="Tabletext"/>
              <w:keepNext/>
              <w:keepLines/>
              <w:jc w:val="center"/>
              <w:rPr>
                <w:rFonts w:ascii="Times New Roman" w:hAnsi="Times New Roman"/>
                <w:sz w:val="20"/>
                <w:lang w:val="en-GB"/>
              </w:rPr>
            </w:pPr>
            <w:r w:rsidRPr="00F739FD">
              <w:rPr>
                <w:rFonts w:ascii="Times New Roman" w:hAnsi="Times New Roman"/>
                <w:sz w:val="20"/>
                <w:lang w:val="en-GB"/>
              </w:rPr>
              <w:t>−134.5 dBW</w:t>
            </w:r>
          </w:p>
        </w:tc>
        <w:tc>
          <w:tcPr>
            <w:tcW w:w="900" w:type="pct"/>
            <w:vAlign w:val="center"/>
          </w:tcPr>
          <w:p w14:paraId="5A1A1AFC" w14:textId="77777777" w:rsidR="00225D8B" w:rsidRPr="00F739FD" w:rsidRDefault="00225D8B" w:rsidP="00FC53D6">
            <w:pPr>
              <w:pStyle w:val="Tabletext"/>
              <w:keepNext/>
              <w:keepLines/>
              <w:jc w:val="center"/>
              <w:rPr>
                <w:rFonts w:ascii="Times New Roman" w:hAnsi="Times New Roman"/>
                <w:sz w:val="20"/>
                <w:lang w:val="en-GB"/>
              </w:rPr>
            </w:pPr>
            <w:r w:rsidRPr="00F739FD">
              <w:rPr>
                <w:rFonts w:ascii="Times New Roman" w:hAnsi="Times New Roman"/>
                <w:sz w:val="20"/>
                <w:lang w:val="en-GB"/>
              </w:rPr>
              <w:t>−140 dBW/MHz</w:t>
            </w:r>
          </w:p>
        </w:tc>
      </w:tr>
    </w:tbl>
    <w:p w14:paraId="6C03DD89" w14:textId="77777777" w:rsidR="00225D8B" w:rsidRPr="00D50EF0" w:rsidRDefault="00225D8B" w:rsidP="00FC53D6">
      <w:pPr>
        <w:pStyle w:val="Tablefin"/>
        <w:keepNext/>
        <w:keepLines/>
      </w:pPr>
    </w:p>
    <w:p w14:paraId="6B56CA00" w14:textId="77777777" w:rsidR="00225D8B" w:rsidRPr="00D50EF0" w:rsidRDefault="00225D8B" w:rsidP="00225D8B">
      <w:pPr>
        <w:pStyle w:val="Heading4"/>
        <w:rPr>
          <w:lang w:val="en-GB"/>
        </w:rPr>
      </w:pPr>
      <w:r w:rsidRPr="00D50EF0">
        <w:rPr>
          <w:lang w:val="en-GB"/>
        </w:rPr>
        <w:t>10.1.1.1</w:t>
      </w:r>
      <w:r w:rsidRPr="00D50EF0">
        <w:rPr>
          <w:lang w:val="en-GB"/>
        </w:rPr>
        <w:tab/>
        <w:t>Maximum interference distance extracted from the propagation model studies</w:t>
      </w:r>
    </w:p>
    <w:p w14:paraId="7B905E4D" w14:textId="77777777" w:rsidR="00225D8B" w:rsidRPr="00D50EF0" w:rsidRDefault="00225D8B" w:rsidP="00225D8B">
      <w:pPr>
        <w:pStyle w:val="Heading5"/>
        <w:rPr>
          <w:lang w:val="en-GB"/>
        </w:rPr>
      </w:pPr>
      <w:r w:rsidRPr="00D50EF0">
        <w:rPr>
          <w:lang w:val="en-GB"/>
        </w:rPr>
        <w:t>10.1.1.1.1</w:t>
      </w:r>
      <w:r w:rsidRPr="00D50EF0">
        <w:rPr>
          <w:lang w:val="en-GB"/>
        </w:rPr>
        <w:tab/>
        <w:t>Home station 1</w:t>
      </w:r>
    </w:p>
    <w:p w14:paraId="6C7EBD5C" w14:textId="6C697520" w:rsidR="00225D8B" w:rsidRPr="00D50EF0" w:rsidRDefault="00225D8B" w:rsidP="00225D8B">
      <w:pPr>
        <w:rPr>
          <w:lang w:val="en-GB"/>
        </w:rPr>
      </w:pPr>
      <w:r w:rsidRPr="00D50EF0">
        <w:rPr>
          <w:lang w:val="en-GB"/>
        </w:rPr>
        <w:t>From Table 14, an amateur antenna with a gain of 18 dBi, an aperture of 18</w:t>
      </w:r>
      <w:r w:rsidR="00715095">
        <w:rPr>
          <w:lang w:val="en-GB"/>
        </w:rPr>
        <w:t xml:space="preserve"> degrees</w:t>
      </w:r>
      <w:r w:rsidRPr="00D50EF0">
        <w:rPr>
          <w:lang w:val="en-GB"/>
        </w:rPr>
        <w:t xml:space="preserve"> and located 12</w:t>
      </w:r>
      <w:r w:rsidR="00715095">
        <w:rPr>
          <w:lang w:val="en-GB"/>
        </w:rPr>
        <w:t> </w:t>
      </w:r>
      <w:r w:rsidRPr="00D50EF0">
        <w:rPr>
          <w:lang w:val="en-GB"/>
        </w:rPr>
        <w:t>met</w:t>
      </w:r>
      <w:r w:rsidR="00715095">
        <w:rPr>
          <w:lang w:val="en-GB"/>
        </w:rPr>
        <w:t>r</w:t>
      </w:r>
      <w:r w:rsidRPr="00D50EF0">
        <w:rPr>
          <w:lang w:val="en-GB"/>
        </w:rPr>
        <w:t xml:space="preserve">es above ground was used. Also, depending on the region the values from </w:t>
      </w:r>
      <w:r w:rsidR="003C073D" w:rsidRPr="00D50EF0">
        <w:rPr>
          <w:lang w:val="en-GB"/>
        </w:rPr>
        <w:t>T</w:t>
      </w:r>
      <w:r w:rsidR="00FC53D6" w:rsidRPr="00D50EF0">
        <w:rPr>
          <w:lang w:val="en-GB"/>
        </w:rPr>
        <w:t xml:space="preserve">able </w:t>
      </w:r>
      <w:r w:rsidR="003C073D">
        <w:rPr>
          <w:lang w:val="en-GB"/>
        </w:rPr>
        <w:t>15</w:t>
      </w:r>
      <w:r w:rsidRPr="00D50EF0">
        <w:rPr>
          <w:lang w:val="en-GB"/>
        </w:rPr>
        <w:t xml:space="preserve"> </w:t>
      </w:r>
      <w:r w:rsidR="00BA24E9">
        <w:rPr>
          <w:lang w:val="en-GB"/>
        </w:rPr>
        <w:t>to</w:t>
      </w:r>
      <w:r w:rsidRPr="00D50EF0">
        <w:rPr>
          <w:lang w:val="en-GB"/>
        </w:rPr>
        <w:t xml:space="preserve"> </w:t>
      </w:r>
      <w:r w:rsidR="003C073D" w:rsidRPr="00D50EF0">
        <w:rPr>
          <w:lang w:val="en-GB"/>
        </w:rPr>
        <w:t>T</w:t>
      </w:r>
      <w:r w:rsidR="00FC53D6" w:rsidRPr="00D50EF0">
        <w:rPr>
          <w:lang w:val="en-GB"/>
        </w:rPr>
        <w:t>able</w:t>
      </w:r>
      <w:r w:rsidR="00FC53D6">
        <w:rPr>
          <w:lang w:val="en-GB"/>
        </w:rPr>
        <w:t> </w:t>
      </w:r>
      <w:r w:rsidR="003C073D">
        <w:rPr>
          <w:lang w:val="en-GB"/>
        </w:rPr>
        <w:t>17</w:t>
      </w:r>
      <w:r w:rsidRPr="00D50EF0">
        <w:rPr>
          <w:lang w:val="en-GB"/>
        </w:rPr>
        <w:t xml:space="preserve"> were used for different amateur transmission powers, bandwidth and Galileo protection criteria.</w:t>
      </w:r>
    </w:p>
    <w:p w14:paraId="55336955" w14:textId="41AC50F0" w:rsidR="00225D8B" w:rsidRPr="00D50EF0" w:rsidRDefault="00225D8B" w:rsidP="00225D8B">
      <w:pPr>
        <w:rPr>
          <w:lang w:val="en-GB"/>
        </w:rPr>
      </w:pPr>
      <w:r w:rsidRPr="00D50EF0">
        <w:rPr>
          <w:lang w:val="en-GB"/>
        </w:rPr>
        <w:t xml:space="preserve">The results in the </w:t>
      </w:r>
      <w:r w:rsidR="00BA24E9" w:rsidRPr="00D50EF0">
        <w:rPr>
          <w:lang w:val="en-GB"/>
        </w:rPr>
        <w:t xml:space="preserve">Figures </w:t>
      </w:r>
      <w:r w:rsidRPr="00D50EF0">
        <w:rPr>
          <w:lang w:val="en-GB"/>
        </w:rPr>
        <w:t xml:space="preserve">below were obtained by taking the maximum distance, in the direction of the maximum amateur antenna gain, where the protection criteria of Galileo is exceeded. </w:t>
      </w:r>
    </w:p>
    <w:p w14:paraId="305CC5E9" w14:textId="7BBF5A03" w:rsidR="00225D8B" w:rsidRPr="00D50EF0" w:rsidRDefault="00225D8B" w:rsidP="00225D8B">
      <w:pPr>
        <w:rPr>
          <w:lang w:val="en-GB"/>
        </w:rPr>
      </w:pPr>
      <w:r w:rsidRPr="00D50EF0">
        <w:rPr>
          <w:lang w:val="en-GB"/>
        </w:rPr>
        <w:t xml:space="preserve">The highest interference distance is obtained in the frequency bands 1 271-1 290 MHz in Region 1, 1 276-1 282 MHz in Region 2 and 1 270-1 296 MHz plus 1 297-1 300 MHz where there are broadband amateur applications. For a broadband amateur transmission power of 300 W the maximum interference distance can reach 18 km in Regions 1 and 2 and 15 km in Region 3. It is also important to mention that for narrowband amateur applications (example: in Region 1, the frequency band 1 260-1 271 MHz) the maximum distance where the Galileo protection criteria was not respected was of 15.7 km in Regions 1 and 2 and 12.65 km in Region 3. From the results obtained it is clear to see that the frequency bands where there is the highest probability of interference it will be for broadband band amateur applications. With respect to the choice of the frequency band, it was seen that for same amateur applications in different bands the results coincided. By reducing the transmission power to 5 mW, for narrowband amateur applications the maximum interference distance is reduced to 1.55 km in Regions 1 and 2, 1.2 km for Region 3 and for broadband amateur applications to 1.9 km for Regions 1 and 2 and 1.55 km for Region 3. </w:t>
      </w:r>
    </w:p>
    <w:p w14:paraId="722141ED" w14:textId="38C9FD7D" w:rsidR="00225D8B" w:rsidRPr="00D50EF0" w:rsidRDefault="00225D8B" w:rsidP="00225D8B">
      <w:pPr>
        <w:rPr>
          <w:lang w:val="en-GB"/>
        </w:rPr>
      </w:pPr>
      <w:r w:rsidRPr="00D50EF0">
        <w:rPr>
          <w:lang w:val="en-GB"/>
        </w:rPr>
        <w:t>The conclusion of this first study is that the amateur application impact on Galileo can be significant and varies depending on the choice of parameters, and on whether there is narrowband or wideband operation in the band.</w:t>
      </w:r>
    </w:p>
    <w:p w14:paraId="00EB097A" w14:textId="6DA10515" w:rsidR="00225D8B" w:rsidRPr="00D50EF0" w:rsidRDefault="00225D8B" w:rsidP="00225D8B">
      <w:pPr>
        <w:pStyle w:val="FigureNo"/>
        <w:rPr>
          <w:lang w:val="en-GB"/>
        </w:rPr>
      </w:pPr>
      <w:r w:rsidRPr="00D50EF0">
        <w:rPr>
          <w:lang w:val="en-GB"/>
        </w:rPr>
        <w:lastRenderedPageBreak/>
        <w:t xml:space="preserve">Figure </w:t>
      </w:r>
      <w:r w:rsidR="003C073D">
        <w:rPr>
          <w:noProof/>
          <w:lang w:val="en-GB"/>
        </w:rPr>
        <w:t>2</w:t>
      </w:r>
    </w:p>
    <w:p w14:paraId="53D741D8" w14:textId="77777777" w:rsidR="00225D8B" w:rsidRPr="00D50EF0" w:rsidRDefault="00225D8B" w:rsidP="00225D8B">
      <w:pPr>
        <w:pStyle w:val="Figuretitle"/>
        <w:rPr>
          <w:lang w:val="en-GB" w:eastAsia="zh-CN"/>
        </w:rPr>
      </w:pPr>
      <w:r w:rsidRPr="00D50EF0">
        <w:rPr>
          <w:lang w:val="en-GB"/>
        </w:rPr>
        <w:t>Maximum interference distance where the Galileo protection criteria are not satisfied extracted from the propagation model studies for Home station 1 in: (a) Region 1, (b) Region 2 and (c) Region 3</w:t>
      </w:r>
    </w:p>
    <w:p w14:paraId="0405E1FA" w14:textId="77777777" w:rsidR="00225D8B" w:rsidRPr="00D50EF0" w:rsidRDefault="00225D8B" w:rsidP="00225D8B">
      <w:pPr>
        <w:pStyle w:val="Figurewithlegend"/>
      </w:pPr>
      <w:r w:rsidRPr="00D50EF0">
        <w:rPr>
          <w:lang w:eastAsia="en-GB"/>
        </w:rPr>
        <w:drawing>
          <wp:inline distT="0" distB="0" distL="0" distR="0" wp14:anchorId="5D931589" wp14:editId="6EAE029B">
            <wp:extent cx="6120765" cy="1649261"/>
            <wp:effectExtent l="0" t="0" r="0" b="825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70BADEFA" w14:textId="77777777" w:rsidR="00225D8B" w:rsidRPr="00D50EF0" w:rsidRDefault="00225D8B" w:rsidP="00225D8B">
      <w:pPr>
        <w:pStyle w:val="Figurelegend"/>
        <w:jc w:val="center"/>
        <w:rPr>
          <w:lang w:val="en-GB"/>
        </w:rPr>
      </w:pPr>
      <w:r w:rsidRPr="00D50EF0">
        <w:rPr>
          <w:lang w:val="en-GB"/>
        </w:rPr>
        <w:t>(a)</w:t>
      </w:r>
    </w:p>
    <w:p w14:paraId="4C090EA3" w14:textId="77777777" w:rsidR="00225D8B" w:rsidRPr="00D50EF0" w:rsidRDefault="00225D8B" w:rsidP="00225D8B">
      <w:pPr>
        <w:pStyle w:val="Figurewithlegend"/>
      </w:pPr>
      <w:r w:rsidRPr="00D50EF0">
        <w:rPr>
          <w:lang w:eastAsia="en-GB"/>
        </w:rPr>
        <w:drawing>
          <wp:inline distT="0" distB="0" distL="0" distR="0" wp14:anchorId="24A6EC59" wp14:editId="32C5C582">
            <wp:extent cx="6120765" cy="1649261"/>
            <wp:effectExtent l="0" t="0" r="0" b="825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128359C3" w14:textId="77777777" w:rsidR="00225D8B" w:rsidRPr="00D50EF0" w:rsidRDefault="00225D8B" w:rsidP="00225D8B">
      <w:pPr>
        <w:pStyle w:val="Figurelegend"/>
        <w:jc w:val="center"/>
        <w:rPr>
          <w:lang w:val="en-GB"/>
        </w:rPr>
      </w:pPr>
      <w:r w:rsidRPr="00D50EF0">
        <w:rPr>
          <w:lang w:val="en-GB"/>
        </w:rPr>
        <w:t>(b)</w:t>
      </w:r>
    </w:p>
    <w:p w14:paraId="54173972" w14:textId="77777777" w:rsidR="00225D8B" w:rsidRPr="00D50EF0" w:rsidRDefault="00225D8B" w:rsidP="00225D8B">
      <w:pPr>
        <w:pStyle w:val="Figurewithlegend"/>
      </w:pPr>
      <w:r w:rsidRPr="00D50EF0">
        <w:rPr>
          <w:lang w:eastAsia="en-GB"/>
        </w:rPr>
        <w:drawing>
          <wp:inline distT="0" distB="0" distL="0" distR="0" wp14:anchorId="6836E863" wp14:editId="1D7E07D7">
            <wp:extent cx="6120765" cy="1649261"/>
            <wp:effectExtent l="0" t="0" r="0" b="825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1A03BFAE" w14:textId="77777777" w:rsidR="00225D8B" w:rsidRPr="00D50EF0" w:rsidRDefault="00225D8B" w:rsidP="00225D8B">
      <w:pPr>
        <w:pStyle w:val="Figurelegend"/>
        <w:jc w:val="center"/>
        <w:rPr>
          <w:lang w:val="en-GB"/>
        </w:rPr>
      </w:pPr>
      <w:r w:rsidRPr="00D50EF0">
        <w:rPr>
          <w:lang w:val="en-GB"/>
        </w:rPr>
        <w:t>(c)</w:t>
      </w:r>
    </w:p>
    <w:p w14:paraId="1CDD33F4" w14:textId="77777777" w:rsidR="00225D8B" w:rsidRPr="00D50EF0" w:rsidRDefault="00225D8B" w:rsidP="00225D8B">
      <w:pPr>
        <w:pStyle w:val="Heading5"/>
        <w:rPr>
          <w:lang w:val="en-GB"/>
        </w:rPr>
      </w:pPr>
      <w:r w:rsidRPr="00D50EF0">
        <w:rPr>
          <w:lang w:val="en-GB"/>
        </w:rPr>
        <w:t>10.1.1.1.2</w:t>
      </w:r>
      <w:r w:rsidRPr="00D50EF0">
        <w:rPr>
          <w:lang w:val="en-GB"/>
        </w:rPr>
        <w:tab/>
        <w:t>Home station 2</w:t>
      </w:r>
    </w:p>
    <w:p w14:paraId="6D1EE4E4" w14:textId="2485780E" w:rsidR="00225D8B" w:rsidRPr="00D50EF0" w:rsidRDefault="00225D8B" w:rsidP="00225D8B">
      <w:pPr>
        <w:rPr>
          <w:lang w:val="en-GB"/>
        </w:rPr>
      </w:pPr>
      <w:r w:rsidRPr="00D50EF0">
        <w:rPr>
          <w:lang w:val="en-GB"/>
        </w:rPr>
        <w:t xml:space="preserve">The amateur station called </w:t>
      </w:r>
      <w:r w:rsidR="00973EC0">
        <w:rPr>
          <w:lang w:val="en-GB"/>
        </w:rPr>
        <w:t>‘</w:t>
      </w:r>
      <w:r w:rsidRPr="00D50EF0">
        <w:rPr>
          <w:lang w:val="en-GB"/>
        </w:rPr>
        <w:t>Home station 2</w:t>
      </w:r>
      <w:r w:rsidR="00973EC0">
        <w:rPr>
          <w:lang w:val="en-GB"/>
        </w:rPr>
        <w:t>’</w:t>
      </w:r>
      <w:r w:rsidRPr="00D50EF0">
        <w:rPr>
          <w:lang w:val="en-GB"/>
        </w:rPr>
        <w:t xml:space="preserve"> is only used for EME transmissions and in only specific frequency bands because the antenna gain for this amateur station is of 32 dBi. In the E6 frequency band EME amateur transmissions only occur in between 1 296-1 297 MHz</w:t>
      </w:r>
      <w:r w:rsidR="006B3CFC">
        <w:rPr>
          <w:lang w:val="en-GB"/>
        </w:rPr>
        <w:t>; therefore</w:t>
      </w:r>
      <w:r w:rsidRPr="00D50EF0">
        <w:rPr>
          <w:lang w:val="en-GB"/>
        </w:rPr>
        <w:t xml:space="preserve"> the study </w:t>
      </w:r>
      <w:r w:rsidR="00805604">
        <w:rPr>
          <w:lang w:val="en-GB"/>
        </w:rPr>
        <w:t xml:space="preserve">is </w:t>
      </w:r>
      <w:r w:rsidR="00805604" w:rsidRPr="00D50EF0">
        <w:rPr>
          <w:lang w:val="en-GB"/>
        </w:rPr>
        <w:t xml:space="preserve">done </w:t>
      </w:r>
      <w:r w:rsidR="00805604">
        <w:rPr>
          <w:lang w:val="en-GB"/>
        </w:rPr>
        <w:t xml:space="preserve">only </w:t>
      </w:r>
      <w:r w:rsidRPr="00D50EF0">
        <w:rPr>
          <w:lang w:val="en-GB"/>
        </w:rPr>
        <w:t>in this frequency band</w:t>
      </w:r>
      <w:r w:rsidR="00805604">
        <w:rPr>
          <w:lang w:val="en-GB"/>
        </w:rPr>
        <w:t>,</w:t>
      </w:r>
      <w:r w:rsidRPr="00D50EF0">
        <w:rPr>
          <w:lang w:val="en-GB"/>
        </w:rPr>
        <w:t xml:space="preserve"> and the results can be observed below.</w:t>
      </w:r>
    </w:p>
    <w:p w14:paraId="553FE315" w14:textId="6543A489" w:rsidR="00225D8B" w:rsidRPr="00D50EF0" w:rsidRDefault="00225D8B" w:rsidP="00225D8B">
      <w:pPr>
        <w:pStyle w:val="FigureNo"/>
        <w:rPr>
          <w:lang w:val="en-GB"/>
        </w:rPr>
      </w:pPr>
      <w:r w:rsidRPr="00D50EF0">
        <w:rPr>
          <w:lang w:val="en-GB"/>
        </w:rPr>
        <w:lastRenderedPageBreak/>
        <w:t xml:space="preserve">Figure </w:t>
      </w:r>
      <w:r w:rsidR="003C073D">
        <w:rPr>
          <w:noProof/>
          <w:lang w:val="en-GB"/>
        </w:rPr>
        <w:t>3</w:t>
      </w:r>
    </w:p>
    <w:p w14:paraId="0EF777F8" w14:textId="7FB504A3" w:rsidR="00225D8B" w:rsidRPr="00D50EF0" w:rsidRDefault="00225D8B" w:rsidP="00225D8B">
      <w:pPr>
        <w:pStyle w:val="Figuretitle"/>
        <w:rPr>
          <w:lang w:val="en-GB" w:eastAsia="zh-CN"/>
        </w:rPr>
      </w:pPr>
      <w:r w:rsidRPr="00D50EF0">
        <w:rPr>
          <w:lang w:val="en-GB"/>
        </w:rPr>
        <w:t xml:space="preserve">Maximum interference distance where the Galileo protection criteria are not satisfied extracted from the propagation model studies for Home station 2 in all </w:t>
      </w:r>
      <w:r w:rsidR="00635DBD">
        <w:rPr>
          <w:lang w:val="en-GB"/>
        </w:rPr>
        <w:t>three</w:t>
      </w:r>
      <w:r w:rsidRPr="00D50EF0">
        <w:rPr>
          <w:lang w:val="en-GB"/>
        </w:rPr>
        <w:t xml:space="preserve"> Regions for an elevation angle of: </w:t>
      </w:r>
      <w:r w:rsidRPr="00D50EF0">
        <w:rPr>
          <w:lang w:val="en-GB"/>
        </w:rPr>
        <w:br/>
        <w:t xml:space="preserve">(a) </w:t>
      </w:r>
      <w:r w:rsidRPr="005A5B83">
        <w:rPr>
          <w:lang w:val="en-GB"/>
        </w:rPr>
        <w:t>10</w:t>
      </w:r>
      <w:r w:rsidR="005A5B83" w:rsidRPr="005A5B83">
        <w:rPr>
          <w:lang w:val="en-GB"/>
        </w:rPr>
        <w:t xml:space="preserve"> degrees</w:t>
      </w:r>
      <w:r w:rsidRPr="00D50EF0">
        <w:rPr>
          <w:lang w:val="en-GB"/>
        </w:rPr>
        <w:t>, (b) 45</w:t>
      </w:r>
      <w:r w:rsidR="005A5B83">
        <w:rPr>
          <w:lang w:val="en-GB"/>
        </w:rPr>
        <w:t xml:space="preserve"> </w:t>
      </w:r>
      <w:r w:rsidR="005A5B83" w:rsidRPr="005A5B83">
        <w:rPr>
          <w:lang w:val="en-GB"/>
        </w:rPr>
        <w:t>degrees</w:t>
      </w:r>
      <w:r w:rsidRPr="00D50EF0">
        <w:rPr>
          <w:lang w:val="en-GB"/>
        </w:rPr>
        <w:t xml:space="preserve"> and (c) 90</w:t>
      </w:r>
      <w:r w:rsidR="005A5B83">
        <w:rPr>
          <w:lang w:val="en-GB"/>
        </w:rPr>
        <w:t xml:space="preserve"> </w:t>
      </w:r>
      <w:r w:rsidR="005A5B83" w:rsidRPr="005A5B83">
        <w:rPr>
          <w:lang w:val="en-GB"/>
        </w:rPr>
        <w:t>degrees</w:t>
      </w:r>
      <w:r w:rsidR="005A5B83" w:rsidRPr="00D50EF0">
        <w:rPr>
          <w:vertAlign w:val="superscript"/>
          <w:lang w:val="en-GB"/>
        </w:rPr>
        <w:t xml:space="preserve"> </w:t>
      </w:r>
    </w:p>
    <w:p w14:paraId="46C228AE" w14:textId="77777777" w:rsidR="00225D8B" w:rsidRPr="00D50EF0" w:rsidRDefault="00225D8B" w:rsidP="00225D8B">
      <w:pPr>
        <w:pStyle w:val="Figurewithlegend"/>
      </w:pPr>
      <w:r w:rsidRPr="00D50EF0">
        <w:rPr>
          <w:lang w:eastAsia="en-GB"/>
        </w:rPr>
        <w:drawing>
          <wp:inline distT="0" distB="0" distL="0" distR="0" wp14:anchorId="06FF8FD6" wp14:editId="153DB839">
            <wp:extent cx="6120765" cy="1649261"/>
            <wp:effectExtent l="0" t="0" r="0" b="825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219F6EE8" w14:textId="77777777" w:rsidR="00225D8B" w:rsidRPr="00D50EF0" w:rsidRDefault="00225D8B" w:rsidP="00225D8B">
      <w:pPr>
        <w:pStyle w:val="Figurelegend"/>
        <w:jc w:val="center"/>
        <w:rPr>
          <w:lang w:val="en-GB"/>
        </w:rPr>
      </w:pPr>
      <w:r w:rsidRPr="00D50EF0">
        <w:rPr>
          <w:lang w:val="en-GB"/>
        </w:rPr>
        <w:t>(a)</w:t>
      </w:r>
    </w:p>
    <w:p w14:paraId="7C6E8FFF" w14:textId="77777777" w:rsidR="00225D8B" w:rsidRPr="00D50EF0" w:rsidRDefault="00225D8B" w:rsidP="00225D8B">
      <w:pPr>
        <w:pStyle w:val="Figurewithlegend"/>
      </w:pPr>
      <w:r w:rsidRPr="00D50EF0">
        <w:rPr>
          <w:lang w:eastAsia="en-GB"/>
        </w:rPr>
        <w:drawing>
          <wp:inline distT="0" distB="0" distL="0" distR="0" wp14:anchorId="7BD10E03" wp14:editId="1E1388D8">
            <wp:extent cx="6120765" cy="1649261"/>
            <wp:effectExtent l="0" t="0" r="0" b="825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3897220C" w14:textId="77777777" w:rsidR="00225D8B" w:rsidRPr="00D50EF0" w:rsidRDefault="00225D8B" w:rsidP="00225D8B">
      <w:pPr>
        <w:pStyle w:val="Figurelegend"/>
        <w:jc w:val="center"/>
        <w:rPr>
          <w:lang w:val="en-GB"/>
        </w:rPr>
      </w:pPr>
      <w:r w:rsidRPr="00D50EF0">
        <w:rPr>
          <w:lang w:val="en-GB"/>
        </w:rPr>
        <w:t xml:space="preserve">(b) </w:t>
      </w:r>
      <w:r w:rsidRPr="00D50EF0">
        <w:rPr>
          <w:noProof/>
          <w:lang w:val="en-GB" w:eastAsia="en-GB"/>
        </w:rPr>
        <w:drawing>
          <wp:inline distT="0" distB="0" distL="0" distR="0" wp14:anchorId="6E7594C4" wp14:editId="2FD91C4A">
            <wp:extent cx="6120765" cy="1649261"/>
            <wp:effectExtent l="0" t="0" r="0" b="825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20765" cy="1649261"/>
                    </a:xfrm>
                    <a:prstGeom prst="rect">
                      <a:avLst/>
                    </a:prstGeom>
                    <a:noFill/>
                    <a:ln>
                      <a:noFill/>
                    </a:ln>
                  </pic:spPr>
                </pic:pic>
              </a:graphicData>
            </a:graphic>
          </wp:inline>
        </w:drawing>
      </w:r>
    </w:p>
    <w:p w14:paraId="1901FC4E" w14:textId="77777777" w:rsidR="00225D8B" w:rsidRPr="00D50EF0" w:rsidRDefault="00225D8B" w:rsidP="00225D8B">
      <w:pPr>
        <w:pStyle w:val="Figurelegend"/>
        <w:jc w:val="center"/>
        <w:rPr>
          <w:lang w:val="en-GB"/>
        </w:rPr>
      </w:pPr>
      <w:r w:rsidRPr="00D50EF0">
        <w:rPr>
          <w:lang w:val="en-GB"/>
        </w:rPr>
        <w:t>(c)</w:t>
      </w:r>
    </w:p>
    <w:p w14:paraId="7C38FCEC" w14:textId="374E0E1D" w:rsidR="00225D8B" w:rsidRPr="00D50EF0" w:rsidRDefault="00225D8B" w:rsidP="00FC53D6">
      <w:pPr>
        <w:pStyle w:val="Normalaftertitle"/>
        <w:rPr>
          <w:lang w:val="en-GB"/>
        </w:rPr>
      </w:pPr>
      <w:r w:rsidRPr="00D50EF0">
        <w:rPr>
          <w:lang w:val="en-GB"/>
        </w:rPr>
        <w:t>It was considered for the Home station 2 study different transmission powers from 1</w:t>
      </w:r>
      <w:r w:rsidR="00FC53D6">
        <w:rPr>
          <w:lang w:val="en-GB"/>
        </w:rPr>
        <w:t> </w:t>
      </w:r>
      <w:r w:rsidRPr="00D50EF0">
        <w:rPr>
          <w:lang w:val="en-GB"/>
        </w:rPr>
        <w:t>mW till 300</w:t>
      </w:r>
      <w:r w:rsidR="00FC53D6">
        <w:rPr>
          <w:lang w:val="en-GB"/>
        </w:rPr>
        <w:t> </w:t>
      </w:r>
      <w:r w:rsidRPr="00D50EF0">
        <w:rPr>
          <w:lang w:val="en-GB"/>
        </w:rPr>
        <w:t>W. It can be seen that the maximum distance where the Galileo protection criteria is not respected is of 10.65 km for a transmission power of 300 W and an elevation angle of 10 degrees. It is also important to mention that for EME transmissions, the amateur antenna will not be oriented towards the horizon under normal operating conditions, so two other elevation angles were also studied (45 degrees and 90 degrees). As it was expected, when the elevation angle is different from 10 degrees, the maximum interference distance has decreased from 10.65 km till 7.55 km at 45 degrees and 6.1 km at 90 degrees for a power of 300 W. Even with a low transmission power (ex. 5mW), the protection criteria of Galileo are exceeding till a distance at 10 and 45 degrees of 1.1 km and. At 90 degrees, the protection criterion was completely respected at 1 km for low transmission power (5</w:t>
      </w:r>
      <w:r w:rsidR="00FC53D6">
        <w:rPr>
          <w:lang w:val="en-GB"/>
        </w:rPr>
        <w:t> </w:t>
      </w:r>
      <w:r w:rsidRPr="00D50EF0">
        <w:rPr>
          <w:lang w:val="en-GB"/>
        </w:rPr>
        <w:t>mW).</w:t>
      </w:r>
    </w:p>
    <w:p w14:paraId="314BD99B" w14:textId="77777777" w:rsidR="00225D8B" w:rsidRPr="00D50EF0" w:rsidRDefault="00225D8B" w:rsidP="00225D8B">
      <w:pPr>
        <w:pStyle w:val="Heading5"/>
        <w:rPr>
          <w:lang w:val="en-GB"/>
        </w:rPr>
      </w:pPr>
      <w:r w:rsidRPr="00D50EF0">
        <w:rPr>
          <w:lang w:val="en-GB"/>
        </w:rPr>
        <w:lastRenderedPageBreak/>
        <w:t>10.1.1.1.3</w:t>
      </w:r>
      <w:r w:rsidRPr="00D50EF0">
        <w:rPr>
          <w:lang w:val="en-GB"/>
        </w:rPr>
        <w:tab/>
        <w:t>Permanent station</w:t>
      </w:r>
    </w:p>
    <w:p w14:paraId="45E7CA21" w14:textId="25DA9442" w:rsidR="00225D8B" w:rsidRPr="00D50EF0" w:rsidRDefault="00225D8B" w:rsidP="00225D8B">
      <w:pPr>
        <w:rPr>
          <w:lang w:val="en-GB"/>
        </w:rPr>
      </w:pPr>
      <w:r w:rsidRPr="00D50EF0">
        <w:rPr>
          <w:lang w:val="en-GB"/>
        </w:rPr>
        <w:t xml:space="preserve">The same type of study has been done for another type of amateur station that has a slightly different antenna gain lower than </w:t>
      </w:r>
      <w:r w:rsidR="00FC53D6">
        <w:rPr>
          <w:lang w:val="en-GB"/>
        </w:rPr>
        <w:t>ʻ</w:t>
      </w:r>
      <w:r w:rsidRPr="00D50EF0">
        <w:rPr>
          <w:lang w:val="en-GB"/>
        </w:rPr>
        <w:t>Home station 1</w:t>
      </w:r>
      <w:r w:rsidR="00FC53D6">
        <w:rPr>
          <w:lang w:val="en-GB"/>
        </w:rPr>
        <w:t>ʼ</w:t>
      </w:r>
      <w:r w:rsidRPr="00D50EF0">
        <w:rPr>
          <w:lang w:val="en-GB"/>
        </w:rPr>
        <w:t>, of 13 dBi, but also it is less directive.</w:t>
      </w:r>
    </w:p>
    <w:p w14:paraId="68421E04" w14:textId="066F0289" w:rsidR="00225D8B" w:rsidRPr="00D50EF0" w:rsidRDefault="00225D8B" w:rsidP="00225D8B">
      <w:pPr>
        <w:pStyle w:val="FigureNo"/>
        <w:rPr>
          <w:lang w:val="en-GB"/>
        </w:rPr>
      </w:pPr>
      <w:r w:rsidRPr="00D50EF0">
        <w:rPr>
          <w:lang w:val="en-GB"/>
        </w:rPr>
        <w:t xml:space="preserve">Figure </w:t>
      </w:r>
      <w:r w:rsidR="003C073D">
        <w:rPr>
          <w:noProof/>
          <w:lang w:val="en-GB"/>
        </w:rPr>
        <w:t>4</w:t>
      </w:r>
    </w:p>
    <w:p w14:paraId="4B866AFA" w14:textId="3B5AEA84" w:rsidR="00225D8B" w:rsidRPr="00D50EF0" w:rsidRDefault="00225D8B" w:rsidP="00225D8B">
      <w:pPr>
        <w:pStyle w:val="Figuretitle"/>
        <w:rPr>
          <w:lang w:val="en-GB" w:eastAsia="zh-CN"/>
        </w:rPr>
      </w:pPr>
      <w:r w:rsidRPr="00D50EF0">
        <w:rPr>
          <w:lang w:val="en-GB"/>
        </w:rPr>
        <w:t>Maximum interference distance where the protection criteria of Galileo are not satisfied extracted from the propagation model studies for permanent station in: (a) Region 1, (b) Region 2 and (c) Region 3</w:t>
      </w:r>
    </w:p>
    <w:p w14:paraId="7EC2C565" w14:textId="77777777" w:rsidR="00225D8B" w:rsidRPr="00D50EF0" w:rsidRDefault="00225D8B" w:rsidP="00225D8B">
      <w:pPr>
        <w:pStyle w:val="Figurewithlegend"/>
      </w:pPr>
      <w:r w:rsidRPr="00D50EF0">
        <w:t xml:space="preserve"> </w:t>
      </w:r>
      <w:r w:rsidRPr="00D50EF0">
        <w:rPr>
          <w:lang w:eastAsia="en-GB"/>
        </w:rPr>
        <w:drawing>
          <wp:inline distT="0" distB="0" distL="0" distR="0" wp14:anchorId="371F0ABD" wp14:editId="3CEBD5EB">
            <wp:extent cx="6120765" cy="1647686"/>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111BA5F6" w14:textId="77777777" w:rsidR="00225D8B" w:rsidRPr="00D50EF0" w:rsidRDefault="00225D8B" w:rsidP="00225D8B">
      <w:pPr>
        <w:pStyle w:val="Figurelegend"/>
        <w:jc w:val="center"/>
        <w:rPr>
          <w:lang w:val="en-GB"/>
        </w:rPr>
      </w:pPr>
      <w:r w:rsidRPr="00D50EF0">
        <w:rPr>
          <w:lang w:val="en-GB"/>
        </w:rPr>
        <w:t>(a)</w:t>
      </w:r>
    </w:p>
    <w:p w14:paraId="6CBA81FE" w14:textId="77777777" w:rsidR="00225D8B" w:rsidRPr="00D50EF0" w:rsidRDefault="00225D8B" w:rsidP="00225D8B">
      <w:pPr>
        <w:pStyle w:val="Figurewithlegend"/>
      </w:pPr>
      <w:r w:rsidRPr="00D50EF0">
        <w:t xml:space="preserve"> </w:t>
      </w:r>
      <w:r w:rsidRPr="00D50EF0">
        <w:rPr>
          <w:lang w:eastAsia="en-GB"/>
        </w:rPr>
        <w:drawing>
          <wp:inline distT="0" distB="0" distL="0" distR="0" wp14:anchorId="3E7A695E" wp14:editId="7929228C">
            <wp:extent cx="6120765" cy="1647686"/>
            <wp:effectExtent l="0" t="0" r="0" b="0"/>
            <wp:docPr id="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4A19CCE2" w14:textId="77777777" w:rsidR="00225D8B" w:rsidRPr="00D50EF0" w:rsidRDefault="00225D8B" w:rsidP="00225D8B">
      <w:pPr>
        <w:pStyle w:val="Figurelegend"/>
        <w:jc w:val="center"/>
        <w:rPr>
          <w:lang w:val="en-GB"/>
        </w:rPr>
      </w:pPr>
      <w:r w:rsidRPr="00D50EF0">
        <w:rPr>
          <w:lang w:val="en-GB"/>
        </w:rPr>
        <w:t>(b)</w:t>
      </w:r>
    </w:p>
    <w:p w14:paraId="5AD5CB3F" w14:textId="77777777" w:rsidR="00225D8B" w:rsidRPr="00D50EF0" w:rsidRDefault="00225D8B" w:rsidP="00225D8B">
      <w:pPr>
        <w:pStyle w:val="Figurewithlegend"/>
      </w:pPr>
      <w:r w:rsidRPr="00D50EF0">
        <w:t xml:space="preserve"> </w:t>
      </w:r>
      <w:r w:rsidRPr="00D50EF0">
        <w:rPr>
          <w:lang w:eastAsia="en-GB"/>
        </w:rPr>
        <w:drawing>
          <wp:inline distT="0" distB="0" distL="0" distR="0" wp14:anchorId="3A1F482D" wp14:editId="5D20AECD">
            <wp:extent cx="6120765" cy="1647686"/>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20765" cy="1647686"/>
                    </a:xfrm>
                    <a:prstGeom prst="rect">
                      <a:avLst/>
                    </a:prstGeom>
                    <a:noFill/>
                    <a:ln>
                      <a:noFill/>
                    </a:ln>
                  </pic:spPr>
                </pic:pic>
              </a:graphicData>
            </a:graphic>
          </wp:inline>
        </w:drawing>
      </w:r>
    </w:p>
    <w:p w14:paraId="56E32539" w14:textId="77777777" w:rsidR="00225D8B" w:rsidRPr="00D50EF0" w:rsidRDefault="00225D8B" w:rsidP="00225D8B">
      <w:pPr>
        <w:pStyle w:val="Figurelegend"/>
        <w:jc w:val="center"/>
        <w:rPr>
          <w:lang w:val="en-GB"/>
        </w:rPr>
      </w:pPr>
      <w:r w:rsidRPr="00D50EF0">
        <w:rPr>
          <w:lang w:val="en-GB"/>
        </w:rPr>
        <w:t>(c)</w:t>
      </w:r>
    </w:p>
    <w:p w14:paraId="6317E6C7" w14:textId="5A73CD56" w:rsidR="00225D8B" w:rsidRPr="00D50EF0" w:rsidRDefault="00225D8B" w:rsidP="00FC53D6">
      <w:pPr>
        <w:pStyle w:val="Normalaftertitle"/>
        <w:rPr>
          <w:lang w:val="en-GB"/>
        </w:rPr>
      </w:pPr>
      <w:r w:rsidRPr="00D50EF0">
        <w:rPr>
          <w:lang w:val="en-GB"/>
        </w:rPr>
        <w:t>From the study using a Permanent amateur station it was determined that the highest interference distance for broadband amateur applications was of 19.7 km and is obtained in the frequency band 1 271-1 290 MHz in Region 1, of 19.8 km obtained in the band 1</w:t>
      </w:r>
      <w:r w:rsidR="00FC53D6">
        <w:rPr>
          <w:lang w:val="en-GB"/>
        </w:rPr>
        <w:t> </w:t>
      </w:r>
      <w:r w:rsidRPr="00D50EF0">
        <w:rPr>
          <w:lang w:val="en-GB"/>
        </w:rPr>
        <w:t>276-1</w:t>
      </w:r>
      <w:r w:rsidR="00FC53D6">
        <w:rPr>
          <w:lang w:val="en-GB"/>
        </w:rPr>
        <w:t> </w:t>
      </w:r>
      <w:r w:rsidRPr="00D50EF0">
        <w:rPr>
          <w:lang w:val="en-GB"/>
        </w:rPr>
        <w:t>282 MHz in Region 2 and of 14.1 km in the bands 1</w:t>
      </w:r>
      <w:r w:rsidR="00FC53D6">
        <w:rPr>
          <w:lang w:val="en-GB"/>
        </w:rPr>
        <w:t> </w:t>
      </w:r>
      <w:r w:rsidRPr="00D50EF0">
        <w:rPr>
          <w:lang w:val="en-GB"/>
        </w:rPr>
        <w:t>270-1</w:t>
      </w:r>
      <w:r w:rsidR="00FC53D6">
        <w:rPr>
          <w:lang w:val="en-GB"/>
        </w:rPr>
        <w:t> </w:t>
      </w:r>
      <w:r w:rsidRPr="00D50EF0">
        <w:rPr>
          <w:lang w:val="en-GB"/>
        </w:rPr>
        <w:t>296 MHz plus 1</w:t>
      </w:r>
      <w:r w:rsidR="00FC53D6">
        <w:rPr>
          <w:lang w:val="en-GB"/>
        </w:rPr>
        <w:t> </w:t>
      </w:r>
      <w:r w:rsidRPr="00D50EF0">
        <w:rPr>
          <w:lang w:val="en-GB"/>
        </w:rPr>
        <w:t>298-1</w:t>
      </w:r>
      <w:r w:rsidR="00FC53D6">
        <w:rPr>
          <w:lang w:val="en-GB"/>
        </w:rPr>
        <w:t> </w:t>
      </w:r>
      <w:r w:rsidRPr="00D50EF0">
        <w:rPr>
          <w:lang w:val="en-GB"/>
        </w:rPr>
        <w:t>300 MHz in Region 3 for an amateur transmission power of 300 W.</w:t>
      </w:r>
    </w:p>
    <w:p w14:paraId="26FD4FCA" w14:textId="5AB32D60" w:rsidR="00225D8B" w:rsidRPr="00D50EF0" w:rsidRDefault="00225D8B" w:rsidP="00225D8B">
      <w:pPr>
        <w:rPr>
          <w:lang w:val="en-GB"/>
        </w:rPr>
      </w:pPr>
      <w:r w:rsidRPr="00D50EF0">
        <w:rPr>
          <w:lang w:val="en-GB"/>
        </w:rPr>
        <w:lastRenderedPageBreak/>
        <w:t xml:space="preserve">Using a transmission power of 5 mW a maximum interference distance of 1.7 km in Regions 1 and 2 and of 1.1 km in Region 3 is obtained for broadband amateur applications and a minimum of 1.4 km for narrowband amateur applications in all regions. </w:t>
      </w:r>
    </w:p>
    <w:p w14:paraId="5EEAB6A6" w14:textId="77777777" w:rsidR="00225D8B" w:rsidRPr="00D50EF0" w:rsidRDefault="00225D8B" w:rsidP="00225D8B">
      <w:pPr>
        <w:rPr>
          <w:lang w:val="en-GB"/>
        </w:rPr>
      </w:pPr>
      <w:r w:rsidRPr="00D50EF0">
        <w:rPr>
          <w:lang w:val="en-GB"/>
        </w:rPr>
        <w:t>Still, even with this type of antenna, the protection criteria were not respected even with a low transmission power for the two types of amateur applications.</w:t>
      </w:r>
    </w:p>
    <w:p w14:paraId="6D6DD5F8" w14:textId="6567B0F3" w:rsidR="00225D8B" w:rsidRPr="00D50EF0" w:rsidRDefault="00225D8B" w:rsidP="00225D8B">
      <w:pPr>
        <w:rPr>
          <w:lang w:val="en-GB"/>
        </w:rPr>
      </w:pPr>
      <w:r w:rsidRPr="00D50EF0">
        <w:rPr>
          <w:lang w:val="en-GB"/>
        </w:rPr>
        <w:t>In conclusion, from this study a table has been extracted that gives the maximum distance where the Galileo protection criteria was exceeded depending on transmission power, region and type of amateur antenna. The study has shown that the maximum exceedance distance was of 18 km for broadband amateur applications and of 15.7 km for narrowband amateur applications using a transmission power of 300 W. Furthermore, from the studies in this section which are partially summarized in Table</w:t>
      </w:r>
      <w:r w:rsidR="00122EAF">
        <w:rPr>
          <w:lang w:val="en-GB"/>
        </w:rPr>
        <w:t>s</w:t>
      </w:r>
      <w:r w:rsidRPr="00D50EF0">
        <w:rPr>
          <w:lang w:val="en-GB"/>
        </w:rPr>
        <w:t xml:space="preserve"> 18 and 19</w:t>
      </w:r>
      <w:r w:rsidR="00122EAF">
        <w:rPr>
          <w:lang w:val="en-GB"/>
        </w:rPr>
        <w:t>, it is</w:t>
      </w:r>
      <w:r w:rsidRPr="00D50EF0">
        <w:rPr>
          <w:lang w:val="en-GB"/>
        </w:rPr>
        <w:t xml:space="preserve"> show</w:t>
      </w:r>
      <w:r w:rsidR="00DC0966">
        <w:rPr>
          <w:lang w:val="en-GB"/>
        </w:rPr>
        <w:t>n</w:t>
      </w:r>
      <w:r w:rsidRPr="00D50EF0">
        <w:rPr>
          <w:lang w:val="en-GB"/>
        </w:rPr>
        <w:t xml:space="preserve"> that the protection criteria are exceeded for all transmission powers studied.</w:t>
      </w:r>
    </w:p>
    <w:p w14:paraId="29B678DE" w14:textId="073FCE12" w:rsidR="00225D8B" w:rsidRPr="00D50EF0" w:rsidRDefault="00225D8B" w:rsidP="00225D8B">
      <w:pPr>
        <w:pStyle w:val="TableNo"/>
        <w:rPr>
          <w:lang w:val="en-GB"/>
        </w:rPr>
      </w:pPr>
      <w:r w:rsidRPr="00D50EF0">
        <w:rPr>
          <w:lang w:val="en-GB"/>
        </w:rPr>
        <w:t xml:space="preserve">TABLE </w:t>
      </w:r>
      <w:r w:rsidR="003C073D">
        <w:rPr>
          <w:noProof/>
          <w:lang w:val="en-GB"/>
        </w:rPr>
        <w:t>18</w:t>
      </w:r>
    </w:p>
    <w:p w14:paraId="5847942B" w14:textId="7BB7411A" w:rsidR="00225D8B" w:rsidRPr="00D50EF0" w:rsidRDefault="00225D8B" w:rsidP="00225D8B">
      <w:pPr>
        <w:pStyle w:val="Tabletitle"/>
        <w:rPr>
          <w:lang w:val="en-GB"/>
        </w:rPr>
      </w:pPr>
      <w:r w:rsidRPr="00D50EF0">
        <w:rPr>
          <w:lang w:val="en-GB"/>
        </w:rPr>
        <w:t xml:space="preserve">Maximum distance where the protection criteria of Galileo were not satisfied </w:t>
      </w:r>
      <w:r w:rsidRPr="00D50EF0">
        <w:rPr>
          <w:lang w:val="en-GB"/>
        </w:rPr>
        <w:br/>
        <w:t>for broadband amateur applications</w:t>
      </w:r>
    </w:p>
    <w:tbl>
      <w:tblPr>
        <w:tblStyle w:val="TableGrid"/>
        <w:tblW w:w="9639" w:type="dxa"/>
        <w:tblLook w:val="04A0" w:firstRow="1" w:lastRow="0" w:firstColumn="1" w:lastColumn="0" w:noHBand="0" w:noVBand="1"/>
      </w:tblPr>
      <w:tblGrid>
        <w:gridCol w:w="830"/>
        <w:gridCol w:w="957"/>
        <w:gridCol w:w="888"/>
        <w:gridCol w:w="1086"/>
        <w:gridCol w:w="980"/>
        <w:gridCol w:w="888"/>
        <w:gridCol w:w="1086"/>
        <w:gridCol w:w="950"/>
        <w:gridCol w:w="888"/>
        <w:gridCol w:w="1086"/>
      </w:tblGrid>
      <w:tr w:rsidR="00225D8B" w:rsidRPr="00FC53D6" w14:paraId="74A4F72C" w14:textId="77777777" w:rsidTr="00FC53D6">
        <w:tc>
          <w:tcPr>
            <w:tcW w:w="456" w:type="pct"/>
            <w:vAlign w:val="center"/>
          </w:tcPr>
          <w:p w14:paraId="4D0C2650" w14:textId="77777777" w:rsidR="00225D8B" w:rsidRPr="00FC53D6" w:rsidRDefault="00225D8B" w:rsidP="004359C7">
            <w:pPr>
              <w:pStyle w:val="Tablehead"/>
              <w:rPr>
                <w:rFonts w:ascii="Times New Roman" w:hAnsi="Times New Roman"/>
                <w:lang w:val="en-GB"/>
              </w:rPr>
            </w:pPr>
            <w:r w:rsidRPr="00FC53D6">
              <w:rPr>
                <w:rFonts w:ascii="Times New Roman" w:hAnsi="Times New Roman"/>
                <w:lang w:val="en-GB"/>
              </w:rPr>
              <w:t>Power</w:t>
            </w:r>
          </w:p>
        </w:tc>
        <w:tc>
          <w:tcPr>
            <w:tcW w:w="4544" w:type="pct"/>
            <w:gridSpan w:val="9"/>
            <w:vAlign w:val="center"/>
          </w:tcPr>
          <w:p w14:paraId="6626AC18" w14:textId="142836EC" w:rsidR="00225D8B" w:rsidRPr="00FC53D6" w:rsidRDefault="00225D8B" w:rsidP="004359C7">
            <w:pPr>
              <w:pStyle w:val="Tablehead"/>
              <w:rPr>
                <w:rFonts w:ascii="Times New Roman" w:hAnsi="Times New Roman"/>
                <w:lang w:val="en-GB"/>
              </w:rPr>
            </w:pPr>
            <w:r w:rsidRPr="00FC53D6">
              <w:rPr>
                <w:rFonts w:ascii="Times New Roman" w:hAnsi="Times New Roman"/>
                <w:lang w:val="en-GB"/>
              </w:rPr>
              <w:t>Maximum interference distance</w:t>
            </w:r>
            <w:r w:rsidR="001C1EFC" w:rsidRPr="00FC53D6">
              <w:rPr>
                <w:rFonts w:ascii="Times New Roman" w:hAnsi="Times New Roman"/>
                <w:lang w:val="en-GB"/>
              </w:rPr>
              <w:t xml:space="preserve"> (km)</w:t>
            </w:r>
          </w:p>
        </w:tc>
      </w:tr>
      <w:tr w:rsidR="00225D8B" w:rsidRPr="00FC53D6" w14:paraId="64F2A730" w14:textId="77777777" w:rsidTr="00FC53D6">
        <w:tc>
          <w:tcPr>
            <w:tcW w:w="456" w:type="pct"/>
            <w:vAlign w:val="center"/>
          </w:tcPr>
          <w:p w14:paraId="77AB46BF" w14:textId="77777777" w:rsidR="00225D8B" w:rsidRPr="00FC53D6" w:rsidRDefault="00225D8B" w:rsidP="004359C7">
            <w:pPr>
              <w:pStyle w:val="Tablehead"/>
              <w:rPr>
                <w:rFonts w:ascii="Times New Roman" w:hAnsi="Times New Roman"/>
                <w:lang w:val="en-GB"/>
              </w:rPr>
            </w:pPr>
          </w:p>
        </w:tc>
        <w:tc>
          <w:tcPr>
            <w:tcW w:w="1515" w:type="pct"/>
            <w:gridSpan w:val="3"/>
            <w:vAlign w:val="center"/>
          </w:tcPr>
          <w:p w14:paraId="00C5FFA8" w14:textId="77777777" w:rsidR="00225D8B" w:rsidRPr="00FC53D6" w:rsidRDefault="00225D8B" w:rsidP="004359C7">
            <w:pPr>
              <w:pStyle w:val="Tablehead"/>
              <w:rPr>
                <w:rFonts w:ascii="Times New Roman" w:hAnsi="Times New Roman"/>
                <w:lang w:val="en-GB"/>
              </w:rPr>
            </w:pPr>
            <w:r w:rsidRPr="00FC53D6">
              <w:rPr>
                <w:rFonts w:ascii="Times New Roman" w:hAnsi="Times New Roman"/>
                <w:lang w:val="en-GB"/>
              </w:rPr>
              <w:t>Region 1</w:t>
            </w:r>
          </w:p>
        </w:tc>
        <w:tc>
          <w:tcPr>
            <w:tcW w:w="1515" w:type="pct"/>
            <w:gridSpan w:val="3"/>
            <w:vAlign w:val="center"/>
          </w:tcPr>
          <w:p w14:paraId="46ED83A8" w14:textId="77777777" w:rsidR="00225D8B" w:rsidRPr="00FC53D6" w:rsidRDefault="00225D8B" w:rsidP="004359C7">
            <w:pPr>
              <w:pStyle w:val="Tablehead"/>
              <w:rPr>
                <w:rFonts w:ascii="Times New Roman" w:hAnsi="Times New Roman"/>
                <w:lang w:val="en-GB"/>
              </w:rPr>
            </w:pPr>
            <w:r w:rsidRPr="00FC53D6">
              <w:rPr>
                <w:rFonts w:ascii="Times New Roman" w:hAnsi="Times New Roman"/>
                <w:lang w:val="en-GB"/>
              </w:rPr>
              <w:t>Region 2</w:t>
            </w:r>
          </w:p>
        </w:tc>
        <w:tc>
          <w:tcPr>
            <w:tcW w:w="1514" w:type="pct"/>
            <w:gridSpan w:val="3"/>
            <w:vAlign w:val="center"/>
          </w:tcPr>
          <w:p w14:paraId="20E0A3A5" w14:textId="77777777" w:rsidR="00225D8B" w:rsidRPr="00FC53D6" w:rsidRDefault="00225D8B" w:rsidP="004359C7">
            <w:pPr>
              <w:pStyle w:val="Tablehead"/>
              <w:rPr>
                <w:rFonts w:ascii="Times New Roman" w:hAnsi="Times New Roman"/>
                <w:lang w:val="en-GB"/>
              </w:rPr>
            </w:pPr>
            <w:r w:rsidRPr="00FC53D6">
              <w:rPr>
                <w:rFonts w:ascii="Times New Roman" w:hAnsi="Times New Roman"/>
                <w:lang w:val="en-GB"/>
              </w:rPr>
              <w:t>Region 3</w:t>
            </w:r>
          </w:p>
        </w:tc>
      </w:tr>
      <w:tr w:rsidR="005B080D" w:rsidRPr="00FC53D6" w14:paraId="19F5857B" w14:textId="77777777" w:rsidTr="00FC53D6">
        <w:tc>
          <w:tcPr>
            <w:tcW w:w="456" w:type="pct"/>
            <w:vAlign w:val="center"/>
          </w:tcPr>
          <w:p w14:paraId="4C04C9C2" w14:textId="77777777" w:rsidR="00225D8B" w:rsidRPr="00FC53D6" w:rsidRDefault="00225D8B" w:rsidP="004359C7">
            <w:pPr>
              <w:pStyle w:val="Tabletext"/>
              <w:rPr>
                <w:rFonts w:ascii="Times New Roman" w:hAnsi="Times New Roman"/>
                <w:lang w:val="en-GB"/>
              </w:rPr>
            </w:pPr>
          </w:p>
        </w:tc>
        <w:tc>
          <w:tcPr>
            <w:tcW w:w="522" w:type="pct"/>
            <w:vAlign w:val="center"/>
          </w:tcPr>
          <w:p w14:paraId="6EBCF1D6" w14:textId="63479039" w:rsidR="00225D8B" w:rsidRPr="00FC53D6" w:rsidRDefault="00225D8B" w:rsidP="00084F44">
            <w:pPr>
              <w:pStyle w:val="Tabletext"/>
              <w:jc w:val="center"/>
              <w:rPr>
                <w:rFonts w:ascii="Times New Roman" w:hAnsi="Times New Roman"/>
                <w:lang w:val="en-GB"/>
              </w:rPr>
            </w:pPr>
            <w:r w:rsidRPr="00FC53D6">
              <w:rPr>
                <w:rFonts w:ascii="Times New Roman" w:hAnsi="Times New Roman"/>
                <w:lang w:val="en-GB"/>
              </w:rPr>
              <w:t>HS1</w:t>
            </w:r>
          </w:p>
        </w:tc>
        <w:tc>
          <w:tcPr>
            <w:tcW w:w="404" w:type="pct"/>
            <w:vAlign w:val="center"/>
          </w:tcPr>
          <w:p w14:paraId="6196A131" w14:textId="1BE2B9D9" w:rsidR="00225D8B" w:rsidRPr="00FC53D6" w:rsidRDefault="00225D8B" w:rsidP="00084F44">
            <w:pPr>
              <w:pStyle w:val="Tabletext"/>
              <w:jc w:val="center"/>
              <w:rPr>
                <w:rFonts w:ascii="Times New Roman" w:hAnsi="Times New Roman"/>
                <w:lang w:val="en-GB"/>
              </w:rPr>
            </w:pPr>
            <w:r w:rsidRPr="00FC53D6">
              <w:rPr>
                <w:rFonts w:ascii="Times New Roman" w:hAnsi="Times New Roman"/>
                <w:lang w:val="en-GB"/>
              </w:rPr>
              <w:t>HS2 at 10 deg</w:t>
            </w:r>
            <w:r w:rsidR="008872CA" w:rsidRPr="00FC53D6">
              <w:rPr>
                <w:rFonts w:ascii="Times New Roman" w:hAnsi="Times New Roman"/>
                <w:lang w:val="en-GB"/>
              </w:rPr>
              <w:t>ree</w:t>
            </w:r>
            <w:r w:rsidR="005B080D" w:rsidRPr="00FC53D6">
              <w:rPr>
                <w:rFonts w:ascii="Times New Roman" w:hAnsi="Times New Roman"/>
                <w:lang w:val="en-GB"/>
              </w:rPr>
              <w:t>s</w:t>
            </w:r>
          </w:p>
        </w:tc>
        <w:tc>
          <w:tcPr>
            <w:tcW w:w="589" w:type="pct"/>
            <w:vAlign w:val="center"/>
          </w:tcPr>
          <w:p w14:paraId="6AB2B7C7" w14:textId="2F2703E4" w:rsidR="00225D8B" w:rsidRPr="00FC53D6" w:rsidRDefault="00225D8B" w:rsidP="00084F44">
            <w:pPr>
              <w:pStyle w:val="Tabletext"/>
              <w:jc w:val="center"/>
              <w:rPr>
                <w:rFonts w:ascii="Times New Roman" w:hAnsi="Times New Roman"/>
                <w:lang w:val="en-GB"/>
              </w:rPr>
            </w:pPr>
            <w:r w:rsidRPr="00FC53D6">
              <w:rPr>
                <w:rFonts w:ascii="Times New Roman" w:hAnsi="Times New Roman"/>
                <w:lang w:val="en-GB"/>
              </w:rPr>
              <w:t>PS</w:t>
            </w:r>
          </w:p>
        </w:tc>
        <w:tc>
          <w:tcPr>
            <w:tcW w:w="534" w:type="pct"/>
            <w:vAlign w:val="center"/>
          </w:tcPr>
          <w:p w14:paraId="65414B78" w14:textId="00D16694" w:rsidR="00225D8B" w:rsidRPr="00FC53D6" w:rsidRDefault="00225D8B" w:rsidP="00084F44">
            <w:pPr>
              <w:pStyle w:val="Tabletext"/>
              <w:jc w:val="center"/>
              <w:rPr>
                <w:rFonts w:ascii="Times New Roman" w:hAnsi="Times New Roman"/>
                <w:lang w:val="en-GB"/>
              </w:rPr>
            </w:pPr>
            <w:r w:rsidRPr="00FC53D6">
              <w:rPr>
                <w:rFonts w:ascii="Times New Roman" w:hAnsi="Times New Roman"/>
                <w:lang w:val="en-GB"/>
              </w:rPr>
              <w:t>HS1</w:t>
            </w:r>
          </w:p>
        </w:tc>
        <w:tc>
          <w:tcPr>
            <w:tcW w:w="392" w:type="pct"/>
            <w:vAlign w:val="center"/>
          </w:tcPr>
          <w:p w14:paraId="14F9364E" w14:textId="3ACA610F" w:rsidR="00225D8B" w:rsidRPr="00FC53D6" w:rsidRDefault="00225D8B" w:rsidP="00084F44">
            <w:pPr>
              <w:pStyle w:val="Tabletext"/>
              <w:jc w:val="center"/>
              <w:rPr>
                <w:rFonts w:ascii="Times New Roman" w:hAnsi="Times New Roman"/>
                <w:lang w:val="en-GB"/>
              </w:rPr>
            </w:pPr>
            <w:r w:rsidRPr="00FC53D6">
              <w:rPr>
                <w:rFonts w:ascii="Times New Roman" w:hAnsi="Times New Roman"/>
                <w:lang w:val="en-GB"/>
              </w:rPr>
              <w:t>HS2 at 10 deg</w:t>
            </w:r>
            <w:r w:rsidR="008872CA" w:rsidRPr="00FC53D6">
              <w:rPr>
                <w:rFonts w:ascii="Times New Roman" w:hAnsi="Times New Roman"/>
                <w:lang w:val="en-GB"/>
              </w:rPr>
              <w:t>ree</w:t>
            </w:r>
            <w:r w:rsidR="005B080D" w:rsidRPr="00FC53D6">
              <w:rPr>
                <w:rFonts w:ascii="Times New Roman" w:hAnsi="Times New Roman"/>
                <w:lang w:val="en-GB"/>
              </w:rPr>
              <w:t>s</w:t>
            </w:r>
          </w:p>
        </w:tc>
        <w:tc>
          <w:tcPr>
            <w:tcW w:w="589" w:type="pct"/>
            <w:vAlign w:val="center"/>
          </w:tcPr>
          <w:p w14:paraId="37A4FD8B" w14:textId="47F9D96C" w:rsidR="00225D8B" w:rsidRPr="00FC53D6" w:rsidRDefault="00225D8B" w:rsidP="00084F44">
            <w:pPr>
              <w:pStyle w:val="Tabletext"/>
              <w:jc w:val="center"/>
              <w:rPr>
                <w:rFonts w:ascii="Times New Roman" w:hAnsi="Times New Roman"/>
                <w:lang w:val="en-GB"/>
              </w:rPr>
            </w:pPr>
            <w:r w:rsidRPr="00FC53D6">
              <w:rPr>
                <w:rFonts w:ascii="Times New Roman" w:hAnsi="Times New Roman"/>
                <w:lang w:val="en-GB"/>
              </w:rPr>
              <w:t>PS</w:t>
            </w:r>
          </w:p>
        </w:tc>
        <w:tc>
          <w:tcPr>
            <w:tcW w:w="518" w:type="pct"/>
            <w:vAlign w:val="center"/>
          </w:tcPr>
          <w:p w14:paraId="4F9F819B" w14:textId="698A405E" w:rsidR="00225D8B" w:rsidRPr="00FC53D6" w:rsidRDefault="00225D8B" w:rsidP="00084F44">
            <w:pPr>
              <w:pStyle w:val="Tabletext"/>
              <w:jc w:val="center"/>
              <w:rPr>
                <w:rFonts w:ascii="Times New Roman" w:hAnsi="Times New Roman"/>
                <w:lang w:val="en-GB"/>
              </w:rPr>
            </w:pPr>
            <w:r w:rsidRPr="00FC53D6">
              <w:rPr>
                <w:rFonts w:ascii="Times New Roman" w:hAnsi="Times New Roman"/>
                <w:lang w:val="en-GB"/>
              </w:rPr>
              <w:t>HS1</w:t>
            </w:r>
          </w:p>
        </w:tc>
        <w:tc>
          <w:tcPr>
            <w:tcW w:w="408" w:type="pct"/>
            <w:vAlign w:val="center"/>
          </w:tcPr>
          <w:p w14:paraId="353BF56B" w14:textId="1B547F23" w:rsidR="00225D8B" w:rsidRPr="00FC53D6" w:rsidRDefault="00225D8B" w:rsidP="00084F44">
            <w:pPr>
              <w:pStyle w:val="Tabletext"/>
              <w:jc w:val="center"/>
              <w:rPr>
                <w:rFonts w:ascii="Times New Roman" w:hAnsi="Times New Roman"/>
                <w:lang w:val="en-GB"/>
              </w:rPr>
            </w:pPr>
            <w:r w:rsidRPr="00FC53D6">
              <w:rPr>
                <w:rFonts w:ascii="Times New Roman" w:hAnsi="Times New Roman"/>
                <w:lang w:val="en-GB"/>
              </w:rPr>
              <w:t>HS2 at 10 deg</w:t>
            </w:r>
            <w:r w:rsidR="001C1EFC" w:rsidRPr="00FC53D6">
              <w:rPr>
                <w:rFonts w:ascii="Times New Roman" w:hAnsi="Times New Roman"/>
                <w:lang w:val="en-GB"/>
              </w:rPr>
              <w:t>rees</w:t>
            </w:r>
          </w:p>
        </w:tc>
        <w:tc>
          <w:tcPr>
            <w:tcW w:w="588" w:type="pct"/>
            <w:vAlign w:val="center"/>
          </w:tcPr>
          <w:p w14:paraId="5842E91B" w14:textId="4ED7DBEB" w:rsidR="00225D8B" w:rsidRPr="00FC53D6" w:rsidRDefault="00225D8B" w:rsidP="00084F44">
            <w:pPr>
              <w:pStyle w:val="Tabletext"/>
              <w:jc w:val="center"/>
              <w:rPr>
                <w:rFonts w:ascii="Times New Roman" w:hAnsi="Times New Roman"/>
                <w:lang w:val="en-GB"/>
              </w:rPr>
            </w:pPr>
            <w:r w:rsidRPr="00FC53D6">
              <w:rPr>
                <w:rFonts w:ascii="Times New Roman" w:hAnsi="Times New Roman"/>
                <w:lang w:val="en-GB"/>
              </w:rPr>
              <w:t>PS</w:t>
            </w:r>
          </w:p>
        </w:tc>
      </w:tr>
      <w:tr w:rsidR="005B080D" w:rsidRPr="00FC53D6" w14:paraId="5DA1BB43" w14:textId="77777777" w:rsidTr="00FC53D6">
        <w:tc>
          <w:tcPr>
            <w:tcW w:w="456" w:type="pct"/>
            <w:vAlign w:val="center"/>
          </w:tcPr>
          <w:p w14:paraId="7B0E7CE6" w14:textId="77777777" w:rsidR="00225D8B" w:rsidRPr="00FC53D6" w:rsidRDefault="00225D8B" w:rsidP="004359C7">
            <w:pPr>
              <w:pStyle w:val="Tabletext"/>
              <w:rPr>
                <w:rFonts w:ascii="Times New Roman" w:hAnsi="Times New Roman"/>
                <w:lang w:val="en-GB"/>
              </w:rPr>
            </w:pPr>
            <w:r w:rsidRPr="00FC53D6">
              <w:rPr>
                <w:rFonts w:ascii="Times New Roman" w:hAnsi="Times New Roman"/>
                <w:lang w:val="en-GB"/>
              </w:rPr>
              <w:t>1 mW</w:t>
            </w:r>
          </w:p>
        </w:tc>
        <w:tc>
          <w:tcPr>
            <w:tcW w:w="522" w:type="pct"/>
            <w:vAlign w:val="center"/>
          </w:tcPr>
          <w:p w14:paraId="75DA6CC0" w14:textId="77A14192"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1.25</w:t>
            </w:r>
          </w:p>
        </w:tc>
        <w:tc>
          <w:tcPr>
            <w:tcW w:w="404" w:type="pct"/>
            <w:vAlign w:val="center"/>
          </w:tcPr>
          <w:p w14:paraId="578B02DA"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9" w:type="pct"/>
            <w:vAlign w:val="center"/>
          </w:tcPr>
          <w:p w14:paraId="0AF93DD7" w14:textId="6BD65E68"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1.1</w:t>
            </w:r>
          </w:p>
        </w:tc>
        <w:tc>
          <w:tcPr>
            <w:tcW w:w="534" w:type="pct"/>
            <w:vAlign w:val="center"/>
          </w:tcPr>
          <w:p w14:paraId="16C61003" w14:textId="0137D9F3"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1.25</w:t>
            </w:r>
          </w:p>
        </w:tc>
        <w:tc>
          <w:tcPr>
            <w:tcW w:w="392" w:type="pct"/>
            <w:vAlign w:val="center"/>
          </w:tcPr>
          <w:p w14:paraId="476111B1"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9" w:type="pct"/>
            <w:vAlign w:val="center"/>
          </w:tcPr>
          <w:p w14:paraId="71F07B87" w14:textId="04DFF2E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1.1</w:t>
            </w:r>
          </w:p>
        </w:tc>
        <w:tc>
          <w:tcPr>
            <w:tcW w:w="518" w:type="pct"/>
            <w:vAlign w:val="center"/>
          </w:tcPr>
          <w:p w14:paraId="31BFEE25" w14:textId="3E9C9E3C"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1.1</w:t>
            </w:r>
          </w:p>
        </w:tc>
        <w:tc>
          <w:tcPr>
            <w:tcW w:w="408" w:type="pct"/>
            <w:vAlign w:val="center"/>
          </w:tcPr>
          <w:p w14:paraId="2B1FBDE9"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8" w:type="pct"/>
            <w:vAlign w:val="center"/>
          </w:tcPr>
          <w:p w14:paraId="7BC55D85" w14:textId="0D7C9DA3"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1.1</w:t>
            </w:r>
          </w:p>
        </w:tc>
      </w:tr>
      <w:tr w:rsidR="005B080D" w:rsidRPr="00FC53D6" w14:paraId="4FF4A371" w14:textId="77777777" w:rsidTr="00FC53D6">
        <w:tc>
          <w:tcPr>
            <w:tcW w:w="456" w:type="pct"/>
            <w:vAlign w:val="center"/>
          </w:tcPr>
          <w:p w14:paraId="2099F499" w14:textId="77777777" w:rsidR="00225D8B" w:rsidRPr="00FC53D6" w:rsidRDefault="00225D8B" w:rsidP="004359C7">
            <w:pPr>
              <w:pStyle w:val="Tabletext"/>
              <w:rPr>
                <w:rFonts w:ascii="Times New Roman" w:hAnsi="Times New Roman"/>
                <w:lang w:val="en-GB"/>
              </w:rPr>
            </w:pPr>
            <w:r w:rsidRPr="00FC53D6">
              <w:rPr>
                <w:rFonts w:ascii="Times New Roman" w:hAnsi="Times New Roman"/>
                <w:lang w:val="en-GB"/>
              </w:rPr>
              <w:t>5 mW</w:t>
            </w:r>
          </w:p>
        </w:tc>
        <w:tc>
          <w:tcPr>
            <w:tcW w:w="522" w:type="pct"/>
            <w:vAlign w:val="center"/>
          </w:tcPr>
          <w:p w14:paraId="4D4963B4" w14:textId="76145B00"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1.9</w:t>
            </w:r>
          </w:p>
        </w:tc>
        <w:tc>
          <w:tcPr>
            <w:tcW w:w="404" w:type="pct"/>
            <w:vAlign w:val="center"/>
          </w:tcPr>
          <w:p w14:paraId="1382CD3B"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9" w:type="pct"/>
            <w:vAlign w:val="center"/>
          </w:tcPr>
          <w:p w14:paraId="1C0805EF" w14:textId="625FCE10"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1.7</w:t>
            </w:r>
          </w:p>
        </w:tc>
        <w:tc>
          <w:tcPr>
            <w:tcW w:w="534" w:type="pct"/>
            <w:vAlign w:val="center"/>
          </w:tcPr>
          <w:p w14:paraId="7AD86FD2" w14:textId="17A0D53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1.9</w:t>
            </w:r>
          </w:p>
        </w:tc>
        <w:tc>
          <w:tcPr>
            <w:tcW w:w="392" w:type="pct"/>
            <w:vAlign w:val="center"/>
          </w:tcPr>
          <w:p w14:paraId="5C46CEDD"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9" w:type="pct"/>
            <w:vAlign w:val="center"/>
          </w:tcPr>
          <w:p w14:paraId="237ACCA1" w14:textId="1E3FB8CA"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1.7</w:t>
            </w:r>
          </w:p>
        </w:tc>
        <w:tc>
          <w:tcPr>
            <w:tcW w:w="518" w:type="pct"/>
            <w:vAlign w:val="center"/>
          </w:tcPr>
          <w:p w14:paraId="3908F5E2" w14:textId="18493BA5"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1.6</w:t>
            </w:r>
          </w:p>
        </w:tc>
        <w:tc>
          <w:tcPr>
            <w:tcW w:w="408" w:type="pct"/>
            <w:vAlign w:val="center"/>
          </w:tcPr>
          <w:p w14:paraId="27CDBE30"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8" w:type="pct"/>
            <w:vAlign w:val="center"/>
          </w:tcPr>
          <w:p w14:paraId="1B05FE2C" w14:textId="19AC5CC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1.1</w:t>
            </w:r>
          </w:p>
        </w:tc>
      </w:tr>
      <w:tr w:rsidR="005B080D" w:rsidRPr="00FC53D6" w14:paraId="040FA042" w14:textId="77777777" w:rsidTr="00FC53D6">
        <w:tc>
          <w:tcPr>
            <w:tcW w:w="456" w:type="pct"/>
            <w:vAlign w:val="center"/>
          </w:tcPr>
          <w:p w14:paraId="772F0E7F" w14:textId="77777777" w:rsidR="00225D8B" w:rsidRPr="00FC53D6" w:rsidRDefault="00225D8B" w:rsidP="004359C7">
            <w:pPr>
              <w:pStyle w:val="Tabletext"/>
              <w:rPr>
                <w:rFonts w:ascii="Times New Roman" w:hAnsi="Times New Roman"/>
                <w:lang w:val="en-GB"/>
              </w:rPr>
            </w:pPr>
            <w:r w:rsidRPr="00FC53D6">
              <w:rPr>
                <w:rFonts w:ascii="Times New Roman" w:hAnsi="Times New Roman"/>
                <w:lang w:val="en-GB"/>
              </w:rPr>
              <w:t>0.1 W</w:t>
            </w:r>
          </w:p>
        </w:tc>
        <w:tc>
          <w:tcPr>
            <w:tcW w:w="522" w:type="pct"/>
            <w:vAlign w:val="center"/>
          </w:tcPr>
          <w:p w14:paraId="634C2648" w14:textId="396F973B"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3.75</w:t>
            </w:r>
          </w:p>
        </w:tc>
        <w:tc>
          <w:tcPr>
            <w:tcW w:w="404" w:type="pct"/>
            <w:vAlign w:val="center"/>
          </w:tcPr>
          <w:p w14:paraId="7B6573A4"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9" w:type="pct"/>
            <w:vAlign w:val="center"/>
          </w:tcPr>
          <w:p w14:paraId="7E125276" w14:textId="45870DA2"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3.75</w:t>
            </w:r>
          </w:p>
        </w:tc>
        <w:tc>
          <w:tcPr>
            <w:tcW w:w="534" w:type="pct"/>
            <w:vAlign w:val="center"/>
          </w:tcPr>
          <w:p w14:paraId="1FF26AB0" w14:textId="1998DB16"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3.75</w:t>
            </w:r>
          </w:p>
        </w:tc>
        <w:tc>
          <w:tcPr>
            <w:tcW w:w="392" w:type="pct"/>
            <w:vAlign w:val="center"/>
          </w:tcPr>
          <w:p w14:paraId="31F3921E"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9" w:type="pct"/>
            <w:vAlign w:val="center"/>
          </w:tcPr>
          <w:p w14:paraId="68395ADE" w14:textId="798CE62C"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3.8</w:t>
            </w:r>
          </w:p>
        </w:tc>
        <w:tc>
          <w:tcPr>
            <w:tcW w:w="518" w:type="pct"/>
            <w:vAlign w:val="center"/>
          </w:tcPr>
          <w:p w14:paraId="7B5FEBE8" w14:textId="454A3F32"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3.25</w:t>
            </w:r>
          </w:p>
        </w:tc>
        <w:tc>
          <w:tcPr>
            <w:tcW w:w="408" w:type="pct"/>
            <w:vAlign w:val="center"/>
          </w:tcPr>
          <w:p w14:paraId="29EA2DC0"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8" w:type="pct"/>
            <w:vAlign w:val="center"/>
          </w:tcPr>
          <w:p w14:paraId="17E9EC01" w14:textId="083BDA22"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2.4</w:t>
            </w:r>
          </w:p>
        </w:tc>
      </w:tr>
      <w:tr w:rsidR="005B080D" w:rsidRPr="00FC53D6" w14:paraId="007267D7" w14:textId="77777777" w:rsidTr="00FC53D6">
        <w:tc>
          <w:tcPr>
            <w:tcW w:w="456" w:type="pct"/>
            <w:vAlign w:val="center"/>
          </w:tcPr>
          <w:p w14:paraId="6683B8CD" w14:textId="107CD83B" w:rsidR="00225D8B" w:rsidRPr="00FC53D6" w:rsidRDefault="00225D8B" w:rsidP="004359C7">
            <w:pPr>
              <w:pStyle w:val="Tabletext"/>
              <w:rPr>
                <w:rFonts w:ascii="Times New Roman" w:hAnsi="Times New Roman"/>
                <w:lang w:val="en-GB"/>
              </w:rPr>
            </w:pPr>
            <w:r w:rsidRPr="00FC53D6">
              <w:rPr>
                <w:rFonts w:ascii="Times New Roman" w:hAnsi="Times New Roman"/>
                <w:lang w:val="en-GB"/>
              </w:rPr>
              <w:t>1</w:t>
            </w:r>
            <w:r w:rsidR="00405EBF">
              <w:rPr>
                <w:rFonts w:ascii="Times New Roman" w:hAnsi="Times New Roman"/>
                <w:lang w:val="en-GB"/>
              </w:rPr>
              <w:t xml:space="preserve"> </w:t>
            </w:r>
            <w:r w:rsidRPr="00FC53D6">
              <w:rPr>
                <w:rFonts w:ascii="Times New Roman" w:hAnsi="Times New Roman"/>
                <w:lang w:val="en-GB"/>
              </w:rPr>
              <w:t>W</w:t>
            </w:r>
          </w:p>
        </w:tc>
        <w:tc>
          <w:tcPr>
            <w:tcW w:w="522" w:type="pct"/>
            <w:vAlign w:val="center"/>
          </w:tcPr>
          <w:p w14:paraId="66556C7C" w14:textId="7DB71383"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5.95</w:t>
            </w:r>
          </w:p>
        </w:tc>
        <w:tc>
          <w:tcPr>
            <w:tcW w:w="404" w:type="pct"/>
            <w:vAlign w:val="center"/>
          </w:tcPr>
          <w:p w14:paraId="762FACFB"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9" w:type="pct"/>
            <w:vAlign w:val="center"/>
          </w:tcPr>
          <w:p w14:paraId="1E0C1485" w14:textId="767837F0"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6.35</w:t>
            </w:r>
          </w:p>
        </w:tc>
        <w:tc>
          <w:tcPr>
            <w:tcW w:w="534" w:type="pct"/>
            <w:vAlign w:val="center"/>
          </w:tcPr>
          <w:p w14:paraId="507BE531" w14:textId="103E0F7B"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6</w:t>
            </w:r>
          </w:p>
        </w:tc>
        <w:tc>
          <w:tcPr>
            <w:tcW w:w="392" w:type="pct"/>
            <w:vAlign w:val="center"/>
          </w:tcPr>
          <w:p w14:paraId="3C146F74"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9" w:type="pct"/>
            <w:vAlign w:val="center"/>
          </w:tcPr>
          <w:p w14:paraId="77048922" w14:textId="1A30677E"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6.4</w:t>
            </w:r>
          </w:p>
        </w:tc>
        <w:tc>
          <w:tcPr>
            <w:tcW w:w="518" w:type="pct"/>
            <w:vAlign w:val="center"/>
          </w:tcPr>
          <w:p w14:paraId="040DCEF2" w14:textId="444D1CC5"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5.2</w:t>
            </w:r>
          </w:p>
        </w:tc>
        <w:tc>
          <w:tcPr>
            <w:tcW w:w="408" w:type="pct"/>
            <w:vAlign w:val="center"/>
          </w:tcPr>
          <w:p w14:paraId="20C8DB7B"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8" w:type="pct"/>
            <w:vAlign w:val="center"/>
          </w:tcPr>
          <w:p w14:paraId="5498AEB0" w14:textId="7F44977A"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4.3</w:t>
            </w:r>
          </w:p>
        </w:tc>
      </w:tr>
      <w:tr w:rsidR="005B080D" w:rsidRPr="00FC53D6" w14:paraId="05797B8E" w14:textId="77777777" w:rsidTr="00FC53D6">
        <w:tc>
          <w:tcPr>
            <w:tcW w:w="456" w:type="pct"/>
            <w:vAlign w:val="center"/>
          </w:tcPr>
          <w:p w14:paraId="400644AC" w14:textId="77777777" w:rsidR="00225D8B" w:rsidRPr="00FC53D6" w:rsidRDefault="00225D8B" w:rsidP="004359C7">
            <w:pPr>
              <w:pStyle w:val="Tabletext"/>
              <w:rPr>
                <w:rFonts w:ascii="Times New Roman" w:hAnsi="Times New Roman"/>
                <w:lang w:val="en-GB"/>
              </w:rPr>
            </w:pPr>
            <w:r w:rsidRPr="00FC53D6">
              <w:rPr>
                <w:rFonts w:ascii="Times New Roman" w:hAnsi="Times New Roman"/>
                <w:lang w:val="en-GB"/>
              </w:rPr>
              <w:t>10 W</w:t>
            </w:r>
          </w:p>
        </w:tc>
        <w:tc>
          <w:tcPr>
            <w:tcW w:w="522" w:type="pct"/>
            <w:vAlign w:val="center"/>
          </w:tcPr>
          <w:p w14:paraId="4B8562B6" w14:textId="7B8B3872"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9.3</w:t>
            </w:r>
          </w:p>
        </w:tc>
        <w:tc>
          <w:tcPr>
            <w:tcW w:w="404" w:type="pct"/>
            <w:vAlign w:val="center"/>
          </w:tcPr>
          <w:p w14:paraId="5728B875"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9" w:type="pct"/>
            <w:vAlign w:val="center"/>
          </w:tcPr>
          <w:p w14:paraId="50394043" w14:textId="7D5BA75C"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10.2</w:t>
            </w:r>
          </w:p>
        </w:tc>
        <w:tc>
          <w:tcPr>
            <w:tcW w:w="534" w:type="pct"/>
            <w:vAlign w:val="center"/>
          </w:tcPr>
          <w:p w14:paraId="3F63296D" w14:textId="00C9379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9.35</w:t>
            </w:r>
          </w:p>
        </w:tc>
        <w:tc>
          <w:tcPr>
            <w:tcW w:w="392" w:type="pct"/>
            <w:vAlign w:val="center"/>
          </w:tcPr>
          <w:p w14:paraId="5A390154"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9" w:type="pct"/>
            <w:vAlign w:val="center"/>
          </w:tcPr>
          <w:p w14:paraId="57F4DF56" w14:textId="4215C593"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10.25</w:t>
            </w:r>
          </w:p>
        </w:tc>
        <w:tc>
          <w:tcPr>
            <w:tcW w:w="518" w:type="pct"/>
            <w:vAlign w:val="center"/>
          </w:tcPr>
          <w:p w14:paraId="6828CEB1" w14:textId="353E0C2F"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8.15</w:t>
            </w:r>
          </w:p>
        </w:tc>
        <w:tc>
          <w:tcPr>
            <w:tcW w:w="408" w:type="pct"/>
            <w:vAlign w:val="center"/>
          </w:tcPr>
          <w:p w14:paraId="008E3E16"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8" w:type="pct"/>
            <w:vAlign w:val="center"/>
          </w:tcPr>
          <w:p w14:paraId="6BF0870A" w14:textId="3DA19841"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7.2</w:t>
            </w:r>
          </w:p>
        </w:tc>
      </w:tr>
      <w:tr w:rsidR="005B080D" w:rsidRPr="00FC53D6" w14:paraId="4028926B" w14:textId="77777777" w:rsidTr="00FC53D6">
        <w:tc>
          <w:tcPr>
            <w:tcW w:w="456" w:type="pct"/>
            <w:vAlign w:val="center"/>
          </w:tcPr>
          <w:p w14:paraId="2085AB6A" w14:textId="77777777" w:rsidR="00225D8B" w:rsidRPr="00FC53D6" w:rsidRDefault="00225D8B" w:rsidP="004359C7">
            <w:pPr>
              <w:pStyle w:val="Tabletext"/>
              <w:rPr>
                <w:rFonts w:ascii="Times New Roman" w:hAnsi="Times New Roman"/>
                <w:lang w:val="en-GB"/>
              </w:rPr>
            </w:pPr>
            <w:r w:rsidRPr="00FC53D6">
              <w:rPr>
                <w:rFonts w:ascii="Times New Roman" w:hAnsi="Times New Roman"/>
                <w:lang w:val="en-GB"/>
              </w:rPr>
              <w:t>50 W</w:t>
            </w:r>
          </w:p>
        </w:tc>
        <w:tc>
          <w:tcPr>
            <w:tcW w:w="522" w:type="pct"/>
            <w:vAlign w:val="center"/>
          </w:tcPr>
          <w:p w14:paraId="430DB728" w14:textId="55231DE0"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12.65</w:t>
            </w:r>
          </w:p>
        </w:tc>
        <w:tc>
          <w:tcPr>
            <w:tcW w:w="404" w:type="pct"/>
            <w:vAlign w:val="center"/>
          </w:tcPr>
          <w:p w14:paraId="00385579"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9" w:type="pct"/>
            <w:vAlign w:val="center"/>
          </w:tcPr>
          <w:p w14:paraId="0C33B191" w14:textId="7752AB9E"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13.85</w:t>
            </w:r>
          </w:p>
        </w:tc>
        <w:tc>
          <w:tcPr>
            <w:tcW w:w="534" w:type="pct"/>
            <w:vAlign w:val="center"/>
          </w:tcPr>
          <w:p w14:paraId="362FBA68" w14:textId="7843B092"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12.6</w:t>
            </w:r>
          </w:p>
        </w:tc>
        <w:tc>
          <w:tcPr>
            <w:tcW w:w="392" w:type="pct"/>
            <w:vAlign w:val="center"/>
          </w:tcPr>
          <w:p w14:paraId="600EE882"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9" w:type="pct"/>
            <w:vAlign w:val="center"/>
          </w:tcPr>
          <w:p w14:paraId="36FAB1BF" w14:textId="52130DED"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14</w:t>
            </w:r>
          </w:p>
        </w:tc>
        <w:tc>
          <w:tcPr>
            <w:tcW w:w="518" w:type="pct"/>
            <w:vAlign w:val="center"/>
          </w:tcPr>
          <w:p w14:paraId="4A81C327" w14:textId="1806449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11.15</w:t>
            </w:r>
          </w:p>
        </w:tc>
        <w:tc>
          <w:tcPr>
            <w:tcW w:w="408" w:type="pct"/>
            <w:vAlign w:val="center"/>
          </w:tcPr>
          <w:p w14:paraId="6F28960B"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8" w:type="pct"/>
            <w:vAlign w:val="center"/>
          </w:tcPr>
          <w:p w14:paraId="03110CE6" w14:textId="26B5EC15"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9.95</w:t>
            </w:r>
          </w:p>
        </w:tc>
      </w:tr>
      <w:tr w:rsidR="005B080D" w:rsidRPr="00FC53D6" w14:paraId="171AFD82" w14:textId="77777777" w:rsidTr="00FC53D6">
        <w:tc>
          <w:tcPr>
            <w:tcW w:w="456" w:type="pct"/>
            <w:vAlign w:val="center"/>
          </w:tcPr>
          <w:p w14:paraId="6F85FBEC" w14:textId="77777777" w:rsidR="00225D8B" w:rsidRPr="00FC53D6" w:rsidRDefault="00225D8B" w:rsidP="004359C7">
            <w:pPr>
              <w:pStyle w:val="Tabletext"/>
              <w:rPr>
                <w:rFonts w:ascii="Times New Roman" w:hAnsi="Times New Roman"/>
                <w:lang w:val="en-GB"/>
              </w:rPr>
            </w:pPr>
            <w:r w:rsidRPr="00FC53D6">
              <w:rPr>
                <w:rFonts w:ascii="Times New Roman" w:hAnsi="Times New Roman"/>
                <w:lang w:val="en-GB"/>
              </w:rPr>
              <w:t>100 W</w:t>
            </w:r>
          </w:p>
        </w:tc>
        <w:tc>
          <w:tcPr>
            <w:tcW w:w="522" w:type="pct"/>
            <w:vAlign w:val="center"/>
          </w:tcPr>
          <w:p w14:paraId="021E708B" w14:textId="48B6FB4C"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14.35</w:t>
            </w:r>
          </w:p>
        </w:tc>
        <w:tc>
          <w:tcPr>
            <w:tcW w:w="404" w:type="pct"/>
            <w:vAlign w:val="center"/>
          </w:tcPr>
          <w:p w14:paraId="64D035DF"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9" w:type="pct"/>
            <w:vAlign w:val="center"/>
          </w:tcPr>
          <w:p w14:paraId="22AFA0C1" w14:textId="2F46753B"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15.8</w:t>
            </w:r>
          </w:p>
        </w:tc>
        <w:tc>
          <w:tcPr>
            <w:tcW w:w="534" w:type="pct"/>
            <w:vAlign w:val="center"/>
          </w:tcPr>
          <w:p w14:paraId="46B6D671" w14:textId="1089DE0C"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14.55</w:t>
            </w:r>
          </w:p>
        </w:tc>
        <w:tc>
          <w:tcPr>
            <w:tcW w:w="392" w:type="pct"/>
            <w:vAlign w:val="center"/>
          </w:tcPr>
          <w:p w14:paraId="6F4D8E15"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9" w:type="pct"/>
            <w:vAlign w:val="center"/>
          </w:tcPr>
          <w:p w14:paraId="0D509E17" w14:textId="5AA150F2"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16</w:t>
            </w:r>
          </w:p>
        </w:tc>
        <w:tc>
          <w:tcPr>
            <w:tcW w:w="518" w:type="pct"/>
            <w:vAlign w:val="center"/>
          </w:tcPr>
          <w:p w14:paraId="68CD7F8A" w14:textId="4A007E95"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12.7</w:t>
            </w:r>
          </w:p>
        </w:tc>
        <w:tc>
          <w:tcPr>
            <w:tcW w:w="408" w:type="pct"/>
            <w:vAlign w:val="center"/>
          </w:tcPr>
          <w:p w14:paraId="2EA2D143"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8" w:type="pct"/>
            <w:vAlign w:val="center"/>
          </w:tcPr>
          <w:p w14:paraId="3742C20B" w14:textId="745BBF86"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11.4</w:t>
            </w:r>
          </w:p>
        </w:tc>
      </w:tr>
      <w:tr w:rsidR="005B080D" w:rsidRPr="00FC53D6" w14:paraId="67F3D199" w14:textId="77777777" w:rsidTr="00FC53D6">
        <w:tc>
          <w:tcPr>
            <w:tcW w:w="456" w:type="pct"/>
            <w:vAlign w:val="center"/>
          </w:tcPr>
          <w:p w14:paraId="017C3215" w14:textId="77777777" w:rsidR="00225D8B" w:rsidRPr="00FC53D6" w:rsidRDefault="00225D8B" w:rsidP="004359C7">
            <w:pPr>
              <w:pStyle w:val="Tabletext"/>
              <w:rPr>
                <w:rFonts w:ascii="Times New Roman" w:hAnsi="Times New Roman"/>
                <w:lang w:val="en-GB"/>
              </w:rPr>
            </w:pPr>
            <w:r w:rsidRPr="00FC53D6">
              <w:rPr>
                <w:rFonts w:ascii="Times New Roman" w:hAnsi="Times New Roman"/>
                <w:lang w:val="en-GB"/>
              </w:rPr>
              <w:t>200 W</w:t>
            </w:r>
          </w:p>
        </w:tc>
        <w:tc>
          <w:tcPr>
            <w:tcW w:w="522" w:type="pct"/>
            <w:vAlign w:val="center"/>
          </w:tcPr>
          <w:p w14:paraId="1499F88B" w14:textId="034ACE29"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15.5</w:t>
            </w:r>
          </w:p>
        </w:tc>
        <w:tc>
          <w:tcPr>
            <w:tcW w:w="404" w:type="pct"/>
            <w:vAlign w:val="center"/>
          </w:tcPr>
          <w:p w14:paraId="71E0A6B7"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9" w:type="pct"/>
            <w:vAlign w:val="center"/>
          </w:tcPr>
          <w:p w14:paraId="5268A4FE" w14:textId="33B5F3A5"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18.2</w:t>
            </w:r>
          </w:p>
        </w:tc>
        <w:tc>
          <w:tcPr>
            <w:tcW w:w="534" w:type="pct"/>
            <w:vAlign w:val="center"/>
          </w:tcPr>
          <w:p w14:paraId="138E72BA" w14:textId="0FAF571F"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16.6</w:t>
            </w:r>
          </w:p>
        </w:tc>
        <w:tc>
          <w:tcPr>
            <w:tcW w:w="392" w:type="pct"/>
            <w:vAlign w:val="center"/>
          </w:tcPr>
          <w:p w14:paraId="5AD403DD"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9" w:type="pct"/>
            <w:vAlign w:val="center"/>
          </w:tcPr>
          <w:p w14:paraId="12A51B44" w14:textId="4A9C9E66"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18.3</w:t>
            </w:r>
          </w:p>
        </w:tc>
        <w:tc>
          <w:tcPr>
            <w:tcW w:w="518" w:type="pct"/>
            <w:vAlign w:val="center"/>
          </w:tcPr>
          <w:p w14:paraId="6313BB58" w14:textId="45227D5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14.5</w:t>
            </w:r>
          </w:p>
        </w:tc>
        <w:tc>
          <w:tcPr>
            <w:tcW w:w="408" w:type="pct"/>
            <w:vAlign w:val="center"/>
          </w:tcPr>
          <w:p w14:paraId="07070F4A"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8" w:type="pct"/>
            <w:vAlign w:val="center"/>
          </w:tcPr>
          <w:p w14:paraId="34E24813" w14:textId="65628CDE"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13.05</w:t>
            </w:r>
          </w:p>
        </w:tc>
      </w:tr>
      <w:tr w:rsidR="005B080D" w:rsidRPr="00FC53D6" w14:paraId="7952A9B2" w14:textId="77777777" w:rsidTr="00FC53D6">
        <w:tc>
          <w:tcPr>
            <w:tcW w:w="456" w:type="pct"/>
            <w:vAlign w:val="center"/>
          </w:tcPr>
          <w:p w14:paraId="0FBCCC7A" w14:textId="77777777" w:rsidR="00225D8B" w:rsidRPr="00FC53D6" w:rsidRDefault="00225D8B" w:rsidP="004359C7">
            <w:pPr>
              <w:pStyle w:val="Tabletext"/>
              <w:rPr>
                <w:rFonts w:ascii="Times New Roman" w:hAnsi="Times New Roman"/>
                <w:lang w:val="en-GB"/>
              </w:rPr>
            </w:pPr>
            <w:r w:rsidRPr="00FC53D6">
              <w:rPr>
                <w:rFonts w:ascii="Times New Roman" w:hAnsi="Times New Roman"/>
                <w:lang w:val="en-GB"/>
              </w:rPr>
              <w:t>300 W</w:t>
            </w:r>
          </w:p>
        </w:tc>
        <w:tc>
          <w:tcPr>
            <w:tcW w:w="522" w:type="pct"/>
            <w:vAlign w:val="center"/>
          </w:tcPr>
          <w:p w14:paraId="58FD1B64" w14:textId="33E9FE9D"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18</w:t>
            </w:r>
          </w:p>
        </w:tc>
        <w:tc>
          <w:tcPr>
            <w:tcW w:w="404" w:type="pct"/>
            <w:vAlign w:val="center"/>
          </w:tcPr>
          <w:p w14:paraId="0110B894"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9" w:type="pct"/>
            <w:vAlign w:val="center"/>
          </w:tcPr>
          <w:p w14:paraId="7985B2CB" w14:textId="77B309FE"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19.85</w:t>
            </w:r>
          </w:p>
        </w:tc>
        <w:tc>
          <w:tcPr>
            <w:tcW w:w="534" w:type="pct"/>
            <w:vAlign w:val="center"/>
          </w:tcPr>
          <w:p w14:paraId="19291C52" w14:textId="4F125C0C"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17.95</w:t>
            </w:r>
          </w:p>
        </w:tc>
        <w:tc>
          <w:tcPr>
            <w:tcW w:w="392" w:type="pct"/>
            <w:vAlign w:val="center"/>
          </w:tcPr>
          <w:p w14:paraId="59303D7F"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9" w:type="pct"/>
            <w:vAlign w:val="center"/>
          </w:tcPr>
          <w:p w14:paraId="2AB40475" w14:textId="1DE8F13F"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19.8</w:t>
            </w:r>
          </w:p>
        </w:tc>
        <w:tc>
          <w:tcPr>
            <w:tcW w:w="518" w:type="pct"/>
            <w:vAlign w:val="center"/>
          </w:tcPr>
          <w:p w14:paraId="571BD5BE" w14:textId="75553A6D"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15.7</w:t>
            </w:r>
          </w:p>
        </w:tc>
        <w:tc>
          <w:tcPr>
            <w:tcW w:w="408" w:type="pct"/>
            <w:vAlign w:val="center"/>
          </w:tcPr>
          <w:p w14:paraId="61E3C0AC" w14:textId="77777777"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w:t>
            </w:r>
          </w:p>
        </w:tc>
        <w:tc>
          <w:tcPr>
            <w:tcW w:w="588" w:type="pct"/>
            <w:vAlign w:val="center"/>
          </w:tcPr>
          <w:p w14:paraId="796380D7" w14:textId="2B5C6A9E" w:rsidR="00225D8B" w:rsidRPr="00FC53D6" w:rsidRDefault="00225D8B" w:rsidP="005B080D">
            <w:pPr>
              <w:pStyle w:val="Tabletext"/>
              <w:jc w:val="center"/>
              <w:rPr>
                <w:rFonts w:ascii="Times New Roman" w:hAnsi="Times New Roman"/>
                <w:lang w:val="en-GB"/>
              </w:rPr>
            </w:pPr>
            <w:r w:rsidRPr="00FC53D6">
              <w:rPr>
                <w:rFonts w:ascii="Times New Roman" w:hAnsi="Times New Roman"/>
                <w:lang w:val="en-GB"/>
              </w:rPr>
              <w:t>14.1</w:t>
            </w:r>
          </w:p>
        </w:tc>
      </w:tr>
    </w:tbl>
    <w:p w14:paraId="7B64C94C" w14:textId="77777777" w:rsidR="00405EBF" w:rsidRDefault="00405EBF" w:rsidP="00405EBF">
      <w:pPr>
        <w:pStyle w:val="Tablefin"/>
      </w:pPr>
    </w:p>
    <w:p w14:paraId="7344F996" w14:textId="6042BD4B" w:rsidR="00225D8B" w:rsidRPr="00D50EF0" w:rsidRDefault="00225D8B" w:rsidP="00225D8B">
      <w:pPr>
        <w:pStyle w:val="TableNo"/>
        <w:rPr>
          <w:lang w:val="en-GB"/>
        </w:rPr>
      </w:pPr>
      <w:r w:rsidRPr="00D50EF0">
        <w:rPr>
          <w:lang w:val="en-GB"/>
        </w:rPr>
        <w:t xml:space="preserve">TABLE </w:t>
      </w:r>
      <w:r w:rsidR="003C073D">
        <w:rPr>
          <w:noProof/>
          <w:lang w:val="en-GB"/>
        </w:rPr>
        <w:t>19</w:t>
      </w:r>
    </w:p>
    <w:p w14:paraId="3827ED4C" w14:textId="0AC37A29" w:rsidR="00225D8B" w:rsidRPr="00D50EF0" w:rsidRDefault="00225D8B" w:rsidP="00225D8B">
      <w:pPr>
        <w:pStyle w:val="Tabletitle"/>
        <w:rPr>
          <w:lang w:val="en-GB"/>
        </w:rPr>
      </w:pPr>
      <w:r w:rsidRPr="00D50EF0">
        <w:rPr>
          <w:lang w:val="en-GB"/>
        </w:rPr>
        <w:t>Maximum distance where the protection criteria of Galileo were not satisfied</w:t>
      </w:r>
      <w:r w:rsidRPr="00D50EF0">
        <w:rPr>
          <w:lang w:val="en-GB"/>
        </w:rPr>
        <w:br/>
        <w:t xml:space="preserve"> for narrowband amateur applications</w:t>
      </w:r>
    </w:p>
    <w:tbl>
      <w:tblPr>
        <w:tblStyle w:val="TableGrid"/>
        <w:tblW w:w="9639" w:type="dxa"/>
        <w:tblLook w:val="04A0" w:firstRow="1" w:lastRow="0" w:firstColumn="1" w:lastColumn="0" w:noHBand="0" w:noVBand="1"/>
      </w:tblPr>
      <w:tblGrid>
        <w:gridCol w:w="869"/>
        <w:gridCol w:w="975"/>
        <w:gridCol w:w="975"/>
        <w:gridCol w:w="974"/>
        <w:gridCol w:w="974"/>
        <w:gridCol w:w="974"/>
        <w:gridCol w:w="975"/>
        <w:gridCol w:w="974"/>
        <w:gridCol w:w="974"/>
        <w:gridCol w:w="975"/>
      </w:tblGrid>
      <w:tr w:rsidR="00225D8B" w:rsidRPr="00405EBF" w14:paraId="0EAA5DA2" w14:textId="77777777" w:rsidTr="00405EBF">
        <w:trPr>
          <w:tblHeader/>
        </w:trPr>
        <w:tc>
          <w:tcPr>
            <w:tcW w:w="451" w:type="pct"/>
            <w:vAlign w:val="center"/>
          </w:tcPr>
          <w:p w14:paraId="6EC7558C" w14:textId="77777777" w:rsidR="00225D8B" w:rsidRPr="00405EBF" w:rsidRDefault="00225D8B" w:rsidP="004359C7">
            <w:pPr>
              <w:pStyle w:val="Tablehead"/>
              <w:rPr>
                <w:rFonts w:ascii="Times New Roman" w:hAnsi="Times New Roman"/>
                <w:lang w:val="en-GB"/>
              </w:rPr>
            </w:pPr>
            <w:r w:rsidRPr="00405EBF">
              <w:rPr>
                <w:rFonts w:ascii="Times New Roman" w:hAnsi="Times New Roman"/>
                <w:lang w:val="en-GB"/>
              </w:rPr>
              <w:t>Power</w:t>
            </w:r>
          </w:p>
        </w:tc>
        <w:tc>
          <w:tcPr>
            <w:tcW w:w="4549" w:type="pct"/>
            <w:gridSpan w:val="9"/>
            <w:vAlign w:val="center"/>
          </w:tcPr>
          <w:p w14:paraId="7029CD00" w14:textId="396FA96C" w:rsidR="00225D8B" w:rsidRPr="00405EBF" w:rsidRDefault="00225D8B" w:rsidP="004359C7">
            <w:pPr>
              <w:pStyle w:val="Tablehead"/>
              <w:rPr>
                <w:rFonts w:ascii="Times New Roman" w:hAnsi="Times New Roman"/>
                <w:lang w:val="en-GB"/>
              </w:rPr>
            </w:pPr>
            <w:r w:rsidRPr="00405EBF">
              <w:rPr>
                <w:rFonts w:ascii="Times New Roman" w:hAnsi="Times New Roman"/>
                <w:lang w:val="en-GB"/>
              </w:rPr>
              <w:t>Maximum interference distance</w:t>
            </w:r>
            <w:r w:rsidR="001C1EFC" w:rsidRPr="00405EBF">
              <w:rPr>
                <w:rFonts w:ascii="Times New Roman" w:hAnsi="Times New Roman"/>
                <w:lang w:val="en-GB"/>
              </w:rPr>
              <w:t xml:space="preserve"> (km)</w:t>
            </w:r>
          </w:p>
        </w:tc>
      </w:tr>
      <w:tr w:rsidR="00225D8B" w:rsidRPr="00405EBF" w14:paraId="2B2903F2" w14:textId="77777777" w:rsidTr="00405EBF">
        <w:trPr>
          <w:tblHeader/>
        </w:trPr>
        <w:tc>
          <w:tcPr>
            <w:tcW w:w="451" w:type="pct"/>
            <w:vAlign w:val="center"/>
          </w:tcPr>
          <w:p w14:paraId="38D6C13B" w14:textId="77777777" w:rsidR="00225D8B" w:rsidRPr="00405EBF" w:rsidRDefault="00225D8B" w:rsidP="004359C7">
            <w:pPr>
              <w:pStyle w:val="Tablehead"/>
              <w:rPr>
                <w:rFonts w:ascii="Times New Roman" w:hAnsi="Times New Roman"/>
                <w:lang w:val="en-GB"/>
              </w:rPr>
            </w:pPr>
          </w:p>
        </w:tc>
        <w:tc>
          <w:tcPr>
            <w:tcW w:w="1517" w:type="pct"/>
            <w:gridSpan w:val="3"/>
            <w:vAlign w:val="center"/>
          </w:tcPr>
          <w:p w14:paraId="21BFC2D0" w14:textId="77777777" w:rsidR="00225D8B" w:rsidRPr="00405EBF" w:rsidRDefault="00225D8B" w:rsidP="004359C7">
            <w:pPr>
              <w:pStyle w:val="Tablehead"/>
              <w:rPr>
                <w:rFonts w:ascii="Times New Roman" w:hAnsi="Times New Roman"/>
                <w:lang w:val="en-GB"/>
              </w:rPr>
            </w:pPr>
            <w:r w:rsidRPr="00405EBF">
              <w:rPr>
                <w:rFonts w:ascii="Times New Roman" w:hAnsi="Times New Roman"/>
                <w:lang w:val="en-GB"/>
              </w:rPr>
              <w:t>Region 1</w:t>
            </w:r>
          </w:p>
        </w:tc>
        <w:tc>
          <w:tcPr>
            <w:tcW w:w="1516" w:type="pct"/>
            <w:gridSpan w:val="3"/>
            <w:vAlign w:val="center"/>
          </w:tcPr>
          <w:p w14:paraId="54A158E3" w14:textId="77777777" w:rsidR="00225D8B" w:rsidRPr="00405EBF" w:rsidRDefault="00225D8B" w:rsidP="004359C7">
            <w:pPr>
              <w:pStyle w:val="Tablehead"/>
              <w:rPr>
                <w:rFonts w:ascii="Times New Roman" w:hAnsi="Times New Roman"/>
                <w:lang w:val="en-GB"/>
              </w:rPr>
            </w:pPr>
            <w:r w:rsidRPr="00405EBF">
              <w:rPr>
                <w:rFonts w:ascii="Times New Roman" w:hAnsi="Times New Roman"/>
                <w:lang w:val="en-GB"/>
              </w:rPr>
              <w:t>Region 2</w:t>
            </w:r>
          </w:p>
        </w:tc>
        <w:tc>
          <w:tcPr>
            <w:tcW w:w="1516" w:type="pct"/>
            <w:gridSpan w:val="3"/>
            <w:vAlign w:val="center"/>
          </w:tcPr>
          <w:p w14:paraId="4CDBE690" w14:textId="77777777" w:rsidR="00225D8B" w:rsidRPr="00405EBF" w:rsidRDefault="00225D8B" w:rsidP="004359C7">
            <w:pPr>
              <w:pStyle w:val="Tablehead"/>
              <w:rPr>
                <w:rFonts w:ascii="Times New Roman" w:hAnsi="Times New Roman"/>
                <w:lang w:val="en-GB"/>
              </w:rPr>
            </w:pPr>
            <w:r w:rsidRPr="00405EBF">
              <w:rPr>
                <w:rFonts w:ascii="Times New Roman" w:hAnsi="Times New Roman"/>
                <w:lang w:val="en-GB"/>
              </w:rPr>
              <w:t>Region 3</w:t>
            </w:r>
          </w:p>
        </w:tc>
      </w:tr>
      <w:tr w:rsidR="00225D8B" w:rsidRPr="00405EBF" w14:paraId="4E8282B9" w14:textId="77777777" w:rsidTr="00405EBF">
        <w:tc>
          <w:tcPr>
            <w:tcW w:w="451" w:type="pct"/>
            <w:vAlign w:val="center"/>
          </w:tcPr>
          <w:p w14:paraId="5F892863" w14:textId="77777777" w:rsidR="00225D8B" w:rsidRPr="00405EBF" w:rsidRDefault="00225D8B" w:rsidP="004359C7">
            <w:pPr>
              <w:pStyle w:val="Tabletext"/>
              <w:rPr>
                <w:rFonts w:ascii="Times New Roman" w:hAnsi="Times New Roman"/>
                <w:lang w:val="en-GB"/>
              </w:rPr>
            </w:pPr>
          </w:p>
        </w:tc>
        <w:tc>
          <w:tcPr>
            <w:tcW w:w="506" w:type="pct"/>
            <w:vAlign w:val="center"/>
          </w:tcPr>
          <w:p w14:paraId="2BDF5720" w14:textId="77777777" w:rsidR="00225D8B" w:rsidRPr="00405EBF" w:rsidRDefault="00225D8B" w:rsidP="00405EBF">
            <w:pPr>
              <w:pStyle w:val="Tabletext"/>
              <w:jc w:val="center"/>
              <w:rPr>
                <w:rFonts w:ascii="Times New Roman" w:hAnsi="Times New Roman"/>
                <w:lang w:val="en-GB"/>
              </w:rPr>
            </w:pPr>
            <w:r w:rsidRPr="00405EBF">
              <w:rPr>
                <w:rFonts w:ascii="Times New Roman" w:hAnsi="Times New Roman"/>
                <w:lang w:val="en-GB"/>
              </w:rPr>
              <w:t>HS1</w:t>
            </w:r>
          </w:p>
        </w:tc>
        <w:tc>
          <w:tcPr>
            <w:tcW w:w="506" w:type="pct"/>
            <w:vAlign w:val="center"/>
          </w:tcPr>
          <w:p w14:paraId="321E3573" w14:textId="25284E72" w:rsidR="00225D8B" w:rsidRPr="00405EBF" w:rsidRDefault="00225D8B" w:rsidP="00405EBF">
            <w:pPr>
              <w:pStyle w:val="Tabletext"/>
              <w:jc w:val="center"/>
              <w:rPr>
                <w:rFonts w:ascii="Times New Roman" w:hAnsi="Times New Roman"/>
                <w:lang w:val="en-GB"/>
              </w:rPr>
            </w:pPr>
            <w:r w:rsidRPr="00405EBF">
              <w:rPr>
                <w:rFonts w:ascii="Times New Roman" w:hAnsi="Times New Roman"/>
                <w:lang w:val="en-GB"/>
              </w:rPr>
              <w:t>HS2 at 10 deg</w:t>
            </w:r>
            <w:r w:rsidR="001C1EFC" w:rsidRPr="00405EBF">
              <w:rPr>
                <w:rFonts w:ascii="Times New Roman" w:hAnsi="Times New Roman"/>
                <w:lang w:val="en-GB"/>
              </w:rPr>
              <w:t>rees</w:t>
            </w:r>
          </w:p>
        </w:tc>
        <w:tc>
          <w:tcPr>
            <w:tcW w:w="505" w:type="pct"/>
            <w:vAlign w:val="center"/>
          </w:tcPr>
          <w:p w14:paraId="4BF559EA" w14:textId="77777777" w:rsidR="00225D8B" w:rsidRPr="00405EBF" w:rsidRDefault="00225D8B" w:rsidP="00405EBF">
            <w:pPr>
              <w:pStyle w:val="Tabletext"/>
              <w:jc w:val="center"/>
              <w:rPr>
                <w:rFonts w:ascii="Times New Roman" w:hAnsi="Times New Roman"/>
                <w:lang w:val="en-GB"/>
              </w:rPr>
            </w:pPr>
            <w:r w:rsidRPr="00405EBF">
              <w:rPr>
                <w:rFonts w:ascii="Times New Roman" w:hAnsi="Times New Roman"/>
                <w:lang w:val="en-GB"/>
              </w:rPr>
              <w:t>PS</w:t>
            </w:r>
          </w:p>
        </w:tc>
        <w:tc>
          <w:tcPr>
            <w:tcW w:w="505" w:type="pct"/>
            <w:vAlign w:val="center"/>
          </w:tcPr>
          <w:p w14:paraId="1E873762" w14:textId="77777777" w:rsidR="00225D8B" w:rsidRPr="00405EBF" w:rsidRDefault="00225D8B" w:rsidP="00405EBF">
            <w:pPr>
              <w:pStyle w:val="Tabletext"/>
              <w:jc w:val="center"/>
              <w:rPr>
                <w:rFonts w:ascii="Times New Roman" w:hAnsi="Times New Roman"/>
                <w:lang w:val="en-GB"/>
              </w:rPr>
            </w:pPr>
            <w:r w:rsidRPr="00405EBF">
              <w:rPr>
                <w:rFonts w:ascii="Times New Roman" w:hAnsi="Times New Roman"/>
                <w:lang w:val="en-GB"/>
              </w:rPr>
              <w:t>HS1</w:t>
            </w:r>
          </w:p>
        </w:tc>
        <w:tc>
          <w:tcPr>
            <w:tcW w:w="505" w:type="pct"/>
            <w:vAlign w:val="center"/>
          </w:tcPr>
          <w:p w14:paraId="4464681E" w14:textId="08E58756" w:rsidR="00225D8B" w:rsidRPr="00405EBF" w:rsidRDefault="00225D8B" w:rsidP="00405EBF">
            <w:pPr>
              <w:pStyle w:val="Tabletext"/>
              <w:jc w:val="center"/>
              <w:rPr>
                <w:rFonts w:ascii="Times New Roman" w:hAnsi="Times New Roman"/>
                <w:lang w:val="en-GB"/>
              </w:rPr>
            </w:pPr>
            <w:r w:rsidRPr="00405EBF">
              <w:rPr>
                <w:rFonts w:ascii="Times New Roman" w:hAnsi="Times New Roman"/>
                <w:lang w:val="en-GB"/>
              </w:rPr>
              <w:t>HS2 at 10 deg</w:t>
            </w:r>
            <w:r w:rsidR="001C1EFC" w:rsidRPr="00405EBF">
              <w:rPr>
                <w:rFonts w:ascii="Times New Roman" w:hAnsi="Times New Roman"/>
                <w:lang w:val="en-GB"/>
              </w:rPr>
              <w:t>rees</w:t>
            </w:r>
          </w:p>
        </w:tc>
        <w:tc>
          <w:tcPr>
            <w:tcW w:w="506" w:type="pct"/>
            <w:vAlign w:val="center"/>
          </w:tcPr>
          <w:p w14:paraId="5AFB259B" w14:textId="77777777" w:rsidR="00225D8B" w:rsidRPr="00405EBF" w:rsidRDefault="00225D8B" w:rsidP="00405EBF">
            <w:pPr>
              <w:pStyle w:val="Tabletext"/>
              <w:jc w:val="center"/>
              <w:rPr>
                <w:rFonts w:ascii="Times New Roman" w:hAnsi="Times New Roman"/>
                <w:lang w:val="en-GB"/>
              </w:rPr>
            </w:pPr>
            <w:r w:rsidRPr="00405EBF">
              <w:rPr>
                <w:rFonts w:ascii="Times New Roman" w:hAnsi="Times New Roman"/>
                <w:lang w:val="en-GB"/>
              </w:rPr>
              <w:t>PS</w:t>
            </w:r>
          </w:p>
        </w:tc>
        <w:tc>
          <w:tcPr>
            <w:tcW w:w="505" w:type="pct"/>
            <w:vAlign w:val="center"/>
          </w:tcPr>
          <w:p w14:paraId="6FDE9BEC" w14:textId="77777777" w:rsidR="00225D8B" w:rsidRPr="00405EBF" w:rsidRDefault="00225D8B" w:rsidP="00405EBF">
            <w:pPr>
              <w:pStyle w:val="Tabletext"/>
              <w:jc w:val="center"/>
              <w:rPr>
                <w:rFonts w:ascii="Times New Roman" w:hAnsi="Times New Roman"/>
                <w:lang w:val="en-GB"/>
              </w:rPr>
            </w:pPr>
            <w:r w:rsidRPr="00405EBF">
              <w:rPr>
                <w:rFonts w:ascii="Times New Roman" w:hAnsi="Times New Roman"/>
                <w:lang w:val="en-GB"/>
              </w:rPr>
              <w:t>HS1</w:t>
            </w:r>
          </w:p>
        </w:tc>
        <w:tc>
          <w:tcPr>
            <w:tcW w:w="505" w:type="pct"/>
            <w:vAlign w:val="center"/>
          </w:tcPr>
          <w:p w14:paraId="4A10AD29" w14:textId="08E69ED0" w:rsidR="00225D8B" w:rsidRPr="00405EBF" w:rsidRDefault="00225D8B" w:rsidP="00405EBF">
            <w:pPr>
              <w:pStyle w:val="Tabletext"/>
              <w:jc w:val="center"/>
              <w:rPr>
                <w:rFonts w:ascii="Times New Roman" w:hAnsi="Times New Roman"/>
                <w:lang w:val="en-GB"/>
              </w:rPr>
            </w:pPr>
            <w:r w:rsidRPr="00405EBF">
              <w:rPr>
                <w:rFonts w:ascii="Times New Roman" w:hAnsi="Times New Roman"/>
                <w:lang w:val="en-GB"/>
              </w:rPr>
              <w:t>HS2 at 10 deg</w:t>
            </w:r>
            <w:r w:rsidR="001C1EFC" w:rsidRPr="00405EBF">
              <w:rPr>
                <w:rFonts w:ascii="Times New Roman" w:hAnsi="Times New Roman"/>
                <w:lang w:val="en-GB"/>
              </w:rPr>
              <w:t>rees</w:t>
            </w:r>
          </w:p>
        </w:tc>
        <w:tc>
          <w:tcPr>
            <w:tcW w:w="506" w:type="pct"/>
            <w:vAlign w:val="center"/>
          </w:tcPr>
          <w:p w14:paraId="7CCFE49E" w14:textId="77777777" w:rsidR="00225D8B" w:rsidRPr="00405EBF" w:rsidRDefault="00225D8B" w:rsidP="00405EBF">
            <w:pPr>
              <w:pStyle w:val="Tabletext"/>
              <w:jc w:val="center"/>
              <w:rPr>
                <w:rFonts w:ascii="Times New Roman" w:hAnsi="Times New Roman"/>
                <w:lang w:val="en-GB"/>
              </w:rPr>
            </w:pPr>
            <w:r w:rsidRPr="00405EBF">
              <w:rPr>
                <w:rFonts w:ascii="Times New Roman" w:hAnsi="Times New Roman"/>
                <w:lang w:val="en-GB"/>
              </w:rPr>
              <w:t>PS</w:t>
            </w:r>
          </w:p>
        </w:tc>
      </w:tr>
      <w:tr w:rsidR="00225D8B" w:rsidRPr="00405EBF" w14:paraId="0F30CB0E" w14:textId="77777777" w:rsidTr="00405EBF">
        <w:tc>
          <w:tcPr>
            <w:tcW w:w="451" w:type="pct"/>
            <w:vAlign w:val="center"/>
          </w:tcPr>
          <w:p w14:paraId="7FDDE0D3" w14:textId="77777777" w:rsidR="00225D8B" w:rsidRPr="00405EBF" w:rsidRDefault="00225D8B" w:rsidP="004359C7">
            <w:pPr>
              <w:pStyle w:val="Tabletext"/>
              <w:rPr>
                <w:rFonts w:ascii="Times New Roman" w:hAnsi="Times New Roman"/>
                <w:lang w:val="en-GB"/>
              </w:rPr>
            </w:pPr>
            <w:r w:rsidRPr="00405EBF">
              <w:rPr>
                <w:rFonts w:ascii="Times New Roman" w:hAnsi="Times New Roman"/>
                <w:lang w:val="en-GB"/>
              </w:rPr>
              <w:t>1 mW</w:t>
            </w:r>
          </w:p>
        </w:tc>
        <w:tc>
          <w:tcPr>
            <w:tcW w:w="506" w:type="pct"/>
            <w:vAlign w:val="center"/>
          </w:tcPr>
          <w:p w14:paraId="7E06F4E3" w14:textId="0ADC8462"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1.1</w:t>
            </w:r>
          </w:p>
        </w:tc>
        <w:tc>
          <w:tcPr>
            <w:tcW w:w="506" w:type="pct"/>
            <w:vAlign w:val="center"/>
          </w:tcPr>
          <w:p w14:paraId="6BED9A94" w14:textId="77777777"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w:t>
            </w:r>
          </w:p>
        </w:tc>
        <w:tc>
          <w:tcPr>
            <w:tcW w:w="505" w:type="pct"/>
            <w:vAlign w:val="center"/>
          </w:tcPr>
          <w:p w14:paraId="1550122F" w14:textId="48CF66F7"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1.1</w:t>
            </w:r>
          </w:p>
        </w:tc>
        <w:tc>
          <w:tcPr>
            <w:tcW w:w="505" w:type="pct"/>
            <w:vAlign w:val="center"/>
          </w:tcPr>
          <w:p w14:paraId="3BD656A3" w14:textId="57ADDC05"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1.1</w:t>
            </w:r>
          </w:p>
        </w:tc>
        <w:tc>
          <w:tcPr>
            <w:tcW w:w="505" w:type="pct"/>
            <w:vAlign w:val="center"/>
          </w:tcPr>
          <w:p w14:paraId="28C68295" w14:textId="77777777"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w:t>
            </w:r>
          </w:p>
        </w:tc>
        <w:tc>
          <w:tcPr>
            <w:tcW w:w="506" w:type="pct"/>
            <w:vAlign w:val="center"/>
          </w:tcPr>
          <w:p w14:paraId="628C6006" w14:textId="43DE9C82"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1.1</w:t>
            </w:r>
          </w:p>
        </w:tc>
        <w:tc>
          <w:tcPr>
            <w:tcW w:w="505" w:type="pct"/>
            <w:vAlign w:val="center"/>
          </w:tcPr>
          <w:p w14:paraId="3E4CB479" w14:textId="4E270842"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1.1</w:t>
            </w:r>
          </w:p>
        </w:tc>
        <w:tc>
          <w:tcPr>
            <w:tcW w:w="505" w:type="pct"/>
            <w:vAlign w:val="center"/>
          </w:tcPr>
          <w:p w14:paraId="1FB46E2F" w14:textId="77777777"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w:t>
            </w:r>
          </w:p>
        </w:tc>
        <w:tc>
          <w:tcPr>
            <w:tcW w:w="506" w:type="pct"/>
            <w:vAlign w:val="center"/>
          </w:tcPr>
          <w:p w14:paraId="67F3CDF3" w14:textId="4A74AE6F"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1.1</w:t>
            </w:r>
          </w:p>
        </w:tc>
      </w:tr>
      <w:tr w:rsidR="00225D8B" w:rsidRPr="00405EBF" w14:paraId="3635EF12" w14:textId="77777777" w:rsidTr="00405EBF">
        <w:tc>
          <w:tcPr>
            <w:tcW w:w="451" w:type="pct"/>
            <w:vAlign w:val="center"/>
          </w:tcPr>
          <w:p w14:paraId="5DEAA184" w14:textId="77777777" w:rsidR="00225D8B" w:rsidRPr="00405EBF" w:rsidRDefault="00225D8B" w:rsidP="004359C7">
            <w:pPr>
              <w:pStyle w:val="Tabletext"/>
              <w:rPr>
                <w:rFonts w:ascii="Times New Roman" w:hAnsi="Times New Roman"/>
                <w:lang w:val="en-GB"/>
              </w:rPr>
            </w:pPr>
            <w:r w:rsidRPr="00405EBF">
              <w:rPr>
                <w:rFonts w:ascii="Times New Roman" w:hAnsi="Times New Roman"/>
                <w:lang w:val="en-GB"/>
              </w:rPr>
              <w:t>5 mW</w:t>
            </w:r>
          </w:p>
        </w:tc>
        <w:tc>
          <w:tcPr>
            <w:tcW w:w="506" w:type="pct"/>
            <w:vAlign w:val="center"/>
          </w:tcPr>
          <w:p w14:paraId="0D431F18" w14:textId="7954A5B9"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1.55</w:t>
            </w:r>
          </w:p>
        </w:tc>
        <w:tc>
          <w:tcPr>
            <w:tcW w:w="506" w:type="pct"/>
            <w:vAlign w:val="center"/>
          </w:tcPr>
          <w:p w14:paraId="630CA2E6" w14:textId="3F669C66"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1.1</w:t>
            </w:r>
          </w:p>
        </w:tc>
        <w:tc>
          <w:tcPr>
            <w:tcW w:w="505" w:type="pct"/>
            <w:vAlign w:val="center"/>
          </w:tcPr>
          <w:p w14:paraId="76D240D2" w14:textId="5E8AC800"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1.4</w:t>
            </w:r>
          </w:p>
        </w:tc>
        <w:tc>
          <w:tcPr>
            <w:tcW w:w="505" w:type="pct"/>
            <w:vAlign w:val="center"/>
          </w:tcPr>
          <w:p w14:paraId="7B0DAE5F" w14:textId="0D2784C4"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1.55</w:t>
            </w:r>
          </w:p>
        </w:tc>
        <w:tc>
          <w:tcPr>
            <w:tcW w:w="505" w:type="pct"/>
            <w:vAlign w:val="center"/>
          </w:tcPr>
          <w:p w14:paraId="56E77CE7" w14:textId="401D01BC"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1.1</w:t>
            </w:r>
          </w:p>
        </w:tc>
        <w:tc>
          <w:tcPr>
            <w:tcW w:w="506" w:type="pct"/>
            <w:vAlign w:val="center"/>
          </w:tcPr>
          <w:p w14:paraId="09AF96A4" w14:textId="33D85B6B"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1.4</w:t>
            </w:r>
          </w:p>
        </w:tc>
        <w:tc>
          <w:tcPr>
            <w:tcW w:w="505" w:type="pct"/>
            <w:vAlign w:val="center"/>
          </w:tcPr>
          <w:p w14:paraId="3032DA8F" w14:textId="0E37F4B6"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1.2</w:t>
            </w:r>
          </w:p>
        </w:tc>
        <w:tc>
          <w:tcPr>
            <w:tcW w:w="505" w:type="pct"/>
            <w:vAlign w:val="center"/>
          </w:tcPr>
          <w:p w14:paraId="29F776A5" w14:textId="13B39F9E"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1.1</w:t>
            </w:r>
          </w:p>
        </w:tc>
        <w:tc>
          <w:tcPr>
            <w:tcW w:w="506" w:type="pct"/>
            <w:vAlign w:val="center"/>
          </w:tcPr>
          <w:p w14:paraId="158F517D" w14:textId="6CFF3E65"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1.4</w:t>
            </w:r>
          </w:p>
        </w:tc>
      </w:tr>
      <w:tr w:rsidR="00225D8B" w:rsidRPr="00405EBF" w14:paraId="2A3E9562" w14:textId="77777777" w:rsidTr="00405EBF">
        <w:tc>
          <w:tcPr>
            <w:tcW w:w="451" w:type="pct"/>
            <w:vAlign w:val="center"/>
          </w:tcPr>
          <w:p w14:paraId="4E214407" w14:textId="77777777" w:rsidR="00225D8B" w:rsidRPr="00405EBF" w:rsidRDefault="00225D8B" w:rsidP="004359C7">
            <w:pPr>
              <w:pStyle w:val="Tabletext"/>
              <w:rPr>
                <w:rFonts w:ascii="Times New Roman" w:hAnsi="Times New Roman"/>
                <w:lang w:val="en-GB"/>
              </w:rPr>
            </w:pPr>
            <w:r w:rsidRPr="00405EBF">
              <w:rPr>
                <w:rFonts w:ascii="Times New Roman" w:hAnsi="Times New Roman"/>
                <w:lang w:val="en-GB"/>
              </w:rPr>
              <w:t>0.1 W</w:t>
            </w:r>
          </w:p>
        </w:tc>
        <w:tc>
          <w:tcPr>
            <w:tcW w:w="506" w:type="pct"/>
            <w:vAlign w:val="center"/>
          </w:tcPr>
          <w:p w14:paraId="6D3BAD1D" w14:textId="1709AC45"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3.25</w:t>
            </w:r>
          </w:p>
        </w:tc>
        <w:tc>
          <w:tcPr>
            <w:tcW w:w="506" w:type="pct"/>
            <w:vAlign w:val="center"/>
          </w:tcPr>
          <w:p w14:paraId="256D12F2" w14:textId="6922850B"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2.25</w:t>
            </w:r>
          </w:p>
        </w:tc>
        <w:tc>
          <w:tcPr>
            <w:tcW w:w="505" w:type="pct"/>
            <w:vAlign w:val="center"/>
          </w:tcPr>
          <w:p w14:paraId="647C867C" w14:textId="6C56D6C1"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3.15</w:t>
            </w:r>
          </w:p>
        </w:tc>
        <w:tc>
          <w:tcPr>
            <w:tcW w:w="505" w:type="pct"/>
            <w:vAlign w:val="center"/>
          </w:tcPr>
          <w:p w14:paraId="18402235" w14:textId="5A798932"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3.25</w:t>
            </w:r>
          </w:p>
        </w:tc>
        <w:tc>
          <w:tcPr>
            <w:tcW w:w="505" w:type="pct"/>
            <w:vAlign w:val="center"/>
          </w:tcPr>
          <w:p w14:paraId="6F6D18F4" w14:textId="03913057"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2.25</w:t>
            </w:r>
          </w:p>
        </w:tc>
        <w:tc>
          <w:tcPr>
            <w:tcW w:w="506" w:type="pct"/>
            <w:vAlign w:val="center"/>
          </w:tcPr>
          <w:p w14:paraId="47633057" w14:textId="73F81FAB"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3.15</w:t>
            </w:r>
          </w:p>
        </w:tc>
        <w:tc>
          <w:tcPr>
            <w:tcW w:w="505" w:type="pct"/>
            <w:vAlign w:val="center"/>
          </w:tcPr>
          <w:p w14:paraId="4342626E" w14:textId="10E3C774"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2.55</w:t>
            </w:r>
          </w:p>
        </w:tc>
        <w:tc>
          <w:tcPr>
            <w:tcW w:w="505" w:type="pct"/>
            <w:vAlign w:val="center"/>
          </w:tcPr>
          <w:p w14:paraId="64C6F438" w14:textId="0D676903"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2.25</w:t>
            </w:r>
          </w:p>
        </w:tc>
        <w:tc>
          <w:tcPr>
            <w:tcW w:w="506" w:type="pct"/>
            <w:vAlign w:val="center"/>
          </w:tcPr>
          <w:p w14:paraId="3F93F584" w14:textId="53345096"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3.15</w:t>
            </w:r>
          </w:p>
        </w:tc>
      </w:tr>
    </w:tbl>
    <w:p w14:paraId="4906AC29" w14:textId="0F557897" w:rsidR="00405EBF" w:rsidRPr="00D50EF0" w:rsidRDefault="00405EBF" w:rsidP="00405EBF">
      <w:pPr>
        <w:pStyle w:val="TableNo"/>
        <w:rPr>
          <w:lang w:val="en-GB"/>
        </w:rPr>
      </w:pPr>
      <w:r w:rsidRPr="00D50EF0">
        <w:rPr>
          <w:lang w:val="en-GB"/>
        </w:rPr>
        <w:lastRenderedPageBreak/>
        <w:t xml:space="preserve">TABLE </w:t>
      </w:r>
      <w:r>
        <w:rPr>
          <w:noProof/>
          <w:lang w:val="en-GB"/>
        </w:rPr>
        <w:t>19 (</w:t>
      </w:r>
      <w:r w:rsidRPr="00405EBF">
        <w:rPr>
          <w:i/>
          <w:iCs/>
          <w:noProof/>
          <w:lang w:val="en-GB"/>
        </w:rPr>
        <w:t>end</w:t>
      </w:r>
      <w:r>
        <w:rPr>
          <w:noProof/>
          <w:lang w:val="en-GB"/>
        </w:rPr>
        <w:t>)</w:t>
      </w:r>
    </w:p>
    <w:tbl>
      <w:tblPr>
        <w:tblStyle w:val="TableGrid"/>
        <w:tblW w:w="9639" w:type="dxa"/>
        <w:tblLook w:val="04A0" w:firstRow="1" w:lastRow="0" w:firstColumn="1" w:lastColumn="0" w:noHBand="0" w:noVBand="1"/>
      </w:tblPr>
      <w:tblGrid>
        <w:gridCol w:w="869"/>
        <w:gridCol w:w="975"/>
        <w:gridCol w:w="975"/>
        <w:gridCol w:w="974"/>
        <w:gridCol w:w="974"/>
        <w:gridCol w:w="974"/>
        <w:gridCol w:w="975"/>
        <w:gridCol w:w="974"/>
        <w:gridCol w:w="974"/>
        <w:gridCol w:w="975"/>
      </w:tblGrid>
      <w:tr w:rsidR="00405EBF" w:rsidRPr="00405EBF" w14:paraId="03C794BE" w14:textId="77777777" w:rsidTr="00405EBF">
        <w:trPr>
          <w:tblHeader/>
        </w:trPr>
        <w:tc>
          <w:tcPr>
            <w:tcW w:w="451" w:type="pct"/>
            <w:vAlign w:val="center"/>
          </w:tcPr>
          <w:p w14:paraId="5B10438D" w14:textId="77777777" w:rsidR="00405EBF" w:rsidRPr="00405EBF" w:rsidRDefault="00405EBF" w:rsidP="004719B0">
            <w:pPr>
              <w:pStyle w:val="Tablehead"/>
              <w:rPr>
                <w:rFonts w:ascii="Times New Roman" w:hAnsi="Times New Roman"/>
                <w:lang w:val="en-GB"/>
              </w:rPr>
            </w:pPr>
            <w:r w:rsidRPr="00405EBF">
              <w:rPr>
                <w:rFonts w:ascii="Times New Roman" w:hAnsi="Times New Roman"/>
                <w:lang w:val="en-GB"/>
              </w:rPr>
              <w:t>Power</w:t>
            </w:r>
          </w:p>
        </w:tc>
        <w:tc>
          <w:tcPr>
            <w:tcW w:w="4549" w:type="pct"/>
            <w:gridSpan w:val="9"/>
            <w:vAlign w:val="center"/>
          </w:tcPr>
          <w:p w14:paraId="19FC6BFD" w14:textId="77777777" w:rsidR="00405EBF" w:rsidRPr="00405EBF" w:rsidRDefault="00405EBF" w:rsidP="004719B0">
            <w:pPr>
              <w:pStyle w:val="Tablehead"/>
              <w:rPr>
                <w:rFonts w:ascii="Times New Roman" w:hAnsi="Times New Roman"/>
                <w:lang w:val="en-GB"/>
              </w:rPr>
            </w:pPr>
            <w:r w:rsidRPr="00405EBF">
              <w:rPr>
                <w:rFonts w:ascii="Times New Roman" w:hAnsi="Times New Roman"/>
                <w:lang w:val="en-GB"/>
              </w:rPr>
              <w:t>Maximum interference distance (km)</w:t>
            </w:r>
          </w:p>
        </w:tc>
      </w:tr>
      <w:tr w:rsidR="00405EBF" w:rsidRPr="00405EBF" w14:paraId="747FC13F" w14:textId="77777777" w:rsidTr="00405EBF">
        <w:trPr>
          <w:tblHeader/>
        </w:trPr>
        <w:tc>
          <w:tcPr>
            <w:tcW w:w="451" w:type="pct"/>
            <w:vAlign w:val="center"/>
          </w:tcPr>
          <w:p w14:paraId="1AA1E99C" w14:textId="77777777" w:rsidR="00405EBF" w:rsidRPr="00405EBF" w:rsidRDefault="00405EBF" w:rsidP="004719B0">
            <w:pPr>
              <w:pStyle w:val="Tablehead"/>
              <w:rPr>
                <w:rFonts w:ascii="Times New Roman" w:hAnsi="Times New Roman"/>
                <w:lang w:val="en-GB"/>
              </w:rPr>
            </w:pPr>
          </w:p>
        </w:tc>
        <w:tc>
          <w:tcPr>
            <w:tcW w:w="1517" w:type="pct"/>
            <w:gridSpan w:val="3"/>
            <w:vAlign w:val="center"/>
          </w:tcPr>
          <w:p w14:paraId="508BBC12" w14:textId="77777777" w:rsidR="00405EBF" w:rsidRPr="00405EBF" w:rsidRDefault="00405EBF" w:rsidP="004719B0">
            <w:pPr>
              <w:pStyle w:val="Tablehead"/>
              <w:rPr>
                <w:rFonts w:ascii="Times New Roman" w:hAnsi="Times New Roman"/>
                <w:lang w:val="en-GB"/>
              </w:rPr>
            </w:pPr>
            <w:r w:rsidRPr="00405EBF">
              <w:rPr>
                <w:rFonts w:ascii="Times New Roman" w:hAnsi="Times New Roman"/>
                <w:lang w:val="en-GB"/>
              </w:rPr>
              <w:t>Region 1</w:t>
            </w:r>
          </w:p>
        </w:tc>
        <w:tc>
          <w:tcPr>
            <w:tcW w:w="1516" w:type="pct"/>
            <w:gridSpan w:val="3"/>
            <w:vAlign w:val="center"/>
          </w:tcPr>
          <w:p w14:paraId="1BBAD36F" w14:textId="77777777" w:rsidR="00405EBF" w:rsidRPr="00405EBF" w:rsidRDefault="00405EBF" w:rsidP="004719B0">
            <w:pPr>
              <w:pStyle w:val="Tablehead"/>
              <w:rPr>
                <w:rFonts w:ascii="Times New Roman" w:hAnsi="Times New Roman"/>
                <w:lang w:val="en-GB"/>
              </w:rPr>
            </w:pPr>
            <w:r w:rsidRPr="00405EBF">
              <w:rPr>
                <w:rFonts w:ascii="Times New Roman" w:hAnsi="Times New Roman"/>
                <w:lang w:val="en-GB"/>
              </w:rPr>
              <w:t>Region 2</w:t>
            </w:r>
          </w:p>
        </w:tc>
        <w:tc>
          <w:tcPr>
            <w:tcW w:w="1516" w:type="pct"/>
            <w:gridSpan w:val="3"/>
            <w:vAlign w:val="center"/>
          </w:tcPr>
          <w:p w14:paraId="694E1B72" w14:textId="77777777" w:rsidR="00405EBF" w:rsidRPr="00405EBF" w:rsidRDefault="00405EBF" w:rsidP="004719B0">
            <w:pPr>
              <w:pStyle w:val="Tablehead"/>
              <w:rPr>
                <w:rFonts w:ascii="Times New Roman" w:hAnsi="Times New Roman"/>
                <w:lang w:val="en-GB"/>
              </w:rPr>
            </w:pPr>
            <w:r w:rsidRPr="00405EBF">
              <w:rPr>
                <w:rFonts w:ascii="Times New Roman" w:hAnsi="Times New Roman"/>
                <w:lang w:val="en-GB"/>
              </w:rPr>
              <w:t>Region 3</w:t>
            </w:r>
          </w:p>
        </w:tc>
      </w:tr>
      <w:tr w:rsidR="00225D8B" w:rsidRPr="00405EBF" w14:paraId="49AEC2F4" w14:textId="77777777" w:rsidTr="00405EBF">
        <w:tc>
          <w:tcPr>
            <w:tcW w:w="451" w:type="pct"/>
            <w:vAlign w:val="center"/>
          </w:tcPr>
          <w:p w14:paraId="3DF58E91" w14:textId="372539D4" w:rsidR="00225D8B" w:rsidRPr="00405EBF" w:rsidRDefault="00225D8B" w:rsidP="004359C7">
            <w:pPr>
              <w:pStyle w:val="Tabletext"/>
              <w:rPr>
                <w:rFonts w:ascii="Times New Roman" w:hAnsi="Times New Roman"/>
                <w:lang w:val="en-GB"/>
              </w:rPr>
            </w:pPr>
            <w:r w:rsidRPr="00405EBF">
              <w:rPr>
                <w:rFonts w:ascii="Times New Roman" w:hAnsi="Times New Roman"/>
                <w:lang w:val="en-GB"/>
              </w:rPr>
              <w:t>1</w:t>
            </w:r>
            <w:r w:rsidR="00F453E9">
              <w:rPr>
                <w:rFonts w:ascii="Times New Roman" w:hAnsi="Times New Roman"/>
                <w:lang w:val="en-GB"/>
              </w:rPr>
              <w:t xml:space="preserve"> </w:t>
            </w:r>
            <w:r w:rsidRPr="00405EBF">
              <w:rPr>
                <w:rFonts w:ascii="Times New Roman" w:hAnsi="Times New Roman"/>
                <w:lang w:val="en-GB"/>
              </w:rPr>
              <w:t>W</w:t>
            </w:r>
          </w:p>
        </w:tc>
        <w:tc>
          <w:tcPr>
            <w:tcW w:w="506" w:type="pct"/>
            <w:vAlign w:val="center"/>
          </w:tcPr>
          <w:p w14:paraId="106B32D6" w14:textId="190462AF"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5.15</w:t>
            </w:r>
          </w:p>
        </w:tc>
        <w:tc>
          <w:tcPr>
            <w:tcW w:w="506" w:type="pct"/>
            <w:vAlign w:val="center"/>
          </w:tcPr>
          <w:p w14:paraId="7B89ED44" w14:textId="584AA565"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3.6</w:t>
            </w:r>
          </w:p>
        </w:tc>
        <w:tc>
          <w:tcPr>
            <w:tcW w:w="505" w:type="pct"/>
            <w:vAlign w:val="center"/>
          </w:tcPr>
          <w:p w14:paraId="75604C60" w14:textId="42B7FB05"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5.45</w:t>
            </w:r>
          </w:p>
        </w:tc>
        <w:tc>
          <w:tcPr>
            <w:tcW w:w="505" w:type="pct"/>
            <w:vAlign w:val="center"/>
          </w:tcPr>
          <w:p w14:paraId="0A5EF6B0" w14:textId="2725B4CD"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5.15</w:t>
            </w:r>
          </w:p>
        </w:tc>
        <w:tc>
          <w:tcPr>
            <w:tcW w:w="505" w:type="pct"/>
            <w:vAlign w:val="center"/>
          </w:tcPr>
          <w:p w14:paraId="782A827E" w14:textId="6C95E8F9"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3.6</w:t>
            </w:r>
          </w:p>
        </w:tc>
        <w:tc>
          <w:tcPr>
            <w:tcW w:w="506" w:type="pct"/>
            <w:vAlign w:val="center"/>
          </w:tcPr>
          <w:p w14:paraId="11DD23B2" w14:textId="4E1783C1"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5.45</w:t>
            </w:r>
          </w:p>
        </w:tc>
        <w:tc>
          <w:tcPr>
            <w:tcW w:w="505" w:type="pct"/>
            <w:vAlign w:val="center"/>
          </w:tcPr>
          <w:p w14:paraId="6BAF2A52" w14:textId="77266125"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4.2</w:t>
            </w:r>
          </w:p>
        </w:tc>
        <w:tc>
          <w:tcPr>
            <w:tcW w:w="505" w:type="pct"/>
            <w:vAlign w:val="center"/>
          </w:tcPr>
          <w:p w14:paraId="39F770A5" w14:textId="1669C713"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3.6</w:t>
            </w:r>
          </w:p>
        </w:tc>
        <w:tc>
          <w:tcPr>
            <w:tcW w:w="505" w:type="pct"/>
            <w:vAlign w:val="center"/>
          </w:tcPr>
          <w:p w14:paraId="64A9304C" w14:textId="7306D67A"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5.4</w:t>
            </w:r>
          </w:p>
        </w:tc>
      </w:tr>
      <w:tr w:rsidR="00225D8B" w:rsidRPr="00405EBF" w14:paraId="052DD4F5" w14:textId="77777777" w:rsidTr="00405EBF">
        <w:tc>
          <w:tcPr>
            <w:tcW w:w="451" w:type="pct"/>
            <w:vAlign w:val="center"/>
          </w:tcPr>
          <w:p w14:paraId="5079E155" w14:textId="77777777" w:rsidR="00225D8B" w:rsidRPr="00405EBF" w:rsidRDefault="00225D8B" w:rsidP="004359C7">
            <w:pPr>
              <w:pStyle w:val="Tabletext"/>
              <w:rPr>
                <w:rFonts w:ascii="Times New Roman" w:hAnsi="Times New Roman"/>
                <w:lang w:val="en-GB"/>
              </w:rPr>
            </w:pPr>
            <w:r w:rsidRPr="00405EBF">
              <w:rPr>
                <w:rFonts w:ascii="Times New Roman" w:hAnsi="Times New Roman"/>
                <w:lang w:val="en-GB"/>
              </w:rPr>
              <w:t>10 W</w:t>
            </w:r>
          </w:p>
        </w:tc>
        <w:tc>
          <w:tcPr>
            <w:tcW w:w="506" w:type="pct"/>
            <w:vAlign w:val="center"/>
          </w:tcPr>
          <w:p w14:paraId="6EC659C9" w14:textId="685EF776"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8.15</w:t>
            </w:r>
          </w:p>
        </w:tc>
        <w:tc>
          <w:tcPr>
            <w:tcW w:w="506" w:type="pct"/>
            <w:vAlign w:val="center"/>
          </w:tcPr>
          <w:p w14:paraId="4A6F610A" w14:textId="1E484E80"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5.6</w:t>
            </w:r>
          </w:p>
        </w:tc>
        <w:tc>
          <w:tcPr>
            <w:tcW w:w="505" w:type="pct"/>
            <w:vAlign w:val="center"/>
          </w:tcPr>
          <w:p w14:paraId="2DEAA190" w14:textId="56F835CD"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8.9</w:t>
            </w:r>
          </w:p>
        </w:tc>
        <w:tc>
          <w:tcPr>
            <w:tcW w:w="505" w:type="pct"/>
            <w:vAlign w:val="center"/>
          </w:tcPr>
          <w:p w14:paraId="1D44DE7E" w14:textId="77777777"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8.15</w:t>
            </w:r>
          </w:p>
        </w:tc>
        <w:tc>
          <w:tcPr>
            <w:tcW w:w="505" w:type="pct"/>
            <w:vAlign w:val="center"/>
          </w:tcPr>
          <w:p w14:paraId="76183EB1" w14:textId="0B34E73F"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5.6</w:t>
            </w:r>
          </w:p>
        </w:tc>
        <w:tc>
          <w:tcPr>
            <w:tcW w:w="506" w:type="pct"/>
            <w:vAlign w:val="center"/>
          </w:tcPr>
          <w:p w14:paraId="1B2A11FA" w14:textId="07981356"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8.9</w:t>
            </w:r>
          </w:p>
        </w:tc>
        <w:tc>
          <w:tcPr>
            <w:tcW w:w="505" w:type="pct"/>
            <w:vAlign w:val="center"/>
          </w:tcPr>
          <w:p w14:paraId="38005918" w14:textId="702A8D9A"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6.6</w:t>
            </w:r>
          </w:p>
        </w:tc>
        <w:tc>
          <w:tcPr>
            <w:tcW w:w="505" w:type="pct"/>
            <w:vAlign w:val="center"/>
          </w:tcPr>
          <w:p w14:paraId="0066CD2E" w14:textId="2B87321A"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5.6</w:t>
            </w:r>
          </w:p>
        </w:tc>
        <w:tc>
          <w:tcPr>
            <w:tcW w:w="505" w:type="pct"/>
            <w:vAlign w:val="center"/>
          </w:tcPr>
          <w:p w14:paraId="02DA20ED" w14:textId="7C99CB4F"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8.8</w:t>
            </w:r>
          </w:p>
        </w:tc>
      </w:tr>
      <w:tr w:rsidR="00225D8B" w:rsidRPr="00405EBF" w14:paraId="0342760D" w14:textId="77777777" w:rsidTr="00405EBF">
        <w:tc>
          <w:tcPr>
            <w:tcW w:w="451" w:type="pct"/>
            <w:vAlign w:val="center"/>
          </w:tcPr>
          <w:p w14:paraId="4A4F66FA" w14:textId="77777777" w:rsidR="00225D8B" w:rsidRPr="00405EBF" w:rsidRDefault="00225D8B" w:rsidP="004359C7">
            <w:pPr>
              <w:pStyle w:val="Tabletext"/>
              <w:rPr>
                <w:rFonts w:ascii="Times New Roman" w:hAnsi="Times New Roman"/>
                <w:lang w:val="en-GB"/>
              </w:rPr>
            </w:pPr>
            <w:r w:rsidRPr="00405EBF">
              <w:rPr>
                <w:rFonts w:ascii="Times New Roman" w:hAnsi="Times New Roman"/>
                <w:lang w:val="en-GB"/>
              </w:rPr>
              <w:t>50 W</w:t>
            </w:r>
          </w:p>
        </w:tc>
        <w:tc>
          <w:tcPr>
            <w:tcW w:w="506" w:type="pct"/>
            <w:vAlign w:val="center"/>
          </w:tcPr>
          <w:p w14:paraId="632E504F" w14:textId="33199AEC"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10.95</w:t>
            </w:r>
          </w:p>
        </w:tc>
        <w:tc>
          <w:tcPr>
            <w:tcW w:w="506" w:type="pct"/>
            <w:vAlign w:val="center"/>
          </w:tcPr>
          <w:p w14:paraId="02CBD3CD" w14:textId="78592812"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7.6</w:t>
            </w:r>
          </w:p>
        </w:tc>
        <w:tc>
          <w:tcPr>
            <w:tcW w:w="505" w:type="pct"/>
            <w:vAlign w:val="center"/>
          </w:tcPr>
          <w:p w14:paraId="6088FE91" w14:textId="0F6340AA"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12.2</w:t>
            </w:r>
          </w:p>
        </w:tc>
        <w:tc>
          <w:tcPr>
            <w:tcW w:w="505" w:type="pct"/>
            <w:vAlign w:val="center"/>
          </w:tcPr>
          <w:p w14:paraId="029AE922" w14:textId="6DB472A0"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10.95</w:t>
            </w:r>
          </w:p>
        </w:tc>
        <w:tc>
          <w:tcPr>
            <w:tcW w:w="505" w:type="pct"/>
            <w:vAlign w:val="center"/>
          </w:tcPr>
          <w:p w14:paraId="0BEE696A" w14:textId="3E9E5F28"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7.6</w:t>
            </w:r>
          </w:p>
        </w:tc>
        <w:tc>
          <w:tcPr>
            <w:tcW w:w="506" w:type="pct"/>
            <w:vAlign w:val="center"/>
          </w:tcPr>
          <w:p w14:paraId="544EB37E" w14:textId="5CB56542"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12.2</w:t>
            </w:r>
          </w:p>
        </w:tc>
        <w:tc>
          <w:tcPr>
            <w:tcW w:w="505" w:type="pct"/>
            <w:vAlign w:val="center"/>
          </w:tcPr>
          <w:p w14:paraId="6A48CB25" w14:textId="35FA8C1D"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9.1</w:t>
            </w:r>
          </w:p>
        </w:tc>
        <w:tc>
          <w:tcPr>
            <w:tcW w:w="505" w:type="pct"/>
            <w:vAlign w:val="center"/>
          </w:tcPr>
          <w:p w14:paraId="05A627F5" w14:textId="67DE0707"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7.6</w:t>
            </w:r>
          </w:p>
        </w:tc>
        <w:tc>
          <w:tcPr>
            <w:tcW w:w="505" w:type="pct"/>
            <w:vAlign w:val="center"/>
          </w:tcPr>
          <w:p w14:paraId="5257897E" w14:textId="4BC09738"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12.1</w:t>
            </w:r>
          </w:p>
        </w:tc>
      </w:tr>
      <w:tr w:rsidR="00225D8B" w:rsidRPr="00405EBF" w14:paraId="3F041186" w14:textId="77777777" w:rsidTr="00405EBF">
        <w:tc>
          <w:tcPr>
            <w:tcW w:w="451" w:type="pct"/>
            <w:vAlign w:val="center"/>
          </w:tcPr>
          <w:p w14:paraId="27B78AF2" w14:textId="77777777" w:rsidR="00225D8B" w:rsidRPr="00405EBF" w:rsidRDefault="00225D8B" w:rsidP="004359C7">
            <w:pPr>
              <w:pStyle w:val="Tabletext"/>
              <w:rPr>
                <w:rFonts w:ascii="Times New Roman" w:hAnsi="Times New Roman"/>
                <w:lang w:val="en-GB"/>
              </w:rPr>
            </w:pPr>
            <w:r w:rsidRPr="00405EBF">
              <w:rPr>
                <w:rFonts w:ascii="Times New Roman" w:hAnsi="Times New Roman"/>
                <w:lang w:val="en-GB"/>
              </w:rPr>
              <w:t>100 W</w:t>
            </w:r>
          </w:p>
        </w:tc>
        <w:tc>
          <w:tcPr>
            <w:tcW w:w="506" w:type="pct"/>
            <w:vAlign w:val="center"/>
          </w:tcPr>
          <w:p w14:paraId="475A1E90" w14:textId="36762CF7"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12.7</w:t>
            </w:r>
          </w:p>
        </w:tc>
        <w:tc>
          <w:tcPr>
            <w:tcW w:w="506" w:type="pct"/>
            <w:vAlign w:val="center"/>
          </w:tcPr>
          <w:p w14:paraId="67535114" w14:textId="6EA7CF9A"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8.65</w:t>
            </w:r>
          </w:p>
        </w:tc>
        <w:tc>
          <w:tcPr>
            <w:tcW w:w="505" w:type="pct"/>
            <w:vAlign w:val="center"/>
          </w:tcPr>
          <w:p w14:paraId="025A5325" w14:textId="36D438EA"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13.95</w:t>
            </w:r>
          </w:p>
        </w:tc>
        <w:tc>
          <w:tcPr>
            <w:tcW w:w="505" w:type="pct"/>
            <w:vAlign w:val="center"/>
          </w:tcPr>
          <w:p w14:paraId="5E3474FA" w14:textId="06982721"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12.7</w:t>
            </w:r>
          </w:p>
        </w:tc>
        <w:tc>
          <w:tcPr>
            <w:tcW w:w="505" w:type="pct"/>
            <w:vAlign w:val="center"/>
          </w:tcPr>
          <w:p w14:paraId="1D78800E" w14:textId="1621C05B"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8.65</w:t>
            </w:r>
          </w:p>
        </w:tc>
        <w:tc>
          <w:tcPr>
            <w:tcW w:w="506" w:type="pct"/>
            <w:vAlign w:val="center"/>
          </w:tcPr>
          <w:p w14:paraId="32D54C6A" w14:textId="27DD32B6"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13.95</w:t>
            </w:r>
          </w:p>
        </w:tc>
        <w:tc>
          <w:tcPr>
            <w:tcW w:w="505" w:type="pct"/>
            <w:vAlign w:val="center"/>
          </w:tcPr>
          <w:p w14:paraId="3BE1423E" w14:textId="6BEF26D0"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10.3</w:t>
            </w:r>
          </w:p>
        </w:tc>
        <w:tc>
          <w:tcPr>
            <w:tcW w:w="505" w:type="pct"/>
            <w:vAlign w:val="center"/>
          </w:tcPr>
          <w:p w14:paraId="4BB72628" w14:textId="50B0EA54"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8.65</w:t>
            </w:r>
          </w:p>
        </w:tc>
        <w:tc>
          <w:tcPr>
            <w:tcW w:w="505" w:type="pct"/>
            <w:vAlign w:val="center"/>
          </w:tcPr>
          <w:p w14:paraId="4C3F9A02" w14:textId="2E1A8098"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13.8</w:t>
            </w:r>
          </w:p>
        </w:tc>
      </w:tr>
      <w:tr w:rsidR="00225D8B" w:rsidRPr="00405EBF" w14:paraId="1190CDBE" w14:textId="77777777" w:rsidTr="00405EBF">
        <w:tc>
          <w:tcPr>
            <w:tcW w:w="451" w:type="pct"/>
            <w:vAlign w:val="center"/>
          </w:tcPr>
          <w:p w14:paraId="1A211082" w14:textId="77777777" w:rsidR="00225D8B" w:rsidRPr="00405EBF" w:rsidRDefault="00225D8B" w:rsidP="004359C7">
            <w:pPr>
              <w:pStyle w:val="Tabletext"/>
              <w:rPr>
                <w:rFonts w:ascii="Times New Roman" w:hAnsi="Times New Roman"/>
                <w:lang w:val="en-GB"/>
              </w:rPr>
            </w:pPr>
            <w:r w:rsidRPr="00405EBF">
              <w:rPr>
                <w:rFonts w:ascii="Times New Roman" w:hAnsi="Times New Roman"/>
                <w:lang w:val="en-GB"/>
              </w:rPr>
              <w:t>200 W</w:t>
            </w:r>
          </w:p>
        </w:tc>
        <w:tc>
          <w:tcPr>
            <w:tcW w:w="506" w:type="pct"/>
            <w:vAlign w:val="center"/>
          </w:tcPr>
          <w:p w14:paraId="01830201" w14:textId="49C40629"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14.3</w:t>
            </w:r>
          </w:p>
        </w:tc>
        <w:tc>
          <w:tcPr>
            <w:tcW w:w="506" w:type="pct"/>
            <w:vAlign w:val="center"/>
          </w:tcPr>
          <w:p w14:paraId="19F08B60" w14:textId="002D1C8E"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9.85</w:t>
            </w:r>
          </w:p>
        </w:tc>
        <w:tc>
          <w:tcPr>
            <w:tcW w:w="505" w:type="pct"/>
            <w:vAlign w:val="center"/>
          </w:tcPr>
          <w:p w14:paraId="3C1F9F65" w14:textId="5DAD15E7"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15.95</w:t>
            </w:r>
          </w:p>
        </w:tc>
        <w:tc>
          <w:tcPr>
            <w:tcW w:w="505" w:type="pct"/>
            <w:vAlign w:val="center"/>
          </w:tcPr>
          <w:p w14:paraId="2432A98A" w14:textId="542E201A"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14.3</w:t>
            </w:r>
          </w:p>
        </w:tc>
        <w:tc>
          <w:tcPr>
            <w:tcW w:w="505" w:type="pct"/>
            <w:vAlign w:val="center"/>
          </w:tcPr>
          <w:p w14:paraId="469EEBFF" w14:textId="08925DDD"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9.85</w:t>
            </w:r>
          </w:p>
        </w:tc>
        <w:tc>
          <w:tcPr>
            <w:tcW w:w="506" w:type="pct"/>
            <w:vAlign w:val="center"/>
          </w:tcPr>
          <w:p w14:paraId="59D07FCF" w14:textId="7227A7A5"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15.95</w:t>
            </w:r>
          </w:p>
        </w:tc>
        <w:tc>
          <w:tcPr>
            <w:tcW w:w="505" w:type="pct"/>
            <w:vAlign w:val="center"/>
          </w:tcPr>
          <w:p w14:paraId="2EC410CD" w14:textId="76576644"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11.85</w:t>
            </w:r>
          </w:p>
        </w:tc>
        <w:tc>
          <w:tcPr>
            <w:tcW w:w="505" w:type="pct"/>
            <w:vAlign w:val="center"/>
          </w:tcPr>
          <w:p w14:paraId="32C551D4" w14:textId="11FB2C54"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9.85</w:t>
            </w:r>
          </w:p>
        </w:tc>
        <w:tc>
          <w:tcPr>
            <w:tcW w:w="505" w:type="pct"/>
            <w:vAlign w:val="center"/>
          </w:tcPr>
          <w:p w14:paraId="56E1052F" w14:textId="6BE03C19"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15.8</w:t>
            </w:r>
          </w:p>
        </w:tc>
      </w:tr>
      <w:tr w:rsidR="00225D8B" w:rsidRPr="00405EBF" w14:paraId="67D244DC" w14:textId="77777777" w:rsidTr="00405EBF">
        <w:tc>
          <w:tcPr>
            <w:tcW w:w="451" w:type="pct"/>
            <w:vAlign w:val="center"/>
          </w:tcPr>
          <w:p w14:paraId="7B31BA8D" w14:textId="77777777" w:rsidR="00225D8B" w:rsidRPr="00405EBF" w:rsidRDefault="00225D8B" w:rsidP="004359C7">
            <w:pPr>
              <w:pStyle w:val="Tabletext"/>
              <w:rPr>
                <w:rFonts w:ascii="Times New Roman" w:hAnsi="Times New Roman"/>
                <w:lang w:val="en-GB"/>
              </w:rPr>
            </w:pPr>
            <w:r w:rsidRPr="00405EBF">
              <w:rPr>
                <w:rFonts w:ascii="Times New Roman" w:hAnsi="Times New Roman"/>
                <w:lang w:val="en-GB"/>
              </w:rPr>
              <w:t>300 W</w:t>
            </w:r>
          </w:p>
        </w:tc>
        <w:tc>
          <w:tcPr>
            <w:tcW w:w="506" w:type="pct"/>
            <w:vAlign w:val="center"/>
          </w:tcPr>
          <w:p w14:paraId="3DCEACD5" w14:textId="146E8405"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15.7</w:t>
            </w:r>
          </w:p>
        </w:tc>
        <w:tc>
          <w:tcPr>
            <w:tcW w:w="506" w:type="pct"/>
            <w:vAlign w:val="center"/>
          </w:tcPr>
          <w:p w14:paraId="3CC939BA" w14:textId="6ECB6DE2"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10.65</w:t>
            </w:r>
          </w:p>
        </w:tc>
        <w:tc>
          <w:tcPr>
            <w:tcW w:w="505" w:type="pct"/>
            <w:vAlign w:val="center"/>
          </w:tcPr>
          <w:p w14:paraId="0EB85FF4" w14:textId="0D436E8A"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17.25</w:t>
            </w:r>
          </w:p>
        </w:tc>
        <w:tc>
          <w:tcPr>
            <w:tcW w:w="505" w:type="pct"/>
            <w:vAlign w:val="center"/>
          </w:tcPr>
          <w:p w14:paraId="5245BCC7" w14:textId="6EF46C49"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15.7</w:t>
            </w:r>
          </w:p>
        </w:tc>
        <w:tc>
          <w:tcPr>
            <w:tcW w:w="505" w:type="pct"/>
            <w:vAlign w:val="center"/>
          </w:tcPr>
          <w:p w14:paraId="5867ED6B" w14:textId="31EB29A7"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10.65</w:t>
            </w:r>
          </w:p>
        </w:tc>
        <w:tc>
          <w:tcPr>
            <w:tcW w:w="506" w:type="pct"/>
            <w:vAlign w:val="center"/>
          </w:tcPr>
          <w:p w14:paraId="260BF485" w14:textId="25A9AC55"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17.25</w:t>
            </w:r>
          </w:p>
        </w:tc>
        <w:tc>
          <w:tcPr>
            <w:tcW w:w="505" w:type="pct"/>
            <w:vAlign w:val="center"/>
          </w:tcPr>
          <w:p w14:paraId="33B05335" w14:textId="79450959"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12.7</w:t>
            </w:r>
          </w:p>
        </w:tc>
        <w:tc>
          <w:tcPr>
            <w:tcW w:w="505" w:type="pct"/>
            <w:vAlign w:val="center"/>
          </w:tcPr>
          <w:p w14:paraId="0E74D746" w14:textId="68849EAE"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10.65</w:t>
            </w:r>
          </w:p>
        </w:tc>
        <w:tc>
          <w:tcPr>
            <w:tcW w:w="505" w:type="pct"/>
            <w:vAlign w:val="center"/>
          </w:tcPr>
          <w:p w14:paraId="337342B1" w14:textId="42C86316" w:rsidR="00225D8B" w:rsidRPr="00405EBF" w:rsidRDefault="00225D8B" w:rsidP="001C1EFC">
            <w:pPr>
              <w:pStyle w:val="Tabletext"/>
              <w:jc w:val="center"/>
              <w:rPr>
                <w:rFonts w:ascii="Times New Roman" w:hAnsi="Times New Roman"/>
                <w:lang w:val="en-GB"/>
              </w:rPr>
            </w:pPr>
            <w:r w:rsidRPr="00405EBF">
              <w:rPr>
                <w:rFonts w:ascii="Times New Roman" w:hAnsi="Times New Roman"/>
                <w:lang w:val="en-GB"/>
              </w:rPr>
              <w:t>17.05</w:t>
            </w:r>
          </w:p>
        </w:tc>
      </w:tr>
    </w:tbl>
    <w:p w14:paraId="08A88D7B" w14:textId="77777777" w:rsidR="00225D8B" w:rsidRPr="00D50EF0" w:rsidRDefault="00225D8B" w:rsidP="00225D8B">
      <w:pPr>
        <w:pStyle w:val="Tablefin"/>
        <w:rPr>
          <w:highlight w:val="green"/>
        </w:rPr>
      </w:pPr>
    </w:p>
    <w:p w14:paraId="45486E31" w14:textId="77777777" w:rsidR="00225D8B" w:rsidRPr="00D50EF0" w:rsidRDefault="00225D8B" w:rsidP="00225D8B">
      <w:pPr>
        <w:pStyle w:val="Heading4"/>
        <w:rPr>
          <w:lang w:val="en-GB"/>
        </w:rPr>
      </w:pPr>
      <w:r w:rsidRPr="00D50EF0">
        <w:rPr>
          <w:lang w:val="en-GB"/>
        </w:rPr>
        <w:t>10.1.1.2</w:t>
      </w:r>
      <w:r w:rsidRPr="00D50EF0">
        <w:rPr>
          <w:lang w:val="en-GB"/>
        </w:rPr>
        <w:tab/>
        <w:t>Galileo IEL extracted from the propagation model studies</w:t>
      </w:r>
    </w:p>
    <w:p w14:paraId="06B824B9" w14:textId="77777777" w:rsidR="00225D8B" w:rsidRPr="00D50EF0" w:rsidRDefault="00225D8B" w:rsidP="00225D8B">
      <w:pPr>
        <w:rPr>
          <w:lang w:val="en-GB"/>
        </w:rPr>
      </w:pPr>
      <w:r w:rsidRPr="00D50EF0">
        <w:rPr>
          <w:lang w:val="en-GB"/>
        </w:rPr>
        <w:t>From the studies presented in Annex 1, it was also extracted the level of IEL for different distances from the amateur station, different amateur antenna stations and different amateur applications depending on the frequency band.</w:t>
      </w:r>
    </w:p>
    <w:p w14:paraId="6165754B" w14:textId="7FDB62EF" w:rsidR="00225D8B" w:rsidRPr="00D50EF0" w:rsidRDefault="00225D8B" w:rsidP="00225D8B">
      <w:pPr>
        <w:rPr>
          <w:lang w:val="en-GB"/>
        </w:rPr>
      </w:pPr>
      <w:r w:rsidRPr="00D50EF0">
        <w:rPr>
          <w:lang w:val="en-GB"/>
        </w:rPr>
        <w:t>The same amateur antenna stations presented in Table 14 were used here in order to have consistency over the results.</w:t>
      </w:r>
    </w:p>
    <w:p w14:paraId="0C519EE8" w14:textId="77777777" w:rsidR="00225D8B" w:rsidRPr="00D50EF0" w:rsidRDefault="00225D8B" w:rsidP="00225D8B">
      <w:pPr>
        <w:pStyle w:val="Heading5"/>
        <w:rPr>
          <w:lang w:val="en-GB"/>
        </w:rPr>
      </w:pPr>
      <w:r w:rsidRPr="00D50EF0">
        <w:rPr>
          <w:lang w:val="en-GB"/>
        </w:rPr>
        <w:t>10.1.1.2.1</w:t>
      </w:r>
      <w:r w:rsidRPr="00D50EF0">
        <w:rPr>
          <w:lang w:val="en-GB"/>
        </w:rPr>
        <w:tab/>
        <w:t>Home station 1</w:t>
      </w:r>
    </w:p>
    <w:p w14:paraId="3249E9E6" w14:textId="43342EFD" w:rsidR="00225D8B" w:rsidRPr="00D50EF0" w:rsidRDefault="00225D8B" w:rsidP="00225D8B">
      <w:pPr>
        <w:rPr>
          <w:lang w:val="en-GB"/>
        </w:rPr>
      </w:pPr>
      <w:r w:rsidRPr="00D50EF0">
        <w:rPr>
          <w:lang w:val="en-GB"/>
        </w:rPr>
        <w:t xml:space="preserve">For the amateur </w:t>
      </w:r>
      <w:r w:rsidR="001A5994">
        <w:rPr>
          <w:lang w:val="en-GB"/>
        </w:rPr>
        <w:t>ʻ</w:t>
      </w:r>
      <w:r w:rsidRPr="00D50EF0">
        <w:rPr>
          <w:lang w:val="en-GB"/>
        </w:rPr>
        <w:t>Home station 1</w:t>
      </w:r>
      <w:r w:rsidR="001A5994">
        <w:rPr>
          <w:lang w:val="en-GB"/>
        </w:rPr>
        <w:t>ʼ</w:t>
      </w:r>
      <w:r w:rsidRPr="00D50EF0">
        <w:rPr>
          <w:lang w:val="en-GB"/>
        </w:rPr>
        <w:t xml:space="preserve"> antenna, </w:t>
      </w:r>
      <w:r w:rsidR="001C1EFC">
        <w:rPr>
          <w:lang w:val="en-GB"/>
        </w:rPr>
        <w:t>three</w:t>
      </w:r>
      <w:r w:rsidRPr="00D50EF0">
        <w:rPr>
          <w:lang w:val="en-GB"/>
        </w:rPr>
        <w:t xml:space="preserve"> distances were chosen and the Galileo IEL was determined depending on the type of amateur application. The minimum distance where the IEL was able to be calculated was of 1.05 km because of the limits of the proposed propagation model from Recommendation ITU-R </w:t>
      </w:r>
      <w:hyperlink r:id="rId86" w:history="1">
        <w:r w:rsidR="00964C38" w:rsidRPr="00E758B3">
          <w:rPr>
            <w:rStyle w:val="Hyperlink"/>
            <w:color w:val="auto"/>
            <w:u w:val="none"/>
            <w:lang w:val="en-GB"/>
          </w:rPr>
          <w:t>P.1546</w:t>
        </w:r>
      </w:hyperlink>
      <w:r w:rsidRPr="00D50EF0">
        <w:rPr>
          <w:lang w:val="en-GB"/>
        </w:rPr>
        <w:t>.</w:t>
      </w:r>
    </w:p>
    <w:p w14:paraId="589ED832" w14:textId="732D1957" w:rsidR="00225D8B" w:rsidRPr="00D50EF0" w:rsidRDefault="00225D8B" w:rsidP="00225D8B">
      <w:pPr>
        <w:rPr>
          <w:lang w:val="en-GB"/>
        </w:rPr>
      </w:pPr>
      <w:r w:rsidRPr="00D50EF0">
        <w:rPr>
          <w:lang w:val="en-GB"/>
        </w:rPr>
        <w:t>In</w:t>
      </w:r>
      <w:r w:rsidR="001C1EFC">
        <w:rPr>
          <w:lang w:val="en-GB"/>
        </w:rPr>
        <w:t xml:space="preserve"> Fig. 5</w:t>
      </w:r>
      <w:r w:rsidRPr="00D50EF0">
        <w:rPr>
          <w:lang w:val="en-GB"/>
        </w:rPr>
        <w:t xml:space="preserve"> below, it was determined the protection criteria exceedance for </w:t>
      </w:r>
      <w:r w:rsidR="001A5994">
        <w:rPr>
          <w:lang w:val="en-GB"/>
        </w:rPr>
        <w:t>ʻ</w:t>
      </w:r>
      <w:r w:rsidRPr="00D50EF0">
        <w:rPr>
          <w:lang w:val="en-GB"/>
        </w:rPr>
        <w:t>Home station 1</w:t>
      </w:r>
      <w:r w:rsidR="001A5994">
        <w:rPr>
          <w:lang w:val="en-GB"/>
        </w:rPr>
        <w:t>ʼ</w:t>
      </w:r>
      <w:r w:rsidRPr="00D50EF0">
        <w:rPr>
          <w:lang w:val="en-GB"/>
        </w:rPr>
        <w:t xml:space="preserve"> in all </w:t>
      </w:r>
      <w:r w:rsidR="001C1EFC">
        <w:rPr>
          <w:lang w:val="en-GB"/>
        </w:rPr>
        <w:t xml:space="preserve">three </w:t>
      </w:r>
      <w:r w:rsidR="001C1EFC" w:rsidRPr="00D50EF0">
        <w:rPr>
          <w:lang w:val="en-GB"/>
        </w:rPr>
        <w:t xml:space="preserve">Regions </w:t>
      </w:r>
      <w:r w:rsidRPr="00D50EF0">
        <w:rPr>
          <w:lang w:val="en-GB"/>
        </w:rPr>
        <w:t xml:space="preserve">depending on three chosen distances: 1.05 km, 5 km and 15 km. </w:t>
      </w:r>
    </w:p>
    <w:p w14:paraId="60D8E67B" w14:textId="7DBE1615" w:rsidR="00225D8B" w:rsidRPr="00D50EF0" w:rsidRDefault="00225D8B" w:rsidP="00225D8B">
      <w:pPr>
        <w:rPr>
          <w:lang w:val="en-GB"/>
        </w:rPr>
      </w:pPr>
      <w:r w:rsidRPr="00D50EF0">
        <w:rPr>
          <w:lang w:val="en-GB"/>
        </w:rPr>
        <w:t>In order to consider the worst-case scenario, the determination has been done for the maximum amateur gain</w:t>
      </w:r>
      <w:r w:rsidR="001C1EFC">
        <w:rPr>
          <w:lang w:val="en-GB"/>
        </w:rPr>
        <w:t>,</w:t>
      </w:r>
      <w:r w:rsidRPr="00D50EF0">
        <w:rPr>
          <w:lang w:val="en-GB"/>
        </w:rPr>
        <w:t xml:space="preserve"> and from the results it is clear to see that the highest IEL has been obtained for broadband amateur applications for the </w:t>
      </w:r>
      <w:r w:rsidR="001C1EFC">
        <w:rPr>
          <w:lang w:val="en-GB"/>
        </w:rPr>
        <w:t>three</w:t>
      </w:r>
      <w:r w:rsidRPr="00D50EF0">
        <w:rPr>
          <w:lang w:val="en-GB"/>
        </w:rPr>
        <w:t xml:space="preserve"> distances and that it has arrived to maximum 57.2 dB IEL at 1.05 km from the amateur station and using a transmission power of 300 W. For narrowband amateur applications, the maximum IEL was of 54.08 dB using 300 W at 1.05 km from the amateur station. The higher the distance</w:t>
      </w:r>
      <w:r w:rsidR="001C1EFC">
        <w:rPr>
          <w:lang w:val="en-GB"/>
        </w:rPr>
        <w:t>,</w:t>
      </w:r>
      <w:r w:rsidRPr="00D50EF0">
        <w:rPr>
          <w:lang w:val="en-GB"/>
        </w:rPr>
        <w:t xml:space="preserve"> the lower the IEL. </w:t>
      </w:r>
    </w:p>
    <w:p w14:paraId="7C0EE13C" w14:textId="5DFF6183" w:rsidR="00225D8B" w:rsidRPr="00D50EF0" w:rsidRDefault="00225D8B" w:rsidP="00225D8B">
      <w:pPr>
        <w:rPr>
          <w:lang w:val="en-GB"/>
        </w:rPr>
      </w:pPr>
      <w:r w:rsidRPr="00D50EF0">
        <w:rPr>
          <w:lang w:val="en-GB"/>
        </w:rPr>
        <w:t>It is also important to mention that for 5</w:t>
      </w:r>
      <w:r w:rsidR="001A5994">
        <w:rPr>
          <w:lang w:val="en-GB"/>
        </w:rPr>
        <w:t xml:space="preserve"> </w:t>
      </w:r>
      <w:r w:rsidRPr="00D50EF0">
        <w:rPr>
          <w:lang w:val="en-GB"/>
        </w:rPr>
        <w:t>mW transmission power, at 5 km, the protection criterion was not exceeded in the entire frequency band 1 260-1 300 MHz.</w:t>
      </w:r>
    </w:p>
    <w:p w14:paraId="3810CC15" w14:textId="77777777" w:rsidR="00173BEC" w:rsidRDefault="00173BEC">
      <w:pPr>
        <w:tabs>
          <w:tab w:val="clear" w:pos="794"/>
          <w:tab w:val="clear" w:pos="1191"/>
          <w:tab w:val="clear" w:pos="1588"/>
          <w:tab w:val="clear" w:pos="1985"/>
        </w:tabs>
        <w:overflowPunct/>
        <w:autoSpaceDE/>
        <w:autoSpaceDN/>
        <w:adjustRightInd/>
        <w:spacing w:before="0"/>
        <w:jc w:val="left"/>
        <w:textAlignment w:val="auto"/>
        <w:rPr>
          <w:caps/>
          <w:sz w:val="18"/>
          <w:lang w:val="en-GB"/>
        </w:rPr>
      </w:pPr>
      <w:bookmarkStart w:id="192" w:name="_Ref112236544"/>
      <w:r>
        <w:rPr>
          <w:lang w:val="en-GB"/>
        </w:rPr>
        <w:br w:type="page"/>
      </w:r>
    </w:p>
    <w:p w14:paraId="61E3B1DB" w14:textId="50ED3B82" w:rsidR="00225D8B" w:rsidRPr="00D50EF0" w:rsidRDefault="00225D8B" w:rsidP="00225D8B">
      <w:pPr>
        <w:pStyle w:val="FigureNo"/>
        <w:rPr>
          <w:lang w:val="en-GB"/>
        </w:rPr>
      </w:pPr>
      <w:r w:rsidRPr="00D50EF0">
        <w:rPr>
          <w:lang w:val="en-GB"/>
        </w:rPr>
        <w:lastRenderedPageBreak/>
        <w:t xml:space="preserve">Figure </w:t>
      </w:r>
      <w:r w:rsidR="003C073D">
        <w:rPr>
          <w:noProof/>
          <w:lang w:val="en-GB"/>
        </w:rPr>
        <w:t>5</w:t>
      </w:r>
      <w:bookmarkEnd w:id="192"/>
    </w:p>
    <w:p w14:paraId="772B1085" w14:textId="36B3ED83" w:rsidR="00225D8B" w:rsidRPr="00D50EF0" w:rsidRDefault="00225D8B" w:rsidP="00225D8B">
      <w:pPr>
        <w:pStyle w:val="Figuretitle"/>
        <w:rPr>
          <w:lang w:val="en-GB" w:eastAsia="zh-CN"/>
        </w:rPr>
      </w:pPr>
      <w:r w:rsidRPr="00D50EF0">
        <w:rPr>
          <w:lang w:val="en-GB"/>
        </w:rPr>
        <w:t>Galileo IEL extracted from the propagation model studies for Home station 1 in: (a) Region 1 at 1.05 km, (b) Region 1 at 5</w:t>
      </w:r>
      <w:r w:rsidR="001A5994">
        <w:rPr>
          <w:lang w:val="en-GB"/>
        </w:rPr>
        <w:t> </w:t>
      </w:r>
      <w:r w:rsidRPr="00D50EF0">
        <w:rPr>
          <w:lang w:val="en-GB"/>
        </w:rPr>
        <w:t>km, (c) Region 1 at 15 km, (d) Region 2 at 1.05 km, (e) Region 2 at 5 km, (f) Region 2 at 15 km, (g) Region 3 at 1.05 km, (h)</w:t>
      </w:r>
      <w:r w:rsidR="001A5994">
        <w:rPr>
          <w:lang w:val="en-GB"/>
        </w:rPr>
        <w:t> </w:t>
      </w:r>
      <w:r w:rsidRPr="00D50EF0">
        <w:rPr>
          <w:lang w:val="en-GB"/>
        </w:rPr>
        <w:t>Region 3 at 5 km and (i) Region 3 at 15 km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225D8B" w:rsidRPr="00D50EF0" w14:paraId="5DEFDBF1" w14:textId="77777777" w:rsidTr="004359C7">
        <w:tc>
          <w:tcPr>
            <w:tcW w:w="4819" w:type="dxa"/>
            <w:vAlign w:val="center"/>
          </w:tcPr>
          <w:p w14:paraId="5A6908C9" w14:textId="065C8758" w:rsidR="00225D8B" w:rsidRPr="00D50EF0" w:rsidRDefault="00173BEC" w:rsidP="004359C7">
            <w:pPr>
              <w:pStyle w:val="Figurelegend"/>
              <w:jc w:val="center"/>
              <w:rPr>
                <w:lang w:val="en-GB"/>
              </w:rPr>
            </w:pPr>
            <w:r w:rsidRPr="00173BEC">
              <w:rPr>
                <w:szCs w:val="18"/>
                <w:lang w:val="en-GB"/>
              </w:rPr>
              <w:t>(a)</w:t>
            </w:r>
            <w:r w:rsidR="00635DBD" w:rsidRPr="00D50EF0">
              <w:rPr>
                <w:noProof/>
                <w:lang w:val="en-GB" w:eastAsia="en-GB"/>
              </w:rPr>
              <w:drawing>
                <wp:inline distT="0" distB="0" distL="0" distR="0" wp14:anchorId="7AB4851A" wp14:editId="7A632F4D">
                  <wp:extent cx="3060000" cy="1301412"/>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820" w:type="dxa"/>
            <w:vAlign w:val="center"/>
          </w:tcPr>
          <w:p w14:paraId="0A82FB50" w14:textId="768CB0FC" w:rsidR="00225D8B" w:rsidRPr="00D50EF0" w:rsidRDefault="00173BEC" w:rsidP="004359C7">
            <w:pPr>
              <w:pStyle w:val="Figurelegend"/>
              <w:jc w:val="center"/>
              <w:rPr>
                <w:lang w:val="en-GB"/>
              </w:rPr>
            </w:pPr>
            <w:r w:rsidRPr="00173BEC">
              <w:rPr>
                <w:szCs w:val="18"/>
                <w:lang w:val="en-GB"/>
              </w:rPr>
              <w:t>(b)</w:t>
            </w:r>
            <w:r w:rsidR="00635DBD" w:rsidRPr="00D50EF0">
              <w:rPr>
                <w:noProof/>
                <w:lang w:val="en-GB" w:eastAsia="en-GB"/>
              </w:rPr>
              <w:drawing>
                <wp:inline distT="0" distB="0" distL="0" distR="0" wp14:anchorId="5919CC40" wp14:editId="4DBD9269">
                  <wp:extent cx="3060000" cy="1301039"/>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60000" cy="1301039"/>
                          </a:xfrm>
                          <a:prstGeom prst="rect">
                            <a:avLst/>
                          </a:prstGeom>
                          <a:noFill/>
                          <a:ln>
                            <a:noFill/>
                          </a:ln>
                        </pic:spPr>
                      </pic:pic>
                    </a:graphicData>
                  </a:graphic>
                </wp:inline>
              </w:drawing>
            </w:r>
            <w:r w:rsidR="00635DBD" w:rsidRPr="00D50EF0">
              <w:rPr>
                <w:lang w:val="en-GB"/>
              </w:rPr>
              <w:t xml:space="preserve"> </w:t>
            </w:r>
          </w:p>
        </w:tc>
      </w:tr>
      <w:tr w:rsidR="00225D8B" w:rsidRPr="00D50EF0" w14:paraId="2AEF5F90" w14:textId="77777777" w:rsidTr="004359C7">
        <w:tc>
          <w:tcPr>
            <w:tcW w:w="4819" w:type="dxa"/>
            <w:vAlign w:val="center"/>
          </w:tcPr>
          <w:p w14:paraId="55D58903" w14:textId="31DB2586" w:rsidR="00225D8B" w:rsidRPr="00D50EF0" w:rsidRDefault="00173BEC" w:rsidP="001A5994">
            <w:pPr>
              <w:pStyle w:val="Figurewithlegend"/>
              <w:spacing w:after="120"/>
            </w:pPr>
            <w:r w:rsidRPr="00173BEC">
              <w:rPr>
                <w:sz w:val="18"/>
                <w:szCs w:val="18"/>
              </w:rPr>
              <w:t>(c)</w:t>
            </w:r>
            <w:r w:rsidR="00635DBD" w:rsidRPr="00D50EF0">
              <w:rPr>
                <w:lang w:eastAsia="en-GB"/>
              </w:rPr>
              <w:drawing>
                <wp:inline distT="0" distB="0" distL="0" distR="0" wp14:anchorId="197D07E7" wp14:editId="6CA4F412">
                  <wp:extent cx="3060000" cy="1301412"/>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820" w:type="dxa"/>
            <w:vAlign w:val="center"/>
          </w:tcPr>
          <w:p w14:paraId="7BF61778" w14:textId="64A09301" w:rsidR="00225D8B" w:rsidRPr="00D50EF0" w:rsidRDefault="00173BEC" w:rsidP="001A5994">
            <w:pPr>
              <w:pStyle w:val="Figurewithlegend"/>
              <w:spacing w:after="120"/>
            </w:pPr>
            <w:r w:rsidRPr="00173BEC">
              <w:rPr>
                <w:sz w:val="18"/>
                <w:szCs w:val="18"/>
              </w:rPr>
              <w:t>(d)</w:t>
            </w:r>
            <w:r w:rsidRPr="00D50EF0">
              <w:rPr>
                <w:lang w:eastAsia="en-GB"/>
              </w:rPr>
              <w:drawing>
                <wp:inline distT="0" distB="0" distL="0" distR="0" wp14:anchorId="028B7C02" wp14:editId="3C21193E">
                  <wp:extent cx="3060000" cy="1301412"/>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225D8B" w:rsidRPr="00173BEC" w14:paraId="3C30143D" w14:textId="77777777" w:rsidTr="004359C7">
        <w:tc>
          <w:tcPr>
            <w:tcW w:w="4819" w:type="dxa"/>
            <w:vAlign w:val="center"/>
          </w:tcPr>
          <w:p w14:paraId="60A8AD6A" w14:textId="52A79AC8" w:rsidR="00225D8B" w:rsidRPr="00173BEC" w:rsidRDefault="00173BEC" w:rsidP="001A5994">
            <w:pPr>
              <w:pStyle w:val="Figurewithlegend"/>
              <w:spacing w:after="120"/>
              <w:rPr>
                <w:sz w:val="18"/>
                <w:szCs w:val="18"/>
              </w:rPr>
            </w:pPr>
            <w:r w:rsidRPr="00173BEC">
              <w:rPr>
                <w:sz w:val="18"/>
                <w:szCs w:val="18"/>
              </w:rPr>
              <w:t>(e)</w:t>
            </w:r>
            <w:r w:rsidR="00635DBD" w:rsidRPr="00173BEC">
              <w:rPr>
                <w:sz w:val="18"/>
                <w:szCs w:val="18"/>
                <w:lang w:eastAsia="en-GB"/>
              </w:rPr>
              <w:drawing>
                <wp:inline distT="0" distB="0" distL="0" distR="0" wp14:anchorId="3B200484" wp14:editId="565A1F88">
                  <wp:extent cx="3060000" cy="1301412"/>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820" w:type="dxa"/>
            <w:vAlign w:val="center"/>
          </w:tcPr>
          <w:p w14:paraId="4211B3EB" w14:textId="6411405A" w:rsidR="00225D8B" w:rsidRPr="00173BEC" w:rsidRDefault="00173BEC" w:rsidP="001A5994">
            <w:pPr>
              <w:pStyle w:val="Figurewithlegend"/>
              <w:spacing w:after="120"/>
              <w:rPr>
                <w:sz w:val="18"/>
                <w:szCs w:val="18"/>
              </w:rPr>
            </w:pPr>
            <w:r w:rsidRPr="00173BEC">
              <w:rPr>
                <w:sz w:val="18"/>
                <w:szCs w:val="18"/>
              </w:rPr>
              <w:t>(f)</w:t>
            </w:r>
            <w:r w:rsidR="00225D8B" w:rsidRPr="00173BEC">
              <w:rPr>
                <w:sz w:val="18"/>
                <w:szCs w:val="18"/>
                <w:lang w:eastAsia="en-GB"/>
              </w:rPr>
              <w:drawing>
                <wp:inline distT="0" distB="0" distL="0" distR="0" wp14:anchorId="07709EE7" wp14:editId="068CC9FB">
                  <wp:extent cx="3060000" cy="1301412"/>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635DBD" w:rsidRPr="00D50EF0" w14:paraId="493A3FE0" w14:textId="77777777" w:rsidTr="004359C7">
        <w:tc>
          <w:tcPr>
            <w:tcW w:w="4819" w:type="dxa"/>
            <w:vAlign w:val="center"/>
          </w:tcPr>
          <w:p w14:paraId="3D5CA165" w14:textId="595668B0" w:rsidR="00635DBD" w:rsidRPr="00D50EF0" w:rsidRDefault="00173BEC" w:rsidP="001A5994">
            <w:pPr>
              <w:pStyle w:val="Figurewithlegend"/>
              <w:spacing w:after="120"/>
            </w:pPr>
            <w:r w:rsidRPr="00173BEC">
              <w:rPr>
                <w:sz w:val="18"/>
                <w:szCs w:val="18"/>
              </w:rPr>
              <w:t>(g)</w:t>
            </w:r>
            <w:r w:rsidRPr="00D50EF0">
              <w:rPr>
                <w:lang w:eastAsia="en-GB"/>
              </w:rPr>
              <w:drawing>
                <wp:inline distT="0" distB="0" distL="0" distR="0" wp14:anchorId="5328AC3C" wp14:editId="5A644F5D">
                  <wp:extent cx="3060000" cy="1301412"/>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820" w:type="dxa"/>
            <w:vAlign w:val="center"/>
          </w:tcPr>
          <w:p w14:paraId="25A86BBF" w14:textId="0643B29F" w:rsidR="00635DBD" w:rsidRPr="00D50EF0" w:rsidRDefault="00173BEC" w:rsidP="001A5994">
            <w:pPr>
              <w:pStyle w:val="Figurewithlegend"/>
              <w:spacing w:after="120"/>
            </w:pPr>
            <w:r w:rsidRPr="00173BEC">
              <w:rPr>
                <w:sz w:val="18"/>
                <w:szCs w:val="18"/>
              </w:rPr>
              <w:t>(h)</w:t>
            </w:r>
            <w:r w:rsidRPr="00D50EF0">
              <w:rPr>
                <w:lang w:eastAsia="en-GB"/>
              </w:rPr>
              <w:drawing>
                <wp:inline distT="0" distB="0" distL="0" distR="0" wp14:anchorId="5A22E923" wp14:editId="0856C1FA">
                  <wp:extent cx="3060000" cy="1301412"/>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173BEC" w:rsidRPr="00173BEC" w14:paraId="623A11B9" w14:textId="77777777" w:rsidTr="004359C7">
        <w:tc>
          <w:tcPr>
            <w:tcW w:w="9639" w:type="dxa"/>
            <w:gridSpan w:val="2"/>
            <w:vAlign w:val="center"/>
          </w:tcPr>
          <w:p w14:paraId="2E392B2C" w14:textId="0C77C79D" w:rsidR="00173BEC" w:rsidRPr="00173BEC" w:rsidRDefault="00173BEC" w:rsidP="001A5994">
            <w:pPr>
              <w:pStyle w:val="Figurewithlegend"/>
              <w:spacing w:after="120"/>
              <w:rPr>
                <w:sz w:val="18"/>
                <w:szCs w:val="18"/>
              </w:rPr>
            </w:pPr>
            <w:r w:rsidRPr="00173BEC">
              <w:rPr>
                <w:sz w:val="18"/>
                <w:szCs w:val="18"/>
              </w:rPr>
              <w:t>(i)</w:t>
            </w:r>
            <w:r>
              <w:rPr>
                <w:sz w:val="18"/>
                <w:szCs w:val="18"/>
              </w:rPr>
              <w:br/>
            </w:r>
            <w:r w:rsidRPr="00D50EF0">
              <w:rPr>
                <w:lang w:eastAsia="en-GB"/>
              </w:rPr>
              <w:drawing>
                <wp:inline distT="0" distB="0" distL="0" distR="0" wp14:anchorId="09D54F7B" wp14:editId="5756CA4B">
                  <wp:extent cx="3060000" cy="1301412"/>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bl>
    <w:p w14:paraId="2F89D78F" w14:textId="3C6EED54" w:rsidR="001A5994" w:rsidRDefault="001A5994">
      <w:r>
        <w:br w:type="page"/>
      </w:r>
    </w:p>
    <w:p w14:paraId="748DBB12" w14:textId="77777777" w:rsidR="00225D8B" w:rsidRPr="00D50EF0" w:rsidRDefault="00225D8B" w:rsidP="00225D8B">
      <w:pPr>
        <w:pStyle w:val="Heading5"/>
        <w:rPr>
          <w:lang w:val="en-GB"/>
        </w:rPr>
      </w:pPr>
      <w:r w:rsidRPr="00D50EF0">
        <w:rPr>
          <w:lang w:val="en-GB"/>
        </w:rPr>
        <w:lastRenderedPageBreak/>
        <w:t>10.1.1.2.2</w:t>
      </w:r>
      <w:r w:rsidRPr="00D50EF0">
        <w:rPr>
          <w:lang w:val="en-GB"/>
        </w:rPr>
        <w:tab/>
        <w:t>Home station 2</w:t>
      </w:r>
    </w:p>
    <w:p w14:paraId="7C4E875D" w14:textId="7E36E3B2" w:rsidR="00225D8B" w:rsidRPr="00D50EF0" w:rsidRDefault="00225D8B" w:rsidP="00225D8B">
      <w:pPr>
        <w:rPr>
          <w:lang w:val="en-GB"/>
        </w:rPr>
      </w:pPr>
      <w:r w:rsidRPr="00D50EF0">
        <w:rPr>
          <w:lang w:val="en-GB"/>
        </w:rPr>
        <w:t>In</w:t>
      </w:r>
      <w:r w:rsidR="001C1EFC">
        <w:rPr>
          <w:lang w:val="en-GB"/>
        </w:rPr>
        <w:t xml:space="preserve"> Fig. 6 </w:t>
      </w:r>
      <w:r w:rsidRPr="00D50EF0">
        <w:rPr>
          <w:lang w:val="en-GB"/>
        </w:rPr>
        <w:t xml:space="preserve">below, the </w:t>
      </w:r>
      <w:r w:rsidR="001C1EFC" w:rsidRPr="00D50EF0">
        <w:rPr>
          <w:lang w:val="en-GB"/>
        </w:rPr>
        <w:t>Galileo</w:t>
      </w:r>
      <w:r w:rsidRPr="00D50EF0">
        <w:rPr>
          <w:lang w:val="en-GB"/>
        </w:rPr>
        <w:t xml:space="preserve"> IEL was determined for </w:t>
      </w:r>
      <w:r w:rsidR="001A5994">
        <w:rPr>
          <w:lang w:val="en-GB"/>
        </w:rPr>
        <w:t>ʻ</w:t>
      </w:r>
      <w:r w:rsidRPr="00D50EF0">
        <w:rPr>
          <w:lang w:val="en-GB"/>
        </w:rPr>
        <w:t>Home station 2</w:t>
      </w:r>
      <w:r w:rsidR="001A5994">
        <w:rPr>
          <w:lang w:val="en-GB"/>
        </w:rPr>
        <w:t>ʼ</w:t>
      </w:r>
      <w:r w:rsidRPr="00D50EF0">
        <w:rPr>
          <w:lang w:val="en-GB"/>
        </w:rPr>
        <w:t xml:space="preserve"> in all Regions also depending on </w:t>
      </w:r>
      <w:r w:rsidR="001C1EFC">
        <w:rPr>
          <w:lang w:val="en-GB"/>
        </w:rPr>
        <w:t>three</w:t>
      </w:r>
      <w:r w:rsidRPr="00D50EF0">
        <w:rPr>
          <w:lang w:val="en-GB"/>
        </w:rPr>
        <w:t xml:space="preserve"> chosen distances: 1.05 km, 5 km and 15 km.</w:t>
      </w:r>
    </w:p>
    <w:p w14:paraId="6BABF54A" w14:textId="23E80174" w:rsidR="00225D8B" w:rsidRPr="00D50EF0" w:rsidRDefault="00225D8B" w:rsidP="00225D8B">
      <w:pPr>
        <w:rPr>
          <w:lang w:val="en-GB"/>
        </w:rPr>
      </w:pPr>
      <w:r w:rsidRPr="00D50EF0">
        <w:rPr>
          <w:lang w:val="en-GB"/>
        </w:rPr>
        <w:t>For an amateur station transmission power of 300 W, for narrowband applications the maximum IEL of 48.9 dB has been obtained at 1.05 km from the amateur station.</w:t>
      </w:r>
    </w:p>
    <w:p w14:paraId="3EEE177C" w14:textId="77777777" w:rsidR="00225D8B" w:rsidRPr="00D50EF0" w:rsidRDefault="00225D8B" w:rsidP="00225D8B">
      <w:pPr>
        <w:rPr>
          <w:lang w:val="en-GB"/>
        </w:rPr>
      </w:pPr>
      <w:r w:rsidRPr="00D50EF0">
        <w:rPr>
          <w:lang w:val="en-GB"/>
        </w:rPr>
        <w:t>Using a transmission power of 5mW, at 5 km, the protection criterion was not exceeded in the entire frequency band 1 260-1 300 MHz.</w:t>
      </w:r>
    </w:p>
    <w:p w14:paraId="054FF8FA" w14:textId="77777777" w:rsidR="00231ADB" w:rsidRDefault="00231ADB">
      <w:pPr>
        <w:tabs>
          <w:tab w:val="clear" w:pos="794"/>
          <w:tab w:val="clear" w:pos="1191"/>
          <w:tab w:val="clear" w:pos="1588"/>
          <w:tab w:val="clear" w:pos="1985"/>
        </w:tabs>
        <w:overflowPunct/>
        <w:autoSpaceDE/>
        <w:autoSpaceDN/>
        <w:adjustRightInd/>
        <w:spacing w:before="0"/>
        <w:jc w:val="left"/>
        <w:textAlignment w:val="auto"/>
        <w:rPr>
          <w:caps/>
          <w:sz w:val="18"/>
          <w:lang w:val="en-GB"/>
        </w:rPr>
      </w:pPr>
      <w:bookmarkStart w:id="193" w:name="_Ref112241693"/>
      <w:r>
        <w:rPr>
          <w:lang w:val="en-GB"/>
        </w:rPr>
        <w:br w:type="page"/>
      </w:r>
    </w:p>
    <w:p w14:paraId="4F07D6C6" w14:textId="3F38E903" w:rsidR="00225D8B" w:rsidRPr="00D50EF0" w:rsidRDefault="00225D8B" w:rsidP="001A5994">
      <w:pPr>
        <w:pStyle w:val="FigureNo"/>
        <w:spacing w:before="240"/>
        <w:rPr>
          <w:lang w:val="en-GB"/>
        </w:rPr>
      </w:pPr>
      <w:r w:rsidRPr="00D50EF0">
        <w:rPr>
          <w:lang w:val="en-GB"/>
        </w:rPr>
        <w:lastRenderedPageBreak/>
        <w:t xml:space="preserve">Figure </w:t>
      </w:r>
      <w:r w:rsidR="003C073D">
        <w:rPr>
          <w:noProof/>
          <w:lang w:val="en-GB"/>
        </w:rPr>
        <w:t>6</w:t>
      </w:r>
      <w:bookmarkEnd w:id="193"/>
    </w:p>
    <w:p w14:paraId="7AC744E4" w14:textId="003C892A" w:rsidR="00225D8B" w:rsidRPr="00D50EF0" w:rsidRDefault="00225D8B" w:rsidP="00225D8B">
      <w:pPr>
        <w:pStyle w:val="Figuretitle"/>
        <w:rPr>
          <w:lang w:val="en-GB" w:eastAsia="zh-CN"/>
        </w:rPr>
      </w:pPr>
      <w:r w:rsidRPr="00D50EF0">
        <w:rPr>
          <w:lang w:val="en-GB"/>
        </w:rPr>
        <w:t>Galileo protection criteria exceedance in all 3 Regions extracted from the propagation model studies for Home station 2 at: (a) 1.05 km and 10</w:t>
      </w:r>
      <w:r w:rsidR="0063219B">
        <w:rPr>
          <w:lang w:val="en-GB"/>
        </w:rPr>
        <w:t xml:space="preserve"> degrees</w:t>
      </w:r>
      <w:r w:rsidRPr="00D50EF0">
        <w:rPr>
          <w:lang w:val="en-GB"/>
        </w:rPr>
        <w:t>, (b) 1.05 km and 45</w:t>
      </w:r>
      <w:r w:rsidR="0063219B">
        <w:rPr>
          <w:vertAlign w:val="superscript"/>
          <w:lang w:val="en-GB"/>
        </w:rPr>
        <w:t xml:space="preserve"> </w:t>
      </w:r>
      <w:r w:rsidR="0063219B">
        <w:rPr>
          <w:lang w:val="en-GB"/>
        </w:rPr>
        <w:t>degrees</w:t>
      </w:r>
      <w:r w:rsidRPr="00D50EF0">
        <w:rPr>
          <w:lang w:val="en-GB"/>
        </w:rPr>
        <w:t>, (c) 1.05 km and 90</w:t>
      </w:r>
      <w:r w:rsidR="0063219B" w:rsidRPr="0063219B">
        <w:rPr>
          <w:lang w:val="en-GB"/>
        </w:rPr>
        <w:t xml:space="preserve"> </w:t>
      </w:r>
      <w:r w:rsidR="0063219B">
        <w:rPr>
          <w:lang w:val="en-GB"/>
        </w:rPr>
        <w:t>degrees</w:t>
      </w:r>
      <w:r w:rsidRPr="00D50EF0">
        <w:rPr>
          <w:lang w:val="en-GB"/>
        </w:rPr>
        <w:t>, (d) 5 km and 10</w:t>
      </w:r>
      <w:r w:rsidR="0063219B" w:rsidRPr="0063219B">
        <w:rPr>
          <w:lang w:val="en-GB"/>
        </w:rPr>
        <w:t xml:space="preserve"> </w:t>
      </w:r>
      <w:r w:rsidR="0063219B">
        <w:rPr>
          <w:lang w:val="en-GB"/>
        </w:rPr>
        <w:t>degrees</w:t>
      </w:r>
      <w:r w:rsidRPr="00D50EF0">
        <w:rPr>
          <w:lang w:val="en-GB"/>
        </w:rPr>
        <w:t xml:space="preserve">, </w:t>
      </w:r>
      <w:r w:rsidR="0063219B">
        <w:rPr>
          <w:lang w:val="en-GB"/>
        </w:rPr>
        <w:br/>
      </w:r>
      <w:r w:rsidRPr="00D50EF0">
        <w:rPr>
          <w:lang w:val="en-GB"/>
        </w:rPr>
        <w:t>(e) 5 km and 45</w:t>
      </w:r>
      <w:r w:rsidR="0063219B" w:rsidRPr="0063219B">
        <w:rPr>
          <w:lang w:val="en-GB"/>
        </w:rPr>
        <w:t xml:space="preserve"> </w:t>
      </w:r>
      <w:r w:rsidR="0063219B">
        <w:rPr>
          <w:lang w:val="en-GB"/>
        </w:rPr>
        <w:t>degrees</w:t>
      </w:r>
      <w:r w:rsidRPr="00D50EF0">
        <w:rPr>
          <w:lang w:val="en-GB"/>
        </w:rPr>
        <w:t>, (f) 5 km and 90</w:t>
      </w:r>
      <w:r w:rsidR="0063219B" w:rsidRPr="0063219B">
        <w:rPr>
          <w:lang w:val="en-GB"/>
        </w:rPr>
        <w:t xml:space="preserve"> </w:t>
      </w:r>
      <w:r w:rsidR="0063219B">
        <w:rPr>
          <w:lang w:val="en-GB"/>
        </w:rPr>
        <w:t>degrees</w:t>
      </w:r>
      <w:r w:rsidRPr="00D50EF0">
        <w:rPr>
          <w:lang w:val="en-GB"/>
        </w:rPr>
        <w:t>, (g) 15 km and 10</w:t>
      </w:r>
      <w:r w:rsidR="0063219B" w:rsidRPr="0063219B">
        <w:rPr>
          <w:lang w:val="en-GB"/>
        </w:rPr>
        <w:t xml:space="preserve"> </w:t>
      </w:r>
      <w:r w:rsidR="0063219B">
        <w:rPr>
          <w:lang w:val="en-GB"/>
        </w:rPr>
        <w:t>degrees</w:t>
      </w:r>
      <w:r w:rsidRPr="00D50EF0">
        <w:rPr>
          <w:lang w:val="en-GB"/>
        </w:rPr>
        <w:t>, (h) 15 km and 45</w:t>
      </w:r>
      <w:r w:rsidR="0063219B" w:rsidRPr="0063219B">
        <w:rPr>
          <w:lang w:val="en-GB"/>
        </w:rPr>
        <w:t xml:space="preserve"> </w:t>
      </w:r>
      <w:r w:rsidR="0063219B">
        <w:rPr>
          <w:lang w:val="en-GB"/>
        </w:rPr>
        <w:t>degrees</w:t>
      </w:r>
      <w:r w:rsidR="00231ADB">
        <w:rPr>
          <w:lang w:val="en-GB"/>
        </w:rPr>
        <w:t>,</w:t>
      </w:r>
      <w:r w:rsidRPr="00D50EF0">
        <w:rPr>
          <w:lang w:val="en-GB"/>
        </w:rPr>
        <w:t xml:space="preserve"> </w:t>
      </w:r>
      <w:r w:rsidR="00231ADB">
        <w:rPr>
          <w:lang w:val="en-GB"/>
        </w:rPr>
        <w:br/>
      </w:r>
      <w:r w:rsidRPr="00D50EF0">
        <w:rPr>
          <w:lang w:val="en-GB"/>
        </w:rPr>
        <w:t>and (i) 15 km and 90</w:t>
      </w:r>
      <w:r w:rsidR="0063219B" w:rsidRPr="0063219B">
        <w:rPr>
          <w:lang w:val="en-GB"/>
        </w:rPr>
        <w:t xml:space="preserve"> </w:t>
      </w:r>
      <w:r w:rsidR="0063219B">
        <w:rPr>
          <w:lang w:val="en-GB"/>
        </w:rPr>
        <w:t>degrees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225D8B" w:rsidRPr="00173BEC" w14:paraId="31DE095C" w14:textId="77777777" w:rsidTr="004359C7">
        <w:tc>
          <w:tcPr>
            <w:tcW w:w="4819" w:type="dxa"/>
            <w:vAlign w:val="center"/>
          </w:tcPr>
          <w:p w14:paraId="49AACC4C" w14:textId="7D9D06EA" w:rsidR="00225D8B" w:rsidRPr="00173BEC" w:rsidRDefault="00173BEC" w:rsidP="001A5994">
            <w:pPr>
              <w:pStyle w:val="Figurewithlegend"/>
              <w:spacing w:after="120"/>
              <w:rPr>
                <w:sz w:val="18"/>
                <w:szCs w:val="18"/>
              </w:rPr>
            </w:pPr>
            <w:r w:rsidRPr="00173BEC">
              <w:rPr>
                <w:sz w:val="18"/>
                <w:szCs w:val="18"/>
              </w:rPr>
              <w:t>(a)</w:t>
            </w:r>
            <w:r w:rsidR="00225D8B" w:rsidRPr="00173BEC">
              <w:rPr>
                <w:sz w:val="18"/>
                <w:szCs w:val="18"/>
                <w:lang w:eastAsia="en-GB"/>
              </w:rPr>
              <w:drawing>
                <wp:inline distT="0" distB="0" distL="0" distR="0" wp14:anchorId="55095283" wp14:editId="61AF4102">
                  <wp:extent cx="3060000" cy="1301412"/>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820" w:type="dxa"/>
            <w:vAlign w:val="center"/>
          </w:tcPr>
          <w:p w14:paraId="386C67FC" w14:textId="27261CFA" w:rsidR="00225D8B" w:rsidRPr="00173BEC" w:rsidRDefault="00231ADB" w:rsidP="001A5994">
            <w:pPr>
              <w:pStyle w:val="Figurewithlegend"/>
              <w:spacing w:after="120"/>
              <w:rPr>
                <w:sz w:val="18"/>
                <w:szCs w:val="18"/>
              </w:rPr>
            </w:pPr>
            <w:r w:rsidRPr="00173BEC">
              <w:rPr>
                <w:sz w:val="18"/>
                <w:szCs w:val="18"/>
              </w:rPr>
              <w:t>(b)</w:t>
            </w:r>
            <w:r w:rsidRPr="00173BEC">
              <w:rPr>
                <w:sz w:val="18"/>
                <w:szCs w:val="18"/>
                <w:lang w:eastAsia="en-GB"/>
              </w:rPr>
              <w:drawing>
                <wp:inline distT="0" distB="0" distL="0" distR="0" wp14:anchorId="68F67F7B" wp14:editId="53857989">
                  <wp:extent cx="3060000" cy="1301412"/>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225D8B" w:rsidRPr="00173BEC" w14:paraId="7E89D02B" w14:textId="77777777" w:rsidTr="004359C7">
        <w:tc>
          <w:tcPr>
            <w:tcW w:w="4819" w:type="dxa"/>
            <w:vAlign w:val="center"/>
          </w:tcPr>
          <w:p w14:paraId="2E19EDF5" w14:textId="1BC01FEF" w:rsidR="00225D8B" w:rsidRPr="00173BEC" w:rsidRDefault="00231ADB" w:rsidP="001A5994">
            <w:pPr>
              <w:pStyle w:val="Figurelegend"/>
              <w:keepNext w:val="0"/>
              <w:keepLines w:val="0"/>
              <w:jc w:val="center"/>
              <w:rPr>
                <w:szCs w:val="18"/>
                <w:lang w:val="en-GB"/>
              </w:rPr>
            </w:pPr>
            <w:r w:rsidRPr="00173BEC">
              <w:rPr>
                <w:szCs w:val="18"/>
                <w:lang w:val="en-GB"/>
              </w:rPr>
              <w:t>(c)</w:t>
            </w:r>
            <w:r w:rsidRPr="00173BEC">
              <w:rPr>
                <w:noProof/>
                <w:szCs w:val="18"/>
                <w:lang w:val="en-GB" w:eastAsia="en-GB"/>
              </w:rPr>
              <w:drawing>
                <wp:inline distT="0" distB="0" distL="0" distR="0" wp14:anchorId="10F22318" wp14:editId="3438F7A8">
                  <wp:extent cx="3060000" cy="1301412"/>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820" w:type="dxa"/>
            <w:vAlign w:val="center"/>
          </w:tcPr>
          <w:p w14:paraId="33CA9A2F" w14:textId="2005CD75" w:rsidR="00225D8B" w:rsidRPr="00173BEC" w:rsidRDefault="00231ADB" w:rsidP="001A5994">
            <w:pPr>
              <w:pStyle w:val="Figurelegend"/>
              <w:keepNext w:val="0"/>
              <w:keepLines w:val="0"/>
              <w:jc w:val="center"/>
              <w:rPr>
                <w:szCs w:val="18"/>
                <w:lang w:val="en-GB"/>
              </w:rPr>
            </w:pPr>
            <w:r w:rsidRPr="00173BEC">
              <w:rPr>
                <w:szCs w:val="18"/>
                <w:lang w:val="en-GB"/>
              </w:rPr>
              <w:t>(d)</w:t>
            </w:r>
            <w:r w:rsidRPr="00173BEC">
              <w:rPr>
                <w:noProof/>
                <w:szCs w:val="18"/>
                <w:lang w:val="en-GB" w:eastAsia="en-GB"/>
              </w:rPr>
              <w:drawing>
                <wp:inline distT="0" distB="0" distL="0" distR="0" wp14:anchorId="29983BC2" wp14:editId="503942D0">
                  <wp:extent cx="3060000" cy="1301412"/>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225D8B" w:rsidRPr="00173BEC" w14:paraId="70CF0BEB" w14:textId="77777777" w:rsidTr="004359C7">
        <w:tc>
          <w:tcPr>
            <w:tcW w:w="4819" w:type="dxa"/>
            <w:vAlign w:val="center"/>
          </w:tcPr>
          <w:p w14:paraId="0803EC53" w14:textId="1A31EA79" w:rsidR="00225D8B" w:rsidRPr="00173BEC" w:rsidRDefault="00231ADB" w:rsidP="001A5994">
            <w:pPr>
              <w:pStyle w:val="Figurewithlegend"/>
              <w:rPr>
                <w:sz w:val="18"/>
                <w:szCs w:val="18"/>
              </w:rPr>
            </w:pPr>
            <w:r w:rsidRPr="00173BEC">
              <w:rPr>
                <w:sz w:val="18"/>
                <w:szCs w:val="18"/>
              </w:rPr>
              <w:t>(e)</w:t>
            </w:r>
            <w:r w:rsidRPr="00173BEC">
              <w:rPr>
                <w:sz w:val="18"/>
                <w:szCs w:val="18"/>
                <w:lang w:eastAsia="en-GB"/>
              </w:rPr>
              <w:drawing>
                <wp:inline distT="0" distB="0" distL="0" distR="0" wp14:anchorId="224BA38F" wp14:editId="4ACE7C77">
                  <wp:extent cx="3060000" cy="1301412"/>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820" w:type="dxa"/>
            <w:vAlign w:val="center"/>
          </w:tcPr>
          <w:p w14:paraId="198DD272" w14:textId="4DD8B9AF" w:rsidR="00225D8B" w:rsidRPr="00173BEC" w:rsidRDefault="00231ADB" w:rsidP="001A5994">
            <w:pPr>
              <w:pStyle w:val="Figurewithlegend"/>
              <w:rPr>
                <w:sz w:val="18"/>
                <w:szCs w:val="18"/>
              </w:rPr>
            </w:pPr>
            <w:r w:rsidRPr="00173BEC">
              <w:rPr>
                <w:sz w:val="18"/>
                <w:szCs w:val="18"/>
              </w:rPr>
              <w:t>(f)</w:t>
            </w:r>
            <w:r w:rsidRPr="00173BEC">
              <w:rPr>
                <w:sz w:val="18"/>
                <w:szCs w:val="18"/>
                <w:lang w:eastAsia="en-GB"/>
              </w:rPr>
              <w:drawing>
                <wp:inline distT="0" distB="0" distL="0" distR="0" wp14:anchorId="39CB6F0C" wp14:editId="4C6FF633">
                  <wp:extent cx="3060000" cy="1301412"/>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225D8B" w:rsidRPr="00173BEC" w14:paraId="60307711" w14:textId="77777777" w:rsidTr="004359C7">
        <w:tc>
          <w:tcPr>
            <w:tcW w:w="4819" w:type="dxa"/>
            <w:vAlign w:val="center"/>
          </w:tcPr>
          <w:p w14:paraId="52093287" w14:textId="38CFCA0E" w:rsidR="00225D8B" w:rsidRPr="00173BEC" w:rsidRDefault="00231ADB" w:rsidP="004359C7">
            <w:pPr>
              <w:pStyle w:val="Figurelegend"/>
              <w:jc w:val="center"/>
              <w:rPr>
                <w:szCs w:val="18"/>
                <w:lang w:val="en-GB"/>
              </w:rPr>
            </w:pPr>
            <w:r w:rsidRPr="00173BEC">
              <w:rPr>
                <w:szCs w:val="18"/>
                <w:lang w:val="en-GB"/>
              </w:rPr>
              <w:t>(g)</w:t>
            </w:r>
            <w:r w:rsidRPr="00173BEC">
              <w:rPr>
                <w:szCs w:val="18"/>
              </w:rPr>
              <w:br/>
            </w:r>
            <w:r w:rsidRPr="00173BEC">
              <w:rPr>
                <w:noProof/>
                <w:szCs w:val="18"/>
                <w:lang w:val="en-GB" w:eastAsia="en-GB"/>
              </w:rPr>
              <w:drawing>
                <wp:inline distT="0" distB="0" distL="0" distR="0" wp14:anchorId="168758F9" wp14:editId="616D12C9">
                  <wp:extent cx="3060000" cy="1301412"/>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820" w:type="dxa"/>
            <w:vAlign w:val="center"/>
          </w:tcPr>
          <w:p w14:paraId="45E43E22" w14:textId="2CC8C92E" w:rsidR="00225D8B" w:rsidRPr="00173BEC" w:rsidRDefault="00231ADB" w:rsidP="004359C7">
            <w:pPr>
              <w:pStyle w:val="Figurelegend"/>
              <w:jc w:val="center"/>
              <w:rPr>
                <w:szCs w:val="18"/>
                <w:lang w:val="en-GB"/>
              </w:rPr>
            </w:pPr>
            <w:r w:rsidRPr="00173BEC">
              <w:rPr>
                <w:szCs w:val="18"/>
                <w:lang w:val="en-GB"/>
              </w:rPr>
              <w:t>(h)</w:t>
            </w:r>
            <w:r w:rsidRPr="00173BEC">
              <w:rPr>
                <w:szCs w:val="18"/>
              </w:rPr>
              <w:br/>
            </w:r>
            <w:r w:rsidRPr="00173BEC">
              <w:rPr>
                <w:noProof/>
                <w:szCs w:val="18"/>
                <w:lang w:val="en-GB" w:eastAsia="en-GB"/>
              </w:rPr>
              <w:drawing>
                <wp:inline distT="0" distB="0" distL="0" distR="0" wp14:anchorId="2DDAC7D3" wp14:editId="3D30A286">
                  <wp:extent cx="3060000" cy="1301412"/>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225D8B" w:rsidRPr="00173BEC" w14:paraId="08F22EA9" w14:textId="77777777" w:rsidTr="004359C7">
        <w:tc>
          <w:tcPr>
            <w:tcW w:w="9639" w:type="dxa"/>
            <w:gridSpan w:val="2"/>
            <w:vAlign w:val="center"/>
          </w:tcPr>
          <w:p w14:paraId="4DF9F328" w14:textId="3F4D6BC8" w:rsidR="00225D8B" w:rsidRPr="00173BEC" w:rsidRDefault="00173BEC" w:rsidP="004359C7">
            <w:pPr>
              <w:pStyle w:val="Figurewithlegend"/>
              <w:rPr>
                <w:sz w:val="18"/>
                <w:szCs w:val="18"/>
              </w:rPr>
            </w:pPr>
            <w:r w:rsidRPr="00173BEC">
              <w:rPr>
                <w:sz w:val="18"/>
                <w:szCs w:val="18"/>
              </w:rPr>
              <w:t>(i)</w:t>
            </w:r>
            <w:r w:rsidRPr="00173BEC">
              <w:rPr>
                <w:sz w:val="18"/>
                <w:szCs w:val="18"/>
              </w:rPr>
              <w:br/>
            </w:r>
            <w:r w:rsidR="00225D8B" w:rsidRPr="00173BEC">
              <w:rPr>
                <w:sz w:val="18"/>
                <w:szCs w:val="18"/>
                <w:lang w:eastAsia="en-GB"/>
              </w:rPr>
              <w:drawing>
                <wp:inline distT="0" distB="0" distL="0" distR="0" wp14:anchorId="3BEFA03E" wp14:editId="72E33B4B">
                  <wp:extent cx="3060000" cy="1301412"/>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bl>
    <w:p w14:paraId="1B86F9D3" w14:textId="77777777" w:rsidR="00225D8B" w:rsidRPr="00D50EF0" w:rsidRDefault="00225D8B" w:rsidP="001A5994">
      <w:pPr>
        <w:pStyle w:val="Heading5"/>
        <w:rPr>
          <w:lang w:val="en-GB"/>
        </w:rPr>
      </w:pPr>
      <w:r w:rsidRPr="00D50EF0">
        <w:rPr>
          <w:lang w:val="en-GB"/>
        </w:rPr>
        <w:lastRenderedPageBreak/>
        <w:t>10.1.1.2.3</w:t>
      </w:r>
      <w:r w:rsidRPr="00D50EF0">
        <w:rPr>
          <w:lang w:val="en-GB"/>
        </w:rPr>
        <w:tab/>
        <w:t>Permanent station</w:t>
      </w:r>
    </w:p>
    <w:p w14:paraId="242AC389" w14:textId="40172CA7" w:rsidR="00225D8B" w:rsidRPr="00D50EF0" w:rsidRDefault="00225D8B" w:rsidP="001A5994">
      <w:pPr>
        <w:keepNext/>
        <w:keepLines/>
        <w:rPr>
          <w:lang w:val="en-GB"/>
        </w:rPr>
      </w:pPr>
      <w:r w:rsidRPr="00D50EF0">
        <w:rPr>
          <w:lang w:val="en-GB"/>
        </w:rPr>
        <w:t xml:space="preserve">In </w:t>
      </w:r>
      <w:r w:rsidR="0063219B">
        <w:rPr>
          <w:lang w:val="en-GB"/>
        </w:rPr>
        <w:t xml:space="preserve">Fig. 7 </w:t>
      </w:r>
      <w:r w:rsidRPr="00D50EF0">
        <w:rPr>
          <w:lang w:val="en-GB"/>
        </w:rPr>
        <w:t xml:space="preserve">below, the Galileo IEL was determined for </w:t>
      </w:r>
      <w:r w:rsidR="0063219B">
        <w:rPr>
          <w:lang w:val="en-GB"/>
        </w:rPr>
        <w:t>‘</w:t>
      </w:r>
      <w:r w:rsidRPr="00D50EF0">
        <w:rPr>
          <w:lang w:val="en-GB"/>
        </w:rPr>
        <w:t>Permanent station</w:t>
      </w:r>
      <w:r w:rsidR="0063219B">
        <w:rPr>
          <w:lang w:val="en-GB"/>
        </w:rPr>
        <w:t>’</w:t>
      </w:r>
      <w:r w:rsidRPr="00D50EF0">
        <w:rPr>
          <w:lang w:val="en-GB"/>
        </w:rPr>
        <w:t xml:space="preserve"> in all regions depending on </w:t>
      </w:r>
      <w:r w:rsidR="0063219B">
        <w:rPr>
          <w:lang w:val="en-GB"/>
        </w:rPr>
        <w:t>three</w:t>
      </w:r>
      <w:r w:rsidRPr="00D50EF0">
        <w:rPr>
          <w:lang w:val="en-GB"/>
        </w:rPr>
        <w:t xml:space="preserve"> chosen distances: 1.05 km, 5 km and 15 km. </w:t>
      </w:r>
    </w:p>
    <w:p w14:paraId="179C14DF" w14:textId="41F5B390" w:rsidR="00225D8B" w:rsidRPr="00D50EF0" w:rsidRDefault="00225D8B" w:rsidP="00225D8B">
      <w:pPr>
        <w:rPr>
          <w:lang w:val="en-GB"/>
        </w:rPr>
      </w:pPr>
      <w:r w:rsidRPr="00D50EF0">
        <w:rPr>
          <w:lang w:val="en-GB"/>
        </w:rPr>
        <w:t>The maximum IEL has also been obtained in this case for broadband amateur applications with a value of 54.55 dB in Region 1, 54.63 dB in Region 2 and 46.8 dB in Region 3 at 300 W transmission power. For narrowband amateur applications, an IEL of 51.48 dB has been obtained in Regions 1 and 2</w:t>
      </w:r>
      <w:r w:rsidR="0063219B">
        <w:rPr>
          <w:lang w:val="en-GB"/>
        </w:rPr>
        <w:t>,</w:t>
      </w:r>
      <w:r w:rsidRPr="00D50EF0">
        <w:rPr>
          <w:lang w:val="en-GB"/>
        </w:rPr>
        <w:t xml:space="preserve"> and of 51.3 dB in Region 3.</w:t>
      </w:r>
    </w:p>
    <w:p w14:paraId="59D96808" w14:textId="12E2AD4C" w:rsidR="00225D8B" w:rsidRPr="00D50EF0" w:rsidRDefault="00225D8B" w:rsidP="00225D8B">
      <w:pPr>
        <w:rPr>
          <w:lang w:val="en-GB"/>
        </w:rPr>
      </w:pPr>
      <w:r w:rsidRPr="00D50EF0">
        <w:rPr>
          <w:lang w:val="en-GB"/>
        </w:rPr>
        <w:t>For 5</w:t>
      </w:r>
      <w:r w:rsidR="001A5994">
        <w:rPr>
          <w:lang w:val="en-GB"/>
        </w:rPr>
        <w:t xml:space="preserve"> </w:t>
      </w:r>
      <w:r w:rsidRPr="00D50EF0">
        <w:rPr>
          <w:lang w:val="en-GB"/>
        </w:rPr>
        <w:t>mW transmission power, at 5 km, the protection criterion was not exceeded in the entire Galileo frequency band 1 260-1 300 MHz.</w:t>
      </w:r>
    </w:p>
    <w:p w14:paraId="7AC04898" w14:textId="77777777" w:rsidR="00231ADB" w:rsidRDefault="00231ADB">
      <w:pPr>
        <w:tabs>
          <w:tab w:val="clear" w:pos="794"/>
          <w:tab w:val="clear" w:pos="1191"/>
          <w:tab w:val="clear" w:pos="1588"/>
          <w:tab w:val="clear" w:pos="1985"/>
        </w:tabs>
        <w:overflowPunct/>
        <w:autoSpaceDE/>
        <w:autoSpaceDN/>
        <w:adjustRightInd/>
        <w:spacing w:before="0"/>
        <w:jc w:val="left"/>
        <w:textAlignment w:val="auto"/>
        <w:rPr>
          <w:caps/>
          <w:sz w:val="18"/>
          <w:lang w:val="en-GB"/>
        </w:rPr>
      </w:pPr>
      <w:bookmarkStart w:id="194" w:name="_Ref112242449"/>
      <w:r>
        <w:rPr>
          <w:lang w:val="en-GB"/>
        </w:rPr>
        <w:br w:type="page"/>
      </w:r>
    </w:p>
    <w:p w14:paraId="0478DD84" w14:textId="176AE42D" w:rsidR="00225D8B" w:rsidRPr="00D50EF0" w:rsidRDefault="00225D8B" w:rsidP="00225D8B">
      <w:pPr>
        <w:pStyle w:val="FigureNo"/>
        <w:rPr>
          <w:lang w:val="en-GB"/>
        </w:rPr>
      </w:pPr>
      <w:r w:rsidRPr="00D50EF0">
        <w:rPr>
          <w:lang w:val="en-GB"/>
        </w:rPr>
        <w:t xml:space="preserve">Figure </w:t>
      </w:r>
      <w:r w:rsidR="003C073D">
        <w:rPr>
          <w:noProof/>
          <w:lang w:val="en-GB"/>
        </w:rPr>
        <w:t>7</w:t>
      </w:r>
      <w:bookmarkEnd w:id="194"/>
    </w:p>
    <w:p w14:paraId="2BD6C5EE" w14:textId="3DB1774F" w:rsidR="00225D8B" w:rsidRPr="00D50EF0" w:rsidRDefault="00225D8B" w:rsidP="00225D8B">
      <w:pPr>
        <w:pStyle w:val="Figuretitle"/>
        <w:rPr>
          <w:lang w:val="en-GB" w:eastAsia="zh-CN"/>
        </w:rPr>
      </w:pPr>
      <w:r w:rsidRPr="00D50EF0">
        <w:rPr>
          <w:lang w:val="en-GB"/>
        </w:rPr>
        <w:t xml:space="preserve">Galileo protection criteria exceedance extracted from the propagation model studies for Permanent station in: (a) Region 1 at 1.05 km, (b) Region 1 at 5 km, (c) Region 1 at 15 km, (d) Region 2 at 1.05 km, (e) Region 2 at 5 km, (f) Region 2 at 15 km, </w:t>
      </w:r>
      <w:r w:rsidR="0063219B">
        <w:rPr>
          <w:lang w:val="en-GB"/>
        </w:rPr>
        <w:br/>
      </w:r>
      <w:r w:rsidRPr="00D50EF0">
        <w:rPr>
          <w:lang w:val="en-GB"/>
        </w:rPr>
        <w:t>(g) Region 3 at 1.05 km, (h) Region 3 at 5 km and (i) Region 3 at 15 km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225D8B" w:rsidRPr="00231ADB" w14:paraId="4B7545CE" w14:textId="77777777" w:rsidTr="00231ADB">
        <w:tc>
          <w:tcPr>
            <w:tcW w:w="4819" w:type="dxa"/>
            <w:vAlign w:val="center"/>
          </w:tcPr>
          <w:p w14:paraId="6973FF0B" w14:textId="4DB633EC" w:rsidR="00225D8B" w:rsidRPr="00231ADB" w:rsidRDefault="00231ADB" w:rsidP="004359C7">
            <w:pPr>
              <w:pStyle w:val="Figurewithlegend"/>
              <w:rPr>
                <w:sz w:val="18"/>
                <w:szCs w:val="18"/>
              </w:rPr>
            </w:pPr>
            <w:r w:rsidRPr="00231ADB">
              <w:rPr>
                <w:sz w:val="18"/>
                <w:szCs w:val="18"/>
              </w:rPr>
              <w:t>(a)</w:t>
            </w:r>
            <w:r w:rsidR="00225D8B" w:rsidRPr="00231ADB">
              <w:rPr>
                <w:sz w:val="18"/>
                <w:szCs w:val="18"/>
                <w:lang w:eastAsia="en-GB"/>
              </w:rPr>
              <w:drawing>
                <wp:inline distT="0" distB="0" distL="0" distR="0" wp14:anchorId="1266A51C" wp14:editId="06D8D634">
                  <wp:extent cx="3060000" cy="1301412"/>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820" w:type="dxa"/>
            <w:vAlign w:val="center"/>
          </w:tcPr>
          <w:p w14:paraId="220C430E" w14:textId="573A6B82" w:rsidR="00225D8B" w:rsidRPr="00231ADB" w:rsidRDefault="00231ADB" w:rsidP="004359C7">
            <w:pPr>
              <w:pStyle w:val="Figurewithlegend"/>
              <w:rPr>
                <w:sz w:val="18"/>
                <w:szCs w:val="18"/>
              </w:rPr>
            </w:pPr>
            <w:r w:rsidRPr="00231ADB">
              <w:rPr>
                <w:sz w:val="18"/>
                <w:szCs w:val="18"/>
              </w:rPr>
              <w:t>(b)</w:t>
            </w:r>
            <w:r w:rsidRPr="00231ADB">
              <w:rPr>
                <w:sz w:val="18"/>
                <w:szCs w:val="18"/>
                <w:lang w:eastAsia="en-GB"/>
              </w:rPr>
              <w:drawing>
                <wp:inline distT="0" distB="0" distL="0" distR="0" wp14:anchorId="3FBB513A" wp14:editId="1027E9FA">
                  <wp:extent cx="3060000" cy="1301412"/>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225D8B" w:rsidRPr="00231ADB" w14:paraId="462A9A3A" w14:textId="77777777" w:rsidTr="00231ADB">
        <w:tc>
          <w:tcPr>
            <w:tcW w:w="4819" w:type="dxa"/>
            <w:vAlign w:val="center"/>
          </w:tcPr>
          <w:p w14:paraId="6D03C1E1" w14:textId="2097855F" w:rsidR="00225D8B" w:rsidRPr="00231ADB" w:rsidRDefault="00231ADB" w:rsidP="004359C7">
            <w:pPr>
              <w:pStyle w:val="Figurelegend"/>
              <w:jc w:val="center"/>
              <w:rPr>
                <w:szCs w:val="18"/>
                <w:lang w:val="en-GB"/>
              </w:rPr>
            </w:pPr>
            <w:r w:rsidRPr="00231ADB">
              <w:rPr>
                <w:szCs w:val="18"/>
                <w:lang w:val="en-GB"/>
              </w:rPr>
              <w:t>(c)</w:t>
            </w:r>
            <w:r w:rsidRPr="00231ADB">
              <w:rPr>
                <w:noProof/>
                <w:szCs w:val="18"/>
                <w:lang w:val="en-GB" w:eastAsia="en-GB"/>
              </w:rPr>
              <w:drawing>
                <wp:inline distT="0" distB="0" distL="0" distR="0" wp14:anchorId="3085EA87" wp14:editId="1C8311F0">
                  <wp:extent cx="3060000" cy="1301412"/>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820" w:type="dxa"/>
            <w:vAlign w:val="center"/>
          </w:tcPr>
          <w:p w14:paraId="4431D0F8" w14:textId="04A47393" w:rsidR="00225D8B" w:rsidRPr="00231ADB" w:rsidRDefault="00225D8B" w:rsidP="004359C7">
            <w:pPr>
              <w:pStyle w:val="Figurelegend"/>
              <w:jc w:val="center"/>
              <w:rPr>
                <w:szCs w:val="18"/>
                <w:lang w:val="en-GB"/>
              </w:rPr>
            </w:pPr>
            <w:r w:rsidRPr="00231ADB">
              <w:rPr>
                <w:szCs w:val="18"/>
                <w:lang w:val="en-GB"/>
              </w:rPr>
              <w:t>(d)</w:t>
            </w:r>
            <w:r w:rsidR="00231ADB" w:rsidRPr="00231ADB">
              <w:rPr>
                <w:noProof/>
                <w:szCs w:val="18"/>
                <w:lang w:val="en-GB" w:eastAsia="en-GB"/>
              </w:rPr>
              <w:drawing>
                <wp:inline distT="0" distB="0" distL="0" distR="0" wp14:anchorId="648B6019" wp14:editId="51F29757">
                  <wp:extent cx="2898000" cy="1232514"/>
                  <wp:effectExtent l="0" t="0" r="0" b="635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98000" cy="1232514"/>
                          </a:xfrm>
                          <a:prstGeom prst="rect">
                            <a:avLst/>
                          </a:prstGeom>
                          <a:noFill/>
                          <a:ln>
                            <a:noFill/>
                          </a:ln>
                        </pic:spPr>
                      </pic:pic>
                    </a:graphicData>
                  </a:graphic>
                </wp:inline>
              </w:drawing>
            </w:r>
          </w:p>
        </w:tc>
      </w:tr>
      <w:tr w:rsidR="00225D8B" w:rsidRPr="00231ADB" w14:paraId="2F9C2860" w14:textId="77777777" w:rsidTr="00231ADB">
        <w:tc>
          <w:tcPr>
            <w:tcW w:w="4819" w:type="dxa"/>
            <w:vAlign w:val="center"/>
          </w:tcPr>
          <w:p w14:paraId="6B6B7EA1" w14:textId="01FEFB75" w:rsidR="00225D8B" w:rsidRPr="00231ADB" w:rsidRDefault="00231ADB" w:rsidP="004359C7">
            <w:pPr>
              <w:pStyle w:val="Figurewithlegend"/>
              <w:rPr>
                <w:sz w:val="18"/>
                <w:szCs w:val="18"/>
              </w:rPr>
            </w:pPr>
            <w:r w:rsidRPr="00231ADB">
              <w:rPr>
                <w:sz w:val="18"/>
                <w:szCs w:val="18"/>
              </w:rPr>
              <w:t>(e)</w:t>
            </w:r>
            <w:r w:rsidRPr="00231ADB">
              <w:rPr>
                <w:sz w:val="18"/>
                <w:szCs w:val="18"/>
                <w:lang w:eastAsia="en-GB"/>
              </w:rPr>
              <w:drawing>
                <wp:inline distT="0" distB="0" distL="0" distR="0" wp14:anchorId="5383D0DF" wp14:editId="02F0D5D4">
                  <wp:extent cx="3060000" cy="1301412"/>
                  <wp:effectExtent l="0" t="0" r="0"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c>
          <w:tcPr>
            <w:tcW w:w="4820" w:type="dxa"/>
            <w:vAlign w:val="center"/>
          </w:tcPr>
          <w:p w14:paraId="15E5E558" w14:textId="6D58017E" w:rsidR="00225D8B" w:rsidRPr="00231ADB" w:rsidRDefault="00231ADB" w:rsidP="004359C7">
            <w:pPr>
              <w:pStyle w:val="Figurewithlegend"/>
              <w:rPr>
                <w:sz w:val="18"/>
                <w:szCs w:val="18"/>
              </w:rPr>
            </w:pPr>
            <w:r w:rsidRPr="00231ADB">
              <w:rPr>
                <w:sz w:val="18"/>
                <w:szCs w:val="18"/>
              </w:rPr>
              <w:t>(f)</w:t>
            </w:r>
            <w:r w:rsidRPr="00231ADB">
              <w:rPr>
                <w:sz w:val="18"/>
                <w:szCs w:val="18"/>
                <w:lang w:eastAsia="en-GB"/>
              </w:rPr>
              <w:drawing>
                <wp:inline distT="0" distB="0" distL="0" distR="0" wp14:anchorId="3806129A" wp14:editId="5C047B15">
                  <wp:extent cx="3060000" cy="1301412"/>
                  <wp:effectExtent l="0" t="0" r="0" b="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060000" cy="1301412"/>
                          </a:xfrm>
                          <a:prstGeom prst="rect">
                            <a:avLst/>
                          </a:prstGeom>
                          <a:noFill/>
                          <a:ln>
                            <a:noFill/>
                          </a:ln>
                        </pic:spPr>
                      </pic:pic>
                    </a:graphicData>
                  </a:graphic>
                </wp:inline>
              </w:drawing>
            </w:r>
          </w:p>
        </w:tc>
      </w:tr>
      <w:tr w:rsidR="00225D8B" w:rsidRPr="00231ADB" w14:paraId="537407C3" w14:textId="77777777" w:rsidTr="00231ADB">
        <w:tc>
          <w:tcPr>
            <w:tcW w:w="4819" w:type="dxa"/>
            <w:vAlign w:val="center"/>
          </w:tcPr>
          <w:p w14:paraId="14C5C8B0" w14:textId="3E270CBD" w:rsidR="00225D8B" w:rsidRPr="00231ADB" w:rsidRDefault="00231ADB" w:rsidP="004359C7">
            <w:pPr>
              <w:pStyle w:val="Figurelegend"/>
              <w:jc w:val="center"/>
              <w:rPr>
                <w:szCs w:val="18"/>
                <w:lang w:val="en-GB"/>
              </w:rPr>
            </w:pPr>
            <w:r w:rsidRPr="00231ADB">
              <w:rPr>
                <w:szCs w:val="18"/>
                <w:lang w:val="en-GB"/>
              </w:rPr>
              <w:t>(g)</w:t>
            </w:r>
            <w:r w:rsidRPr="00231ADB">
              <w:rPr>
                <w:noProof/>
                <w:szCs w:val="18"/>
                <w:lang w:val="en-GB" w:eastAsia="en-GB"/>
              </w:rPr>
              <w:drawing>
                <wp:inline distT="0" distB="0" distL="0" distR="0" wp14:anchorId="5F51DE48" wp14:editId="62C95130">
                  <wp:extent cx="3060000" cy="1301039"/>
                  <wp:effectExtent l="0" t="0" r="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60000" cy="1301039"/>
                          </a:xfrm>
                          <a:prstGeom prst="rect">
                            <a:avLst/>
                          </a:prstGeom>
                          <a:noFill/>
                          <a:ln>
                            <a:noFill/>
                          </a:ln>
                        </pic:spPr>
                      </pic:pic>
                    </a:graphicData>
                  </a:graphic>
                </wp:inline>
              </w:drawing>
            </w:r>
          </w:p>
        </w:tc>
        <w:tc>
          <w:tcPr>
            <w:tcW w:w="4820" w:type="dxa"/>
            <w:vAlign w:val="center"/>
          </w:tcPr>
          <w:p w14:paraId="02B0CB4D" w14:textId="039C5A4D" w:rsidR="00225D8B" w:rsidRPr="00231ADB" w:rsidRDefault="00231ADB" w:rsidP="004359C7">
            <w:pPr>
              <w:pStyle w:val="Figurelegend"/>
              <w:jc w:val="center"/>
              <w:rPr>
                <w:szCs w:val="18"/>
                <w:lang w:val="en-GB"/>
              </w:rPr>
            </w:pPr>
            <w:r w:rsidRPr="00231ADB">
              <w:rPr>
                <w:szCs w:val="18"/>
                <w:lang w:val="en-GB"/>
              </w:rPr>
              <w:t>(h)</w:t>
            </w:r>
            <w:r w:rsidRPr="00231ADB">
              <w:rPr>
                <w:noProof/>
                <w:szCs w:val="18"/>
                <w:lang w:val="en-GB" w:eastAsia="en-GB"/>
              </w:rPr>
              <w:drawing>
                <wp:inline distT="0" distB="0" distL="0" distR="0" wp14:anchorId="4102F915" wp14:editId="2A1A81CF">
                  <wp:extent cx="3060000" cy="1301039"/>
                  <wp:effectExtent l="0" t="0" r="0" b="0"/>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60000" cy="1301039"/>
                          </a:xfrm>
                          <a:prstGeom prst="rect">
                            <a:avLst/>
                          </a:prstGeom>
                          <a:noFill/>
                          <a:ln>
                            <a:noFill/>
                          </a:ln>
                        </pic:spPr>
                      </pic:pic>
                    </a:graphicData>
                  </a:graphic>
                </wp:inline>
              </w:drawing>
            </w:r>
          </w:p>
        </w:tc>
      </w:tr>
      <w:tr w:rsidR="00225D8B" w:rsidRPr="00231ADB" w14:paraId="4A66BDE8" w14:textId="77777777" w:rsidTr="00231ADB">
        <w:tc>
          <w:tcPr>
            <w:tcW w:w="9639" w:type="dxa"/>
            <w:gridSpan w:val="2"/>
            <w:vAlign w:val="center"/>
          </w:tcPr>
          <w:p w14:paraId="6A86A4A2" w14:textId="14795440" w:rsidR="00225D8B" w:rsidRPr="00231ADB" w:rsidRDefault="00231ADB" w:rsidP="004359C7">
            <w:pPr>
              <w:pStyle w:val="Figurewithlegend"/>
              <w:rPr>
                <w:sz w:val="18"/>
                <w:szCs w:val="18"/>
              </w:rPr>
            </w:pPr>
            <w:r w:rsidRPr="00231ADB">
              <w:rPr>
                <w:sz w:val="18"/>
                <w:szCs w:val="18"/>
              </w:rPr>
              <w:t>(i)</w:t>
            </w:r>
            <w:r w:rsidRPr="00231ADB">
              <w:rPr>
                <w:sz w:val="18"/>
                <w:szCs w:val="18"/>
              </w:rPr>
              <w:br/>
            </w:r>
            <w:r w:rsidR="00225D8B" w:rsidRPr="00231ADB">
              <w:rPr>
                <w:sz w:val="18"/>
                <w:szCs w:val="18"/>
                <w:lang w:eastAsia="en-GB"/>
              </w:rPr>
              <w:drawing>
                <wp:inline distT="0" distB="0" distL="0" distR="0" wp14:anchorId="7188C7CD" wp14:editId="2765ECE6">
                  <wp:extent cx="3060000" cy="1301039"/>
                  <wp:effectExtent l="0" t="0" r="0" b="0"/>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60000" cy="1301039"/>
                          </a:xfrm>
                          <a:prstGeom prst="rect">
                            <a:avLst/>
                          </a:prstGeom>
                          <a:noFill/>
                          <a:ln>
                            <a:noFill/>
                          </a:ln>
                        </pic:spPr>
                      </pic:pic>
                    </a:graphicData>
                  </a:graphic>
                </wp:inline>
              </w:drawing>
            </w:r>
          </w:p>
        </w:tc>
      </w:tr>
    </w:tbl>
    <w:p w14:paraId="56E693FF" w14:textId="4650359A" w:rsidR="00225D8B" w:rsidRPr="00D50EF0" w:rsidRDefault="00225D8B" w:rsidP="00225D8B">
      <w:pPr>
        <w:pStyle w:val="TableNo"/>
        <w:rPr>
          <w:lang w:val="en-GB"/>
        </w:rPr>
      </w:pPr>
      <w:bookmarkStart w:id="195" w:name="_Toc101955216"/>
      <w:r w:rsidRPr="00D50EF0">
        <w:rPr>
          <w:lang w:val="en-GB"/>
        </w:rPr>
        <w:t xml:space="preserve">TABLE </w:t>
      </w:r>
      <w:r w:rsidR="003C073D">
        <w:rPr>
          <w:noProof/>
          <w:lang w:val="en-GB"/>
        </w:rPr>
        <w:t>20</w:t>
      </w:r>
    </w:p>
    <w:p w14:paraId="66C88496" w14:textId="5DC430FB" w:rsidR="00225D8B" w:rsidRPr="00D50EF0" w:rsidRDefault="00225D8B" w:rsidP="00225D8B">
      <w:pPr>
        <w:pStyle w:val="Tabletitle"/>
        <w:rPr>
          <w:lang w:val="en-GB"/>
        </w:rPr>
      </w:pPr>
      <w:r w:rsidRPr="00D50EF0">
        <w:rPr>
          <w:lang w:val="en-GB"/>
        </w:rPr>
        <w:t>IEL for Galileo for broadband amateur applications at 1.05 km from the amateur station</w:t>
      </w:r>
    </w:p>
    <w:tbl>
      <w:tblPr>
        <w:tblStyle w:val="TableGrid"/>
        <w:tblW w:w="9639" w:type="dxa"/>
        <w:tblLook w:val="04A0" w:firstRow="1" w:lastRow="0" w:firstColumn="1" w:lastColumn="0" w:noHBand="0" w:noVBand="1"/>
      </w:tblPr>
      <w:tblGrid>
        <w:gridCol w:w="868"/>
        <w:gridCol w:w="973"/>
        <w:gridCol w:w="974"/>
        <w:gridCol w:w="974"/>
        <w:gridCol w:w="974"/>
        <w:gridCol w:w="974"/>
        <w:gridCol w:w="975"/>
        <w:gridCol w:w="974"/>
        <w:gridCol w:w="974"/>
        <w:gridCol w:w="979"/>
      </w:tblGrid>
      <w:tr w:rsidR="00225D8B" w:rsidRPr="00231ADB" w14:paraId="6827B477" w14:textId="77777777" w:rsidTr="001A5994">
        <w:tc>
          <w:tcPr>
            <w:tcW w:w="451" w:type="pct"/>
            <w:vAlign w:val="center"/>
          </w:tcPr>
          <w:p w14:paraId="35935E5C" w14:textId="77777777" w:rsidR="00225D8B" w:rsidRPr="00231ADB" w:rsidRDefault="00225D8B" w:rsidP="004359C7">
            <w:pPr>
              <w:pStyle w:val="Tablehead"/>
              <w:rPr>
                <w:rFonts w:ascii="Times New Roman" w:hAnsi="Times New Roman"/>
                <w:sz w:val="20"/>
                <w:lang w:val="en-GB"/>
              </w:rPr>
            </w:pPr>
            <w:r w:rsidRPr="00231ADB">
              <w:rPr>
                <w:rFonts w:ascii="Times New Roman" w:hAnsi="Times New Roman"/>
                <w:sz w:val="20"/>
                <w:lang w:val="en-GB"/>
              </w:rPr>
              <w:t>Power</w:t>
            </w:r>
          </w:p>
        </w:tc>
        <w:tc>
          <w:tcPr>
            <w:tcW w:w="4549" w:type="pct"/>
            <w:gridSpan w:val="9"/>
            <w:vAlign w:val="center"/>
          </w:tcPr>
          <w:p w14:paraId="7197D087" w14:textId="4DE8C5FF" w:rsidR="00225D8B" w:rsidRPr="00231ADB" w:rsidRDefault="00225D8B" w:rsidP="004359C7">
            <w:pPr>
              <w:pStyle w:val="Tablehead"/>
              <w:rPr>
                <w:rFonts w:ascii="Times New Roman" w:hAnsi="Times New Roman"/>
                <w:sz w:val="20"/>
                <w:lang w:val="en-GB"/>
              </w:rPr>
            </w:pPr>
            <w:r w:rsidRPr="00231ADB">
              <w:rPr>
                <w:rFonts w:ascii="Times New Roman" w:hAnsi="Times New Roman"/>
                <w:sz w:val="20"/>
                <w:lang w:val="en-GB"/>
              </w:rPr>
              <w:t>IEL</w:t>
            </w:r>
            <w:r w:rsidR="0063219B" w:rsidRPr="00231ADB">
              <w:rPr>
                <w:rFonts w:ascii="Times New Roman" w:hAnsi="Times New Roman"/>
                <w:sz w:val="20"/>
                <w:lang w:val="en-GB"/>
              </w:rPr>
              <w:t xml:space="preserve"> (dB)</w:t>
            </w:r>
          </w:p>
        </w:tc>
      </w:tr>
      <w:tr w:rsidR="00225D8B" w:rsidRPr="00231ADB" w14:paraId="3478C624" w14:textId="77777777" w:rsidTr="001A5994">
        <w:tc>
          <w:tcPr>
            <w:tcW w:w="451" w:type="pct"/>
            <w:vAlign w:val="center"/>
          </w:tcPr>
          <w:p w14:paraId="564328F3" w14:textId="77777777" w:rsidR="00225D8B" w:rsidRPr="00231ADB" w:rsidRDefault="00225D8B" w:rsidP="004359C7">
            <w:pPr>
              <w:pStyle w:val="Tablehead"/>
              <w:rPr>
                <w:rFonts w:ascii="Times New Roman" w:hAnsi="Times New Roman"/>
                <w:sz w:val="20"/>
                <w:lang w:val="en-GB"/>
              </w:rPr>
            </w:pPr>
          </w:p>
        </w:tc>
        <w:tc>
          <w:tcPr>
            <w:tcW w:w="1514" w:type="pct"/>
            <w:gridSpan w:val="3"/>
            <w:vAlign w:val="center"/>
          </w:tcPr>
          <w:p w14:paraId="6986C572" w14:textId="77777777" w:rsidR="00225D8B" w:rsidRPr="00231ADB" w:rsidRDefault="00225D8B" w:rsidP="004359C7">
            <w:pPr>
              <w:pStyle w:val="Tablehead"/>
              <w:rPr>
                <w:rFonts w:ascii="Times New Roman" w:hAnsi="Times New Roman"/>
                <w:sz w:val="20"/>
                <w:lang w:val="en-GB"/>
              </w:rPr>
            </w:pPr>
            <w:r w:rsidRPr="00231ADB">
              <w:rPr>
                <w:rFonts w:ascii="Times New Roman" w:hAnsi="Times New Roman"/>
                <w:sz w:val="20"/>
                <w:lang w:val="en-GB"/>
              </w:rPr>
              <w:t>Region 1</w:t>
            </w:r>
          </w:p>
        </w:tc>
        <w:tc>
          <w:tcPr>
            <w:tcW w:w="1516" w:type="pct"/>
            <w:gridSpan w:val="3"/>
            <w:vAlign w:val="center"/>
          </w:tcPr>
          <w:p w14:paraId="72519814" w14:textId="77777777" w:rsidR="00225D8B" w:rsidRPr="00231ADB" w:rsidRDefault="00225D8B" w:rsidP="004359C7">
            <w:pPr>
              <w:pStyle w:val="Tablehead"/>
              <w:rPr>
                <w:rFonts w:ascii="Times New Roman" w:hAnsi="Times New Roman"/>
                <w:sz w:val="20"/>
                <w:lang w:val="en-GB"/>
              </w:rPr>
            </w:pPr>
            <w:r w:rsidRPr="00231ADB">
              <w:rPr>
                <w:rFonts w:ascii="Times New Roman" w:hAnsi="Times New Roman"/>
                <w:sz w:val="20"/>
                <w:lang w:val="en-GB"/>
              </w:rPr>
              <w:t>Region 2</w:t>
            </w:r>
          </w:p>
        </w:tc>
        <w:tc>
          <w:tcPr>
            <w:tcW w:w="1518" w:type="pct"/>
            <w:gridSpan w:val="3"/>
            <w:vAlign w:val="center"/>
          </w:tcPr>
          <w:p w14:paraId="3F442629" w14:textId="77777777" w:rsidR="00225D8B" w:rsidRPr="00231ADB" w:rsidRDefault="00225D8B" w:rsidP="004359C7">
            <w:pPr>
              <w:pStyle w:val="Tablehead"/>
              <w:rPr>
                <w:rFonts w:ascii="Times New Roman" w:hAnsi="Times New Roman"/>
                <w:sz w:val="20"/>
                <w:lang w:val="en-GB"/>
              </w:rPr>
            </w:pPr>
            <w:r w:rsidRPr="00231ADB">
              <w:rPr>
                <w:rFonts w:ascii="Times New Roman" w:hAnsi="Times New Roman"/>
                <w:sz w:val="20"/>
                <w:lang w:val="en-GB"/>
              </w:rPr>
              <w:t>Region 3</w:t>
            </w:r>
          </w:p>
        </w:tc>
      </w:tr>
      <w:tr w:rsidR="00225D8B" w:rsidRPr="00231ADB" w14:paraId="55EA6A58" w14:textId="77777777" w:rsidTr="001A5994">
        <w:tc>
          <w:tcPr>
            <w:tcW w:w="451" w:type="pct"/>
            <w:vAlign w:val="center"/>
          </w:tcPr>
          <w:p w14:paraId="1856255A" w14:textId="77777777" w:rsidR="00225D8B" w:rsidRPr="00231ADB" w:rsidRDefault="00225D8B" w:rsidP="001A5994">
            <w:pPr>
              <w:pStyle w:val="Tabletext"/>
              <w:jc w:val="center"/>
              <w:rPr>
                <w:rFonts w:ascii="Times New Roman" w:hAnsi="Times New Roman"/>
                <w:sz w:val="20"/>
                <w:lang w:val="en-GB"/>
              </w:rPr>
            </w:pPr>
          </w:p>
        </w:tc>
        <w:tc>
          <w:tcPr>
            <w:tcW w:w="505" w:type="pct"/>
            <w:vAlign w:val="center"/>
          </w:tcPr>
          <w:p w14:paraId="3BE3B21B" w14:textId="77777777" w:rsidR="00225D8B" w:rsidRPr="00231ADB" w:rsidRDefault="00225D8B" w:rsidP="001A5994">
            <w:pPr>
              <w:pStyle w:val="Tabletext"/>
              <w:jc w:val="center"/>
              <w:rPr>
                <w:rFonts w:ascii="Times New Roman" w:hAnsi="Times New Roman"/>
                <w:sz w:val="20"/>
                <w:lang w:val="en-GB"/>
              </w:rPr>
            </w:pPr>
            <w:r w:rsidRPr="00231ADB">
              <w:rPr>
                <w:rFonts w:ascii="Times New Roman" w:hAnsi="Times New Roman"/>
                <w:sz w:val="20"/>
                <w:lang w:val="en-GB"/>
              </w:rPr>
              <w:t>HS1</w:t>
            </w:r>
          </w:p>
        </w:tc>
        <w:tc>
          <w:tcPr>
            <w:tcW w:w="505" w:type="pct"/>
            <w:vAlign w:val="center"/>
          </w:tcPr>
          <w:p w14:paraId="2934896E" w14:textId="1CAF99E0" w:rsidR="00225D8B" w:rsidRPr="00231ADB" w:rsidRDefault="00225D8B" w:rsidP="001A5994">
            <w:pPr>
              <w:pStyle w:val="Tabletext"/>
              <w:jc w:val="center"/>
              <w:rPr>
                <w:rFonts w:ascii="Times New Roman" w:hAnsi="Times New Roman"/>
                <w:sz w:val="20"/>
                <w:lang w:val="en-GB"/>
              </w:rPr>
            </w:pPr>
            <w:r w:rsidRPr="00231ADB">
              <w:rPr>
                <w:rFonts w:ascii="Times New Roman" w:hAnsi="Times New Roman"/>
                <w:sz w:val="20"/>
                <w:lang w:val="en-GB"/>
              </w:rPr>
              <w:t>HS2 at 10 deg</w:t>
            </w:r>
            <w:r w:rsidR="00231ADB">
              <w:rPr>
                <w:rFonts w:ascii="Times New Roman" w:hAnsi="Times New Roman"/>
                <w:sz w:val="20"/>
                <w:lang w:val="en-GB"/>
              </w:rPr>
              <w:t>rees</w:t>
            </w:r>
          </w:p>
        </w:tc>
        <w:tc>
          <w:tcPr>
            <w:tcW w:w="505" w:type="pct"/>
            <w:vAlign w:val="center"/>
          </w:tcPr>
          <w:p w14:paraId="5F890FB5" w14:textId="77777777" w:rsidR="00225D8B" w:rsidRPr="00231ADB" w:rsidRDefault="00225D8B" w:rsidP="001A5994">
            <w:pPr>
              <w:pStyle w:val="Tabletext"/>
              <w:jc w:val="center"/>
              <w:rPr>
                <w:rFonts w:ascii="Times New Roman" w:hAnsi="Times New Roman"/>
                <w:sz w:val="20"/>
                <w:lang w:val="en-GB"/>
              </w:rPr>
            </w:pPr>
            <w:r w:rsidRPr="00231ADB">
              <w:rPr>
                <w:rFonts w:ascii="Times New Roman" w:hAnsi="Times New Roman"/>
                <w:sz w:val="20"/>
                <w:lang w:val="en-GB"/>
              </w:rPr>
              <w:t>PS</w:t>
            </w:r>
          </w:p>
        </w:tc>
        <w:tc>
          <w:tcPr>
            <w:tcW w:w="505" w:type="pct"/>
            <w:vAlign w:val="center"/>
          </w:tcPr>
          <w:p w14:paraId="282C8F49" w14:textId="77777777" w:rsidR="00225D8B" w:rsidRPr="00231ADB" w:rsidRDefault="00225D8B" w:rsidP="001A5994">
            <w:pPr>
              <w:pStyle w:val="Tabletext"/>
              <w:jc w:val="center"/>
              <w:rPr>
                <w:rFonts w:ascii="Times New Roman" w:hAnsi="Times New Roman"/>
                <w:sz w:val="20"/>
                <w:lang w:val="en-GB"/>
              </w:rPr>
            </w:pPr>
            <w:r w:rsidRPr="00231ADB">
              <w:rPr>
                <w:rFonts w:ascii="Times New Roman" w:hAnsi="Times New Roman"/>
                <w:sz w:val="20"/>
                <w:lang w:val="en-GB"/>
              </w:rPr>
              <w:t>HS1</w:t>
            </w:r>
          </w:p>
        </w:tc>
        <w:tc>
          <w:tcPr>
            <w:tcW w:w="505" w:type="pct"/>
            <w:vAlign w:val="center"/>
          </w:tcPr>
          <w:p w14:paraId="5081B903" w14:textId="12792238" w:rsidR="00225D8B" w:rsidRPr="00231ADB" w:rsidRDefault="00225D8B" w:rsidP="001A5994">
            <w:pPr>
              <w:pStyle w:val="Tabletext"/>
              <w:jc w:val="center"/>
              <w:rPr>
                <w:rFonts w:ascii="Times New Roman" w:hAnsi="Times New Roman"/>
                <w:sz w:val="20"/>
                <w:lang w:val="en-GB"/>
              </w:rPr>
            </w:pPr>
            <w:r w:rsidRPr="00231ADB">
              <w:rPr>
                <w:rFonts w:ascii="Times New Roman" w:hAnsi="Times New Roman"/>
                <w:sz w:val="20"/>
                <w:lang w:val="en-GB"/>
              </w:rPr>
              <w:t>HS2 at 10 deg</w:t>
            </w:r>
            <w:r w:rsidR="00231ADB" w:rsidRPr="00231ADB">
              <w:rPr>
                <w:rFonts w:ascii="Times New Roman" w:hAnsi="Times New Roman"/>
                <w:sz w:val="20"/>
                <w:lang w:val="en-GB"/>
              </w:rPr>
              <w:t>ree</w:t>
            </w:r>
            <w:r w:rsidR="00231ADB">
              <w:rPr>
                <w:rFonts w:ascii="Times New Roman" w:hAnsi="Times New Roman"/>
                <w:sz w:val="20"/>
                <w:lang w:val="en-GB"/>
              </w:rPr>
              <w:t>s</w:t>
            </w:r>
          </w:p>
        </w:tc>
        <w:tc>
          <w:tcPr>
            <w:tcW w:w="506" w:type="pct"/>
            <w:vAlign w:val="center"/>
          </w:tcPr>
          <w:p w14:paraId="1BA38B99" w14:textId="77777777" w:rsidR="00225D8B" w:rsidRPr="00231ADB" w:rsidRDefault="00225D8B" w:rsidP="001A5994">
            <w:pPr>
              <w:pStyle w:val="Tabletext"/>
              <w:jc w:val="center"/>
              <w:rPr>
                <w:rFonts w:ascii="Times New Roman" w:hAnsi="Times New Roman"/>
                <w:sz w:val="20"/>
                <w:lang w:val="en-GB"/>
              </w:rPr>
            </w:pPr>
            <w:r w:rsidRPr="00231ADB">
              <w:rPr>
                <w:rFonts w:ascii="Times New Roman" w:hAnsi="Times New Roman"/>
                <w:sz w:val="20"/>
                <w:lang w:val="en-GB"/>
              </w:rPr>
              <w:t>PS</w:t>
            </w:r>
          </w:p>
        </w:tc>
        <w:tc>
          <w:tcPr>
            <w:tcW w:w="505" w:type="pct"/>
            <w:vAlign w:val="center"/>
          </w:tcPr>
          <w:p w14:paraId="6C2F2873" w14:textId="77777777" w:rsidR="00225D8B" w:rsidRPr="00231ADB" w:rsidRDefault="00225D8B" w:rsidP="001A5994">
            <w:pPr>
              <w:pStyle w:val="Tabletext"/>
              <w:jc w:val="center"/>
              <w:rPr>
                <w:rFonts w:ascii="Times New Roman" w:hAnsi="Times New Roman"/>
                <w:sz w:val="20"/>
                <w:lang w:val="en-GB"/>
              </w:rPr>
            </w:pPr>
            <w:r w:rsidRPr="00231ADB">
              <w:rPr>
                <w:rFonts w:ascii="Times New Roman" w:hAnsi="Times New Roman"/>
                <w:sz w:val="20"/>
                <w:lang w:val="en-GB"/>
              </w:rPr>
              <w:t>HS1</w:t>
            </w:r>
          </w:p>
        </w:tc>
        <w:tc>
          <w:tcPr>
            <w:tcW w:w="505" w:type="pct"/>
            <w:vAlign w:val="center"/>
          </w:tcPr>
          <w:p w14:paraId="682FA2A2" w14:textId="5BAAD737" w:rsidR="00225D8B" w:rsidRPr="00231ADB" w:rsidRDefault="00225D8B" w:rsidP="001A5994">
            <w:pPr>
              <w:pStyle w:val="Tabletext"/>
              <w:jc w:val="center"/>
              <w:rPr>
                <w:rFonts w:ascii="Times New Roman" w:hAnsi="Times New Roman"/>
                <w:sz w:val="20"/>
                <w:lang w:val="en-GB"/>
              </w:rPr>
            </w:pPr>
            <w:r w:rsidRPr="00231ADB">
              <w:rPr>
                <w:rFonts w:ascii="Times New Roman" w:hAnsi="Times New Roman"/>
                <w:sz w:val="20"/>
                <w:lang w:val="en-GB"/>
              </w:rPr>
              <w:t>HS2 at 10 deg</w:t>
            </w:r>
            <w:r w:rsidR="00231ADB" w:rsidRPr="00231ADB">
              <w:rPr>
                <w:rFonts w:ascii="Times New Roman" w:hAnsi="Times New Roman"/>
                <w:sz w:val="20"/>
                <w:lang w:val="en-GB"/>
              </w:rPr>
              <w:t>ree</w:t>
            </w:r>
            <w:r w:rsidR="00231ADB">
              <w:rPr>
                <w:rFonts w:ascii="Times New Roman" w:hAnsi="Times New Roman"/>
                <w:sz w:val="20"/>
                <w:lang w:val="en-GB"/>
              </w:rPr>
              <w:t>s</w:t>
            </w:r>
          </w:p>
        </w:tc>
        <w:tc>
          <w:tcPr>
            <w:tcW w:w="508" w:type="pct"/>
            <w:vAlign w:val="center"/>
          </w:tcPr>
          <w:p w14:paraId="067F1F8F" w14:textId="77777777" w:rsidR="00225D8B" w:rsidRPr="00231ADB" w:rsidRDefault="00225D8B" w:rsidP="001A5994">
            <w:pPr>
              <w:pStyle w:val="Tabletext"/>
              <w:jc w:val="center"/>
              <w:rPr>
                <w:rFonts w:ascii="Times New Roman" w:hAnsi="Times New Roman"/>
                <w:sz w:val="20"/>
                <w:lang w:val="en-GB"/>
              </w:rPr>
            </w:pPr>
            <w:r w:rsidRPr="00231ADB">
              <w:rPr>
                <w:rFonts w:ascii="Times New Roman" w:hAnsi="Times New Roman"/>
                <w:sz w:val="20"/>
                <w:lang w:val="en-GB"/>
              </w:rPr>
              <w:t>PS</w:t>
            </w:r>
          </w:p>
        </w:tc>
      </w:tr>
      <w:tr w:rsidR="00225D8B" w:rsidRPr="00231ADB" w14:paraId="5EC22317" w14:textId="77777777" w:rsidTr="001A5994">
        <w:tc>
          <w:tcPr>
            <w:tcW w:w="451" w:type="pct"/>
            <w:vAlign w:val="center"/>
          </w:tcPr>
          <w:p w14:paraId="1CFE910E" w14:textId="77777777" w:rsidR="00225D8B" w:rsidRPr="00231ADB" w:rsidRDefault="00225D8B" w:rsidP="004359C7">
            <w:pPr>
              <w:pStyle w:val="Tabletext"/>
              <w:rPr>
                <w:rFonts w:ascii="Times New Roman" w:hAnsi="Times New Roman"/>
                <w:sz w:val="20"/>
                <w:lang w:val="en-GB"/>
              </w:rPr>
            </w:pPr>
            <w:r w:rsidRPr="00231ADB">
              <w:rPr>
                <w:rFonts w:ascii="Times New Roman" w:hAnsi="Times New Roman"/>
                <w:sz w:val="20"/>
                <w:lang w:val="en-GB"/>
              </w:rPr>
              <w:t>1 mW</w:t>
            </w:r>
          </w:p>
        </w:tc>
        <w:tc>
          <w:tcPr>
            <w:tcW w:w="505" w:type="pct"/>
            <w:vAlign w:val="center"/>
          </w:tcPr>
          <w:p w14:paraId="6D0F8CD1" w14:textId="782B3110"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2.3</w:t>
            </w:r>
          </w:p>
        </w:tc>
        <w:tc>
          <w:tcPr>
            <w:tcW w:w="505" w:type="pct"/>
            <w:vAlign w:val="center"/>
          </w:tcPr>
          <w:p w14:paraId="089A19C0"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5" w:type="pct"/>
            <w:vAlign w:val="center"/>
          </w:tcPr>
          <w:p w14:paraId="1ADA9CEA"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5" w:type="pct"/>
            <w:vAlign w:val="center"/>
          </w:tcPr>
          <w:p w14:paraId="4FC27F65" w14:textId="386608CA"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2.4</w:t>
            </w:r>
          </w:p>
        </w:tc>
        <w:tc>
          <w:tcPr>
            <w:tcW w:w="505" w:type="pct"/>
            <w:vAlign w:val="center"/>
          </w:tcPr>
          <w:p w14:paraId="739E1CFB"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6" w:type="pct"/>
            <w:vAlign w:val="center"/>
          </w:tcPr>
          <w:p w14:paraId="13CABA7A"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5" w:type="pct"/>
            <w:vAlign w:val="center"/>
          </w:tcPr>
          <w:p w14:paraId="6360A65F"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5" w:type="pct"/>
            <w:vAlign w:val="center"/>
          </w:tcPr>
          <w:p w14:paraId="0DDB725E"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8" w:type="pct"/>
            <w:vAlign w:val="center"/>
          </w:tcPr>
          <w:p w14:paraId="36BF2A2F"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r>
      <w:tr w:rsidR="00225D8B" w:rsidRPr="00231ADB" w14:paraId="428F3DFE" w14:textId="77777777" w:rsidTr="001A5994">
        <w:tc>
          <w:tcPr>
            <w:tcW w:w="451" w:type="pct"/>
            <w:vAlign w:val="center"/>
          </w:tcPr>
          <w:p w14:paraId="58C91746" w14:textId="77777777" w:rsidR="00225D8B" w:rsidRPr="00231ADB" w:rsidRDefault="00225D8B" w:rsidP="004359C7">
            <w:pPr>
              <w:pStyle w:val="Tabletext"/>
              <w:rPr>
                <w:rFonts w:ascii="Times New Roman" w:hAnsi="Times New Roman"/>
                <w:sz w:val="20"/>
                <w:lang w:val="en-GB"/>
              </w:rPr>
            </w:pPr>
            <w:r w:rsidRPr="00231ADB">
              <w:rPr>
                <w:rFonts w:ascii="Times New Roman" w:hAnsi="Times New Roman"/>
                <w:sz w:val="20"/>
                <w:lang w:val="en-GB"/>
              </w:rPr>
              <w:t>5 mW</w:t>
            </w:r>
          </w:p>
        </w:tc>
        <w:tc>
          <w:tcPr>
            <w:tcW w:w="505" w:type="pct"/>
            <w:vAlign w:val="center"/>
          </w:tcPr>
          <w:p w14:paraId="358EC42D" w14:textId="43605D39"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9.3</w:t>
            </w:r>
          </w:p>
        </w:tc>
        <w:tc>
          <w:tcPr>
            <w:tcW w:w="505" w:type="pct"/>
            <w:vAlign w:val="center"/>
          </w:tcPr>
          <w:p w14:paraId="4108D3D4"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5" w:type="pct"/>
            <w:vAlign w:val="center"/>
          </w:tcPr>
          <w:p w14:paraId="0AB351EC" w14:textId="7AEE95A8"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6.9</w:t>
            </w:r>
          </w:p>
        </w:tc>
        <w:tc>
          <w:tcPr>
            <w:tcW w:w="505" w:type="pct"/>
            <w:vAlign w:val="center"/>
          </w:tcPr>
          <w:p w14:paraId="1C5A7F69" w14:textId="10192EB6"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9.35</w:t>
            </w:r>
          </w:p>
        </w:tc>
        <w:tc>
          <w:tcPr>
            <w:tcW w:w="505" w:type="pct"/>
            <w:vAlign w:val="center"/>
          </w:tcPr>
          <w:p w14:paraId="56D6AD38"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6" w:type="pct"/>
            <w:vAlign w:val="center"/>
          </w:tcPr>
          <w:p w14:paraId="04C02187" w14:textId="0CCC35BC"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6.85</w:t>
            </w:r>
          </w:p>
        </w:tc>
        <w:tc>
          <w:tcPr>
            <w:tcW w:w="505" w:type="pct"/>
            <w:vAlign w:val="center"/>
          </w:tcPr>
          <w:p w14:paraId="59D2E5E6" w14:textId="5F9C0CEC"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1.7</w:t>
            </w:r>
          </w:p>
        </w:tc>
        <w:tc>
          <w:tcPr>
            <w:tcW w:w="505" w:type="pct"/>
            <w:vAlign w:val="center"/>
          </w:tcPr>
          <w:p w14:paraId="0ACA88B1"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8" w:type="pct"/>
            <w:vAlign w:val="center"/>
          </w:tcPr>
          <w:p w14:paraId="16EAA381"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r>
      <w:tr w:rsidR="00225D8B" w:rsidRPr="00231ADB" w14:paraId="78D6C836" w14:textId="77777777" w:rsidTr="001A5994">
        <w:tc>
          <w:tcPr>
            <w:tcW w:w="451" w:type="pct"/>
            <w:vAlign w:val="center"/>
          </w:tcPr>
          <w:p w14:paraId="0C4A009C" w14:textId="77777777" w:rsidR="00225D8B" w:rsidRPr="00231ADB" w:rsidRDefault="00225D8B" w:rsidP="004359C7">
            <w:pPr>
              <w:pStyle w:val="Tabletext"/>
              <w:rPr>
                <w:rFonts w:ascii="Times New Roman" w:hAnsi="Times New Roman"/>
                <w:sz w:val="20"/>
                <w:lang w:val="en-GB"/>
              </w:rPr>
            </w:pPr>
            <w:r w:rsidRPr="00231ADB">
              <w:rPr>
                <w:rFonts w:ascii="Times New Roman" w:hAnsi="Times New Roman"/>
                <w:sz w:val="20"/>
                <w:lang w:val="en-GB"/>
              </w:rPr>
              <w:t>0.1 W</w:t>
            </w:r>
          </w:p>
        </w:tc>
        <w:tc>
          <w:tcPr>
            <w:tcW w:w="505" w:type="pct"/>
            <w:vAlign w:val="center"/>
          </w:tcPr>
          <w:p w14:paraId="0E061127" w14:textId="4DD67461"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22.31</w:t>
            </w:r>
          </w:p>
        </w:tc>
        <w:tc>
          <w:tcPr>
            <w:tcW w:w="505" w:type="pct"/>
            <w:vAlign w:val="center"/>
          </w:tcPr>
          <w:p w14:paraId="19CCCCA7"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5" w:type="pct"/>
            <w:vAlign w:val="center"/>
          </w:tcPr>
          <w:p w14:paraId="60D3E115" w14:textId="124B7951"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19.9</w:t>
            </w:r>
          </w:p>
        </w:tc>
        <w:tc>
          <w:tcPr>
            <w:tcW w:w="505" w:type="pct"/>
            <w:vAlign w:val="center"/>
          </w:tcPr>
          <w:p w14:paraId="3B6EC83B" w14:textId="19B1167F"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22.4</w:t>
            </w:r>
          </w:p>
        </w:tc>
        <w:tc>
          <w:tcPr>
            <w:tcW w:w="505" w:type="pct"/>
            <w:vAlign w:val="center"/>
          </w:tcPr>
          <w:p w14:paraId="240464F7"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6" w:type="pct"/>
            <w:vAlign w:val="center"/>
          </w:tcPr>
          <w:p w14:paraId="57A20FED" w14:textId="02DB310E"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19.82</w:t>
            </w:r>
          </w:p>
        </w:tc>
        <w:tc>
          <w:tcPr>
            <w:tcW w:w="505" w:type="pct"/>
            <w:vAlign w:val="center"/>
          </w:tcPr>
          <w:p w14:paraId="7F49D9C6" w14:textId="3420F62D"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14.74</w:t>
            </w:r>
          </w:p>
        </w:tc>
        <w:tc>
          <w:tcPr>
            <w:tcW w:w="505" w:type="pct"/>
            <w:vAlign w:val="center"/>
          </w:tcPr>
          <w:p w14:paraId="4F348999"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8" w:type="pct"/>
            <w:vAlign w:val="center"/>
          </w:tcPr>
          <w:p w14:paraId="2D8F9869" w14:textId="240A9128"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12.21</w:t>
            </w:r>
          </w:p>
        </w:tc>
      </w:tr>
      <w:tr w:rsidR="00225D8B" w:rsidRPr="00231ADB" w14:paraId="4444CA0C" w14:textId="77777777" w:rsidTr="001A5994">
        <w:tc>
          <w:tcPr>
            <w:tcW w:w="451" w:type="pct"/>
            <w:vAlign w:val="center"/>
          </w:tcPr>
          <w:p w14:paraId="62CBB82D" w14:textId="2E477D21" w:rsidR="00225D8B" w:rsidRPr="00231ADB" w:rsidRDefault="00225D8B" w:rsidP="004359C7">
            <w:pPr>
              <w:pStyle w:val="Tabletext"/>
              <w:rPr>
                <w:rFonts w:ascii="Times New Roman" w:hAnsi="Times New Roman"/>
                <w:sz w:val="20"/>
                <w:lang w:val="en-GB"/>
              </w:rPr>
            </w:pPr>
            <w:r w:rsidRPr="00231ADB">
              <w:rPr>
                <w:rFonts w:ascii="Times New Roman" w:hAnsi="Times New Roman"/>
                <w:sz w:val="20"/>
                <w:lang w:val="en-GB"/>
              </w:rPr>
              <w:t>1</w:t>
            </w:r>
            <w:r w:rsidR="001A5994" w:rsidRPr="00231ADB">
              <w:rPr>
                <w:rFonts w:ascii="Times New Roman" w:hAnsi="Times New Roman"/>
                <w:sz w:val="20"/>
                <w:lang w:val="en-GB"/>
              </w:rPr>
              <w:t xml:space="preserve"> </w:t>
            </w:r>
            <w:r w:rsidRPr="00231ADB">
              <w:rPr>
                <w:rFonts w:ascii="Times New Roman" w:hAnsi="Times New Roman"/>
                <w:sz w:val="20"/>
                <w:lang w:val="en-GB"/>
              </w:rPr>
              <w:t>W</w:t>
            </w:r>
          </w:p>
        </w:tc>
        <w:tc>
          <w:tcPr>
            <w:tcW w:w="505" w:type="pct"/>
            <w:vAlign w:val="center"/>
          </w:tcPr>
          <w:p w14:paraId="3C657A3A" w14:textId="1456994D"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32.31</w:t>
            </w:r>
          </w:p>
        </w:tc>
        <w:tc>
          <w:tcPr>
            <w:tcW w:w="505" w:type="pct"/>
            <w:vAlign w:val="center"/>
          </w:tcPr>
          <w:p w14:paraId="1C0EE1C8"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5" w:type="pct"/>
            <w:vAlign w:val="center"/>
          </w:tcPr>
          <w:p w14:paraId="01F87FEA" w14:textId="475B0FF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29.9</w:t>
            </w:r>
          </w:p>
        </w:tc>
        <w:tc>
          <w:tcPr>
            <w:tcW w:w="505" w:type="pct"/>
            <w:vAlign w:val="center"/>
          </w:tcPr>
          <w:p w14:paraId="354FE7B6" w14:textId="512861AD"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32.36</w:t>
            </w:r>
          </w:p>
        </w:tc>
        <w:tc>
          <w:tcPr>
            <w:tcW w:w="505" w:type="pct"/>
            <w:vAlign w:val="center"/>
          </w:tcPr>
          <w:p w14:paraId="5578F155"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6" w:type="pct"/>
            <w:vAlign w:val="center"/>
          </w:tcPr>
          <w:p w14:paraId="1BCF2DE9" w14:textId="44C9F3DC"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29.82</w:t>
            </w:r>
          </w:p>
        </w:tc>
        <w:tc>
          <w:tcPr>
            <w:tcW w:w="505" w:type="pct"/>
            <w:vAlign w:val="center"/>
          </w:tcPr>
          <w:p w14:paraId="762109ED" w14:textId="0A7A6AF2"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24.7</w:t>
            </w:r>
          </w:p>
        </w:tc>
        <w:tc>
          <w:tcPr>
            <w:tcW w:w="505" w:type="pct"/>
            <w:vAlign w:val="center"/>
          </w:tcPr>
          <w:p w14:paraId="6C86B178"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8" w:type="pct"/>
            <w:vAlign w:val="center"/>
          </w:tcPr>
          <w:p w14:paraId="065349D9" w14:textId="3295B5F2"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22.21</w:t>
            </w:r>
          </w:p>
        </w:tc>
      </w:tr>
      <w:tr w:rsidR="00225D8B" w:rsidRPr="00231ADB" w14:paraId="71B29CB4" w14:textId="77777777" w:rsidTr="001A5994">
        <w:tc>
          <w:tcPr>
            <w:tcW w:w="451" w:type="pct"/>
            <w:vAlign w:val="center"/>
          </w:tcPr>
          <w:p w14:paraId="1E07FB63" w14:textId="77777777" w:rsidR="00225D8B" w:rsidRPr="00231ADB" w:rsidRDefault="00225D8B" w:rsidP="004359C7">
            <w:pPr>
              <w:pStyle w:val="Tabletext"/>
              <w:rPr>
                <w:rFonts w:ascii="Times New Roman" w:hAnsi="Times New Roman"/>
                <w:sz w:val="20"/>
                <w:lang w:val="en-GB"/>
              </w:rPr>
            </w:pPr>
            <w:r w:rsidRPr="00231ADB">
              <w:rPr>
                <w:rFonts w:ascii="Times New Roman" w:hAnsi="Times New Roman"/>
                <w:sz w:val="20"/>
                <w:lang w:val="en-GB"/>
              </w:rPr>
              <w:t>10 W</w:t>
            </w:r>
          </w:p>
        </w:tc>
        <w:tc>
          <w:tcPr>
            <w:tcW w:w="505" w:type="pct"/>
            <w:vAlign w:val="center"/>
          </w:tcPr>
          <w:p w14:paraId="3343D451" w14:textId="405C34AE"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42.31</w:t>
            </w:r>
          </w:p>
        </w:tc>
        <w:tc>
          <w:tcPr>
            <w:tcW w:w="505" w:type="pct"/>
            <w:vAlign w:val="center"/>
          </w:tcPr>
          <w:p w14:paraId="4C34E89D"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5" w:type="pct"/>
            <w:vAlign w:val="center"/>
          </w:tcPr>
          <w:p w14:paraId="24CCA9ED" w14:textId="53B47D68"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39.9</w:t>
            </w:r>
          </w:p>
        </w:tc>
        <w:tc>
          <w:tcPr>
            <w:tcW w:w="505" w:type="pct"/>
            <w:vAlign w:val="center"/>
          </w:tcPr>
          <w:p w14:paraId="5A9FA93C" w14:textId="0ECEF65A"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42.4</w:t>
            </w:r>
          </w:p>
        </w:tc>
        <w:tc>
          <w:tcPr>
            <w:tcW w:w="505" w:type="pct"/>
            <w:vAlign w:val="center"/>
          </w:tcPr>
          <w:p w14:paraId="3A2C4F38"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6" w:type="pct"/>
            <w:vAlign w:val="center"/>
          </w:tcPr>
          <w:p w14:paraId="50E7EAD0" w14:textId="3CAD7F41"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39.82</w:t>
            </w:r>
          </w:p>
        </w:tc>
        <w:tc>
          <w:tcPr>
            <w:tcW w:w="505" w:type="pct"/>
            <w:vAlign w:val="center"/>
          </w:tcPr>
          <w:p w14:paraId="6C2814BD" w14:textId="3CB84AEB"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34.7</w:t>
            </w:r>
          </w:p>
        </w:tc>
        <w:tc>
          <w:tcPr>
            <w:tcW w:w="505" w:type="pct"/>
            <w:vAlign w:val="center"/>
          </w:tcPr>
          <w:p w14:paraId="58B07512"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8" w:type="pct"/>
            <w:vAlign w:val="center"/>
          </w:tcPr>
          <w:p w14:paraId="04880849" w14:textId="5F418C80"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32.21</w:t>
            </w:r>
          </w:p>
        </w:tc>
      </w:tr>
      <w:tr w:rsidR="00225D8B" w:rsidRPr="00231ADB" w14:paraId="1875543C" w14:textId="77777777" w:rsidTr="001A5994">
        <w:tc>
          <w:tcPr>
            <w:tcW w:w="451" w:type="pct"/>
            <w:vAlign w:val="center"/>
          </w:tcPr>
          <w:p w14:paraId="6C328A77" w14:textId="77777777" w:rsidR="00225D8B" w:rsidRPr="00231ADB" w:rsidRDefault="00225D8B" w:rsidP="004359C7">
            <w:pPr>
              <w:pStyle w:val="Tabletext"/>
              <w:rPr>
                <w:rFonts w:ascii="Times New Roman" w:hAnsi="Times New Roman"/>
                <w:sz w:val="20"/>
                <w:lang w:val="en-GB"/>
              </w:rPr>
            </w:pPr>
            <w:r w:rsidRPr="00231ADB">
              <w:rPr>
                <w:rFonts w:ascii="Times New Roman" w:hAnsi="Times New Roman"/>
                <w:sz w:val="20"/>
                <w:lang w:val="en-GB"/>
              </w:rPr>
              <w:t>50 W</w:t>
            </w:r>
          </w:p>
        </w:tc>
        <w:tc>
          <w:tcPr>
            <w:tcW w:w="505" w:type="pct"/>
            <w:vAlign w:val="center"/>
          </w:tcPr>
          <w:p w14:paraId="69F6F8C7" w14:textId="60080B23"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49.3</w:t>
            </w:r>
          </w:p>
        </w:tc>
        <w:tc>
          <w:tcPr>
            <w:tcW w:w="505" w:type="pct"/>
            <w:vAlign w:val="center"/>
          </w:tcPr>
          <w:p w14:paraId="42B2ECBE"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5" w:type="pct"/>
            <w:vAlign w:val="center"/>
          </w:tcPr>
          <w:p w14:paraId="653117ED" w14:textId="18362548"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46.9</w:t>
            </w:r>
          </w:p>
        </w:tc>
        <w:tc>
          <w:tcPr>
            <w:tcW w:w="505" w:type="pct"/>
            <w:vAlign w:val="center"/>
          </w:tcPr>
          <w:p w14:paraId="276FD64F" w14:textId="7E8648F4"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49.35</w:t>
            </w:r>
          </w:p>
        </w:tc>
        <w:tc>
          <w:tcPr>
            <w:tcW w:w="505" w:type="pct"/>
            <w:vAlign w:val="center"/>
          </w:tcPr>
          <w:p w14:paraId="087D6E2B"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6" w:type="pct"/>
            <w:vAlign w:val="center"/>
          </w:tcPr>
          <w:p w14:paraId="4EF81673" w14:textId="01B3AFF9"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46.85</w:t>
            </w:r>
          </w:p>
        </w:tc>
        <w:tc>
          <w:tcPr>
            <w:tcW w:w="505" w:type="pct"/>
            <w:vAlign w:val="center"/>
          </w:tcPr>
          <w:p w14:paraId="1E8227C6" w14:textId="28ABD66C"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41.73</w:t>
            </w:r>
          </w:p>
        </w:tc>
        <w:tc>
          <w:tcPr>
            <w:tcW w:w="505" w:type="pct"/>
            <w:vAlign w:val="center"/>
          </w:tcPr>
          <w:p w14:paraId="023CA349"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8" w:type="pct"/>
            <w:vAlign w:val="center"/>
          </w:tcPr>
          <w:p w14:paraId="6B50DE84" w14:textId="6725E99A"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39.2</w:t>
            </w:r>
          </w:p>
        </w:tc>
      </w:tr>
      <w:tr w:rsidR="00225D8B" w:rsidRPr="00231ADB" w14:paraId="424DC885" w14:textId="77777777" w:rsidTr="001A5994">
        <w:tc>
          <w:tcPr>
            <w:tcW w:w="451" w:type="pct"/>
            <w:vAlign w:val="center"/>
          </w:tcPr>
          <w:p w14:paraId="682D49F3" w14:textId="77777777" w:rsidR="00225D8B" w:rsidRPr="00231ADB" w:rsidRDefault="00225D8B" w:rsidP="004359C7">
            <w:pPr>
              <w:pStyle w:val="Tabletext"/>
              <w:rPr>
                <w:rFonts w:ascii="Times New Roman" w:hAnsi="Times New Roman"/>
                <w:sz w:val="20"/>
                <w:lang w:val="en-GB"/>
              </w:rPr>
            </w:pPr>
            <w:r w:rsidRPr="00231ADB">
              <w:rPr>
                <w:rFonts w:ascii="Times New Roman" w:hAnsi="Times New Roman"/>
                <w:sz w:val="20"/>
                <w:lang w:val="en-GB"/>
              </w:rPr>
              <w:t>100 W</w:t>
            </w:r>
          </w:p>
        </w:tc>
        <w:tc>
          <w:tcPr>
            <w:tcW w:w="505" w:type="pct"/>
            <w:vAlign w:val="center"/>
          </w:tcPr>
          <w:p w14:paraId="2C7AEC69" w14:textId="07EB2641"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52.31</w:t>
            </w:r>
          </w:p>
        </w:tc>
        <w:tc>
          <w:tcPr>
            <w:tcW w:w="505" w:type="pct"/>
            <w:vAlign w:val="center"/>
          </w:tcPr>
          <w:p w14:paraId="02CC38A9"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5" w:type="pct"/>
            <w:vAlign w:val="center"/>
          </w:tcPr>
          <w:p w14:paraId="6FA66DEE" w14:textId="657F71BF"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49.77</w:t>
            </w:r>
          </w:p>
        </w:tc>
        <w:tc>
          <w:tcPr>
            <w:tcW w:w="505" w:type="pct"/>
            <w:vAlign w:val="center"/>
          </w:tcPr>
          <w:p w14:paraId="5ED428B1" w14:textId="0CE17E79"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52.4</w:t>
            </w:r>
          </w:p>
        </w:tc>
        <w:tc>
          <w:tcPr>
            <w:tcW w:w="505" w:type="pct"/>
            <w:vAlign w:val="center"/>
          </w:tcPr>
          <w:p w14:paraId="0C29E7FE"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6" w:type="pct"/>
            <w:vAlign w:val="center"/>
          </w:tcPr>
          <w:p w14:paraId="3EB5BF02" w14:textId="2EF5AF6F"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49.82</w:t>
            </w:r>
          </w:p>
        </w:tc>
        <w:tc>
          <w:tcPr>
            <w:tcW w:w="505" w:type="pct"/>
            <w:vAlign w:val="center"/>
          </w:tcPr>
          <w:p w14:paraId="5D6D915B" w14:textId="5E0AA206"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44.74</w:t>
            </w:r>
          </w:p>
        </w:tc>
        <w:tc>
          <w:tcPr>
            <w:tcW w:w="505" w:type="pct"/>
            <w:vAlign w:val="center"/>
          </w:tcPr>
          <w:p w14:paraId="4F6E43E6"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8" w:type="pct"/>
            <w:vAlign w:val="center"/>
          </w:tcPr>
          <w:p w14:paraId="542FA159" w14:textId="5B9EA31F"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42.21</w:t>
            </w:r>
          </w:p>
        </w:tc>
      </w:tr>
      <w:tr w:rsidR="00225D8B" w:rsidRPr="00231ADB" w14:paraId="563F6F75" w14:textId="77777777" w:rsidTr="001A5994">
        <w:tc>
          <w:tcPr>
            <w:tcW w:w="451" w:type="pct"/>
            <w:vAlign w:val="center"/>
          </w:tcPr>
          <w:p w14:paraId="3D127374" w14:textId="77777777" w:rsidR="00225D8B" w:rsidRPr="00231ADB" w:rsidRDefault="00225D8B" w:rsidP="004359C7">
            <w:pPr>
              <w:pStyle w:val="Tabletext"/>
              <w:rPr>
                <w:rFonts w:ascii="Times New Roman" w:hAnsi="Times New Roman"/>
                <w:sz w:val="20"/>
                <w:lang w:val="en-GB"/>
              </w:rPr>
            </w:pPr>
            <w:r w:rsidRPr="00231ADB">
              <w:rPr>
                <w:rFonts w:ascii="Times New Roman" w:hAnsi="Times New Roman"/>
                <w:sz w:val="20"/>
                <w:lang w:val="en-GB"/>
              </w:rPr>
              <w:t>200 W</w:t>
            </w:r>
          </w:p>
        </w:tc>
        <w:tc>
          <w:tcPr>
            <w:tcW w:w="505" w:type="pct"/>
            <w:vAlign w:val="center"/>
          </w:tcPr>
          <w:p w14:paraId="07E3FA84" w14:textId="11EA7F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55.32</w:t>
            </w:r>
          </w:p>
        </w:tc>
        <w:tc>
          <w:tcPr>
            <w:tcW w:w="505" w:type="pct"/>
            <w:vAlign w:val="center"/>
          </w:tcPr>
          <w:p w14:paraId="500E5778"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5" w:type="pct"/>
            <w:vAlign w:val="center"/>
          </w:tcPr>
          <w:p w14:paraId="513E754D" w14:textId="6242CC84"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52.78</w:t>
            </w:r>
          </w:p>
        </w:tc>
        <w:tc>
          <w:tcPr>
            <w:tcW w:w="505" w:type="pct"/>
            <w:vAlign w:val="center"/>
          </w:tcPr>
          <w:p w14:paraId="6426FB97" w14:textId="2DCF1F64"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55.37</w:t>
            </w:r>
          </w:p>
        </w:tc>
        <w:tc>
          <w:tcPr>
            <w:tcW w:w="505" w:type="pct"/>
            <w:vAlign w:val="center"/>
          </w:tcPr>
          <w:p w14:paraId="468EA9EB"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6" w:type="pct"/>
            <w:vAlign w:val="center"/>
          </w:tcPr>
          <w:p w14:paraId="6A1982F2" w14:textId="15908475"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52.84</w:t>
            </w:r>
          </w:p>
        </w:tc>
        <w:tc>
          <w:tcPr>
            <w:tcW w:w="505" w:type="pct"/>
            <w:vAlign w:val="center"/>
          </w:tcPr>
          <w:p w14:paraId="6FC1714D" w14:textId="0A02A364"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47.75</w:t>
            </w:r>
          </w:p>
        </w:tc>
        <w:tc>
          <w:tcPr>
            <w:tcW w:w="505" w:type="pct"/>
            <w:vAlign w:val="center"/>
          </w:tcPr>
          <w:p w14:paraId="6B248CAF"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8" w:type="pct"/>
            <w:vAlign w:val="center"/>
          </w:tcPr>
          <w:p w14:paraId="7435FD32" w14:textId="2D34B0F4"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45.03</w:t>
            </w:r>
          </w:p>
        </w:tc>
      </w:tr>
      <w:tr w:rsidR="00225D8B" w:rsidRPr="00231ADB" w14:paraId="6D718439" w14:textId="77777777" w:rsidTr="001A5994">
        <w:tc>
          <w:tcPr>
            <w:tcW w:w="451" w:type="pct"/>
            <w:vAlign w:val="center"/>
          </w:tcPr>
          <w:p w14:paraId="5AA3C4ED" w14:textId="77777777" w:rsidR="00225D8B" w:rsidRPr="00231ADB" w:rsidRDefault="00225D8B" w:rsidP="004359C7">
            <w:pPr>
              <w:pStyle w:val="Tabletext"/>
              <w:rPr>
                <w:rFonts w:ascii="Times New Roman" w:hAnsi="Times New Roman"/>
                <w:sz w:val="20"/>
                <w:lang w:val="en-GB"/>
              </w:rPr>
            </w:pPr>
            <w:r w:rsidRPr="00231ADB">
              <w:rPr>
                <w:rFonts w:ascii="Times New Roman" w:hAnsi="Times New Roman"/>
                <w:sz w:val="20"/>
                <w:lang w:val="en-GB"/>
              </w:rPr>
              <w:t>300 W</w:t>
            </w:r>
          </w:p>
        </w:tc>
        <w:tc>
          <w:tcPr>
            <w:tcW w:w="505" w:type="pct"/>
            <w:vAlign w:val="center"/>
          </w:tcPr>
          <w:p w14:paraId="57C6A7BD" w14:textId="1BBDF749"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57.2</w:t>
            </w:r>
          </w:p>
        </w:tc>
        <w:tc>
          <w:tcPr>
            <w:tcW w:w="505" w:type="pct"/>
            <w:vAlign w:val="center"/>
          </w:tcPr>
          <w:p w14:paraId="7B1DF039"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5" w:type="pct"/>
            <w:vAlign w:val="center"/>
          </w:tcPr>
          <w:p w14:paraId="4695B07F" w14:textId="5A0B9100"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54.55</w:t>
            </w:r>
          </w:p>
        </w:tc>
        <w:tc>
          <w:tcPr>
            <w:tcW w:w="505" w:type="pct"/>
            <w:vAlign w:val="center"/>
          </w:tcPr>
          <w:p w14:paraId="77A0C04A" w14:textId="2B0179D4"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57.17</w:t>
            </w:r>
          </w:p>
        </w:tc>
        <w:tc>
          <w:tcPr>
            <w:tcW w:w="505" w:type="pct"/>
            <w:vAlign w:val="center"/>
          </w:tcPr>
          <w:p w14:paraId="6CFDD403"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6" w:type="pct"/>
            <w:vAlign w:val="center"/>
          </w:tcPr>
          <w:p w14:paraId="60BB5E1D" w14:textId="6E794335"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54.63</w:t>
            </w:r>
          </w:p>
        </w:tc>
        <w:tc>
          <w:tcPr>
            <w:tcW w:w="505" w:type="pct"/>
            <w:vAlign w:val="center"/>
          </w:tcPr>
          <w:p w14:paraId="0F167573" w14:textId="57406646"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49.51</w:t>
            </w:r>
          </w:p>
        </w:tc>
        <w:tc>
          <w:tcPr>
            <w:tcW w:w="505" w:type="pct"/>
            <w:vAlign w:val="center"/>
          </w:tcPr>
          <w:p w14:paraId="6BA47A5E"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8" w:type="pct"/>
            <w:vAlign w:val="center"/>
          </w:tcPr>
          <w:p w14:paraId="1FF74DD4" w14:textId="2751819A"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46.8</w:t>
            </w:r>
          </w:p>
        </w:tc>
      </w:tr>
    </w:tbl>
    <w:p w14:paraId="3CCCDAD9" w14:textId="77777777" w:rsidR="0063219B" w:rsidRPr="0063219B" w:rsidRDefault="0063219B" w:rsidP="0063219B">
      <w:pPr>
        <w:rPr>
          <w:sz w:val="16"/>
          <w:szCs w:val="16"/>
          <w:lang w:val="en-GB"/>
        </w:rPr>
      </w:pPr>
    </w:p>
    <w:p w14:paraId="36EA601D" w14:textId="1BE86A2C" w:rsidR="00225D8B" w:rsidRPr="00D50EF0" w:rsidRDefault="00225D8B" w:rsidP="00225D8B">
      <w:pPr>
        <w:pStyle w:val="TableNo"/>
        <w:rPr>
          <w:lang w:val="en-GB"/>
        </w:rPr>
      </w:pPr>
      <w:r w:rsidRPr="00D50EF0">
        <w:rPr>
          <w:lang w:val="en-GB"/>
        </w:rPr>
        <w:t xml:space="preserve">TABLE </w:t>
      </w:r>
      <w:r w:rsidR="003C073D">
        <w:rPr>
          <w:noProof/>
          <w:lang w:val="en-GB"/>
        </w:rPr>
        <w:t>21</w:t>
      </w:r>
    </w:p>
    <w:p w14:paraId="58761778" w14:textId="6FE3006B" w:rsidR="00225D8B" w:rsidRPr="00D50EF0" w:rsidRDefault="00225D8B" w:rsidP="00225D8B">
      <w:pPr>
        <w:pStyle w:val="Tabletitle"/>
        <w:rPr>
          <w:lang w:val="en-GB"/>
        </w:rPr>
      </w:pPr>
      <w:r w:rsidRPr="00D50EF0">
        <w:rPr>
          <w:lang w:val="en-GB"/>
        </w:rPr>
        <w:t>IEL for Galileo for narrowband amateur applications at 1.05 km from the amateur station</w:t>
      </w:r>
    </w:p>
    <w:tbl>
      <w:tblPr>
        <w:tblStyle w:val="TableGrid"/>
        <w:tblW w:w="9639" w:type="dxa"/>
        <w:tblLook w:val="04A0" w:firstRow="1" w:lastRow="0" w:firstColumn="1" w:lastColumn="0" w:noHBand="0" w:noVBand="1"/>
      </w:tblPr>
      <w:tblGrid>
        <w:gridCol w:w="868"/>
        <w:gridCol w:w="973"/>
        <w:gridCol w:w="974"/>
        <w:gridCol w:w="974"/>
        <w:gridCol w:w="974"/>
        <w:gridCol w:w="974"/>
        <w:gridCol w:w="975"/>
        <w:gridCol w:w="974"/>
        <w:gridCol w:w="974"/>
        <w:gridCol w:w="979"/>
      </w:tblGrid>
      <w:tr w:rsidR="00225D8B" w:rsidRPr="00231ADB" w14:paraId="543BE543" w14:textId="77777777" w:rsidTr="001A5994">
        <w:tc>
          <w:tcPr>
            <w:tcW w:w="451" w:type="pct"/>
            <w:vAlign w:val="center"/>
          </w:tcPr>
          <w:p w14:paraId="456F35C1" w14:textId="77777777" w:rsidR="00225D8B" w:rsidRPr="00231ADB" w:rsidRDefault="00225D8B" w:rsidP="004359C7">
            <w:pPr>
              <w:pStyle w:val="Tablehead"/>
              <w:rPr>
                <w:rFonts w:ascii="Times New Roman" w:hAnsi="Times New Roman"/>
                <w:sz w:val="20"/>
                <w:lang w:val="en-GB"/>
              </w:rPr>
            </w:pPr>
            <w:r w:rsidRPr="00231ADB">
              <w:rPr>
                <w:rFonts w:ascii="Times New Roman" w:hAnsi="Times New Roman"/>
                <w:sz w:val="20"/>
                <w:lang w:val="en-GB"/>
              </w:rPr>
              <w:t>Power</w:t>
            </w:r>
          </w:p>
        </w:tc>
        <w:tc>
          <w:tcPr>
            <w:tcW w:w="4549" w:type="pct"/>
            <w:gridSpan w:val="9"/>
            <w:vAlign w:val="center"/>
          </w:tcPr>
          <w:p w14:paraId="566DFAD0" w14:textId="578255CC" w:rsidR="00225D8B" w:rsidRPr="00231ADB" w:rsidRDefault="00225D8B" w:rsidP="004359C7">
            <w:pPr>
              <w:pStyle w:val="Tablehead"/>
              <w:rPr>
                <w:rFonts w:ascii="Times New Roman" w:hAnsi="Times New Roman"/>
                <w:sz w:val="20"/>
                <w:lang w:val="en-GB"/>
              </w:rPr>
            </w:pPr>
            <w:r w:rsidRPr="00231ADB">
              <w:rPr>
                <w:rFonts w:ascii="Times New Roman" w:hAnsi="Times New Roman"/>
                <w:sz w:val="20"/>
                <w:lang w:val="en-GB"/>
              </w:rPr>
              <w:t>IEL</w:t>
            </w:r>
            <w:r w:rsidR="0063219B" w:rsidRPr="00231ADB">
              <w:rPr>
                <w:rFonts w:ascii="Times New Roman" w:hAnsi="Times New Roman"/>
                <w:sz w:val="20"/>
                <w:lang w:val="en-GB"/>
              </w:rPr>
              <w:t xml:space="preserve"> (dB)</w:t>
            </w:r>
          </w:p>
        </w:tc>
      </w:tr>
      <w:tr w:rsidR="00225D8B" w:rsidRPr="00231ADB" w14:paraId="2BDA5D0E" w14:textId="77777777" w:rsidTr="001A5994">
        <w:tc>
          <w:tcPr>
            <w:tcW w:w="451" w:type="pct"/>
            <w:vAlign w:val="center"/>
          </w:tcPr>
          <w:p w14:paraId="18D7242B" w14:textId="77777777" w:rsidR="00225D8B" w:rsidRPr="00231ADB" w:rsidRDefault="00225D8B" w:rsidP="004359C7">
            <w:pPr>
              <w:pStyle w:val="Tablehead"/>
              <w:rPr>
                <w:rFonts w:ascii="Times New Roman" w:hAnsi="Times New Roman"/>
                <w:sz w:val="20"/>
                <w:lang w:val="en-GB"/>
              </w:rPr>
            </w:pPr>
          </w:p>
        </w:tc>
        <w:tc>
          <w:tcPr>
            <w:tcW w:w="1515" w:type="pct"/>
            <w:gridSpan w:val="3"/>
            <w:vAlign w:val="center"/>
          </w:tcPr>
          <w:p w14:paraId="10933D85" w14:textId="77777777" w:rsidR="00225D8B" w:rsidRPr="00231ADB" w:rsidRDefault="00225D8B" w:rsidP="004359C7">
            <w:pPr>
              <w:pStyle w:val="Tablehead"/>
              <w:rPr>
                <w:rFonts w:ascii="Times New Roman" w:hAnsi="Times New Roman"/>
                <w:sz w:val="20"/>
                <w:lang w:val="en-GB"/>
              </w:rPr>
            </w:pPr>
            <w:r w:rsidRPr="00231ADB">
              <w:rPr>
                <w:rFonts w:ascii="Times New Roman" w:hAnsi="Times New Roman"/>
                <w:sz w:val="20"/>
                <w:lang w:val="en-GB"/>
              </w:rPr>
              <w:t>Region 1</w:t>
            </w:r>
          </w:p>
        </w:tc>
        <w:tc>
          <w:tcPr>
            <w:tcW w:w="1516" w:type="pct"/>
            <w:gridSpan w:val="3"/>
            <w:vAlign w:val="center"/>
          </w:tcPr>
          <w:p w14:paraId="7BABDE1F" w14:textId="77777777" w:rsidR="00225D8B" w:rsidRPr="00231ADB" w:rsidRDefault="00225D8B" w:rsidP="004359C7">
            <w:pPr>
              <w:pStyle w:val="Tablehead"/>
              <w:rPr>
                <w:rFonts w:ascii="Times New Roman" w:hAnsi="Times New Roman"/>
                <w:sz w:val="20"/>
                <w:lang w:val="en-GB"/>
              </w:rPr>
            </w:pPr>
            <w:r w:rsidRPr="00231ADB">
              <w:rPr>
                <w:rFonts w:ascii="Times New Roman" w:hAnsi="Times New Roman"/>
                <w:sz w:val="20"/>
                <w:lang w:val="en-GB"/>
              </w:rPr>
              <w:t>Region 2</w:t>
            </w:r>
          </w:p>
        </w:tc>
        <w:tc>
          <w:tcPr>
            <w:tcW w:w="1517" w:type="pct"/>
            <w:gridSpan w:val="3"/>
            <w:vAlign w:val="center"/>
          </w:tcPr>
          <w:p w14:paraId="0B753E0E" w14:textId="77777777" w:rsidR="00225D8B" w:rsidRPr="00231ADB" w:rsidRDefault="00225D8B" w:rsidP="004359C7">
            <w:pPr>
              <w:pStyle w:val="Tablehead"/>
              <w:rPr>
                <w:rFonts w:ascii="Times New Roman" w:hAnsi="Times New Roman"/>
                <w:sz w:val="20"/>
                <w:lang w:val="en-GB"/>
              </w:rPr>
            </w:pPr>
            <w:r w:rsidRPr="00231ADB">
              <w:rPr>
                <w:rFonts w:ascii="Times New Roman" w:hAnsi="Times New Roman"/>
                <w:sz w:val="20"/>
                <w:lang w:val="en-GB"/>
              </w:rPr>
              <w:t>Region 3</w:t>
            </w:r>
          </w:p>
        </w:tc>
      </w:tr>
      <w:tr w:rsidR="00225D8B" w:rsidRPr="00231ADB" w14:paraId="5DAFEAA7" w14:textId="77777777" w:rsidTr="001A5994">
        <w:tc>
          <w:tcPr>
            <w:tcW w:w="451" w:type="pct"/>
            <w:vAlign w:val="center"/>
          </w:tcPr>
          <w:p w14:paraId="73309DE0" w14:textId="77777777" w:rsidR="00225D8B" w:rsidRPr="00231ADB" w:rsidRDefault="00225D8B" w:rsidP="004359C7">
            <w:pPr>
              <w:pStyle w:val="Tabletext"/>
              <w:rPr>
                <w:rFonts w:ascii="Times New Roman" w:hAnsi="Times New Roman"/>
                <w:sz w:val="20"/>
                <w:lang w:val="en-GB"/>
              </w:rPr>
            </w:pPr>
          </w:p>
        </w:tc>
        <w:tc>
          <w:tcPr>
            <w:tcW w:w="505" w:type="pct"/>
            <w:vAlign w:val="center"/>
          </w:tcPr>
          <w:p w14:paraId="2B2598A1"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HS1</w:t>
            </w:r>
          </w:p>
        </w:tc>
        <w:tc>
          <w:tcPr>
            <w:tcW w:w="505" w:type="pct"/>
            <w:vAlign w:val="center"/>
          </w:tcPr>
          <w:p w14:paraId="5C5D34E0" w14:textId="2019E28D"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HS2 at 10 deg</w:t>
            </w:r>
            <w:r w:rsidR="00231ADB">
              <w:rPr>
                <w:rFonts w:ascii="Times New Roman" w:hAnsi="Times New Roman"/>
                <w:sz w:val="20"/>
                <w:lang w:val="en-GB"/>
              </w:rPr>
              <w:t>rees</w:t>
            </w:r>
          </w:p>
        </w:tc>
        <w:tc>
          <w:tcPr>
            <w:tcW w:w="505" w:type="pct"/>
            <w:vAlign w:val="center"/>
          </w:tcPr>
          <w:p w14:paraId="7EC24DC9"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PS</w:t>
            </w:r>
          </w:p>
        </w:tc>
        <w:tc>
          <w:tcPr>
            <w:tcW w:w="505" w:type="pct"/>
            <w:vAlign w:val="center"/>
          </w:tcPr>
          <w:p w14:paraId="7F2F251B"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HS1</w:t>
            </w:r>
          </w:p>
        </w:tc>
        <w:tc>
          <w:tcPr>
            <w:tcW w:w="505" w:type="pct"/>
            <w:vAlign w:val="center"/>
          </w:tcPr>
          <w:p w14:paraId="4EAF7E36" w14:textId="66CF71D4"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HS2 at 10 deg</w:t>
            </w:r>
            <w:r w:rsidR="00231ADB">
              <w:rPr>
                <w:rFonts w:ascii="Times New Roman" w:hAnsi="Times New Roman"/>
                <w:sz w:val="20"/>
                <w:lang w:val="en-GB"/>
              </w:rPr>
              <w:t>rees</w:t>
            </w:r>
          </w:p>
        </w:tc>
        <w:tc>
          <w:tcPr>
            <w:tcW w:w="506" w:type="pct"/>
            <w:vAlign w:val="center"/>
          </w:tcPr>
          <w:p w14:paraId="3D89ABC5"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PS</w:t>
            </w:r>
          </w:p>
        </w:tc>
        <w:tc>
          <w:tcPr>
            <w:tcW w:w="505" w:type="pct"/>
            <w:vAlign w:val="center"/>
          </w:tcPr>
          <w:p w14:paraId="658F6959"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HS1</w:t>
            </w:r>
          </w:p>
        </w:tc>
        <w:tc>
          <w:tcPr>
            <w:tcW w:w="505" w:type="pct"/>
            <w:vAlign w:val="center"/>
          </w:tcPr>
          <w:p w14:paraId="49C971CB" w14:textId="4AC422B5"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HS2 at 10 deg</w:t>
            </w:r>
            <w:r w:rsidR="00231ADB">
              <w:rPr>
                <w:rFonts w:ascii="Times New Roman" w:hAnsi="Times New Roman"/>
                <w:sz w:val="20"/>
                <w:lang w:val="en-GB"/>
              </w:rPr>
              <w:t>rees</w:t>
            </w:r>
          </w:p>
        </w:tc>
        <w:tc>
          <w:tcPr>
            <w:tcW w:w="507" w:type="pct"/>
            <w:vAlign w:val="center"/>
          </w:tcPr>
          <w:p w14:paraId="501F5941"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PS</w:t>
            </w:r>
          </w:p>
        </w:tc>
      </w:tr>
      <w:tr w:rsidR="00225D8B" w:rsidRPr="00231ADB" w14:paraId="3594C092" w14:textId="77777777" w:rsidTr="001A5994">
        <w:tc>
          <w:tcPr>
            <w:tcW w:w="451" w:type="pct"/>
            <w:vAlign w:val="center"/>
          </w:tcPr>
          <w:p w14:paraId="40C9F2EB" w14:textId="77777777" w:rsidR="00225D8B" w:rsidRPr="00231ADB" w:rsidRDefault="00225D8B" w:rsidP="004359C7">
            <w:pPr>
              <w:pStyle w:val="Tabletext"/>
              <w:rPr>
                <w:rFonts w:ascii="Times New Roman" w:hAnsi="Times New Roman"/>
                <w:sz w:val="20"/>
                <w:lang w:val="en-GB"/>
              </w:rPr>
            </w:pPr>
            <w:r w:rsidRPr="00231ADB">
              <w:rPr>
                <w:rFonts w:ascii="Times New Roman" w:hAnsi="Times New Roman"/>
                <w:sz w:val="20"/>
                <w:lang w:val="en-GB"/>
              </w:rPr>
              <w:t>1 mW</w:t>
            </w:r>
          </w:p>
        </w:tc>
        <w:tc>
          <w:tcPr>
            <w:tcW w:w="505" w:type="pct"/>
            <w:vAlign w:val="center"/>
          </w:tcPr>
          <w:p w14:paraId="1E78EA94"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5" w:type="pct"/>
            <w:vAlign w:val="center"/>
          </w:tcPr>
          <w:p w14:paraId="1FCBF500"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5" w:type="pct"/>
            <w:vAlign w:val="center"/>
          </w:tcPr>
          <w:p w14:paraId="6E82D48B"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5" w:type="pct"/>
            <w:vAlign w:val="center"/>
          </w:tcPr>
          <w:p w14:paraId="2C20C6A4"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5" w:type="pct"/>
            <w:vAlign w:val="center"/>
          </w:tcPr>
          <w:p w14:paraId="00715C05"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6" w:type="pct"/>
            <w:vAlign w:val="center"/>
          </w:tcPr>
          <w:p w14:paraId="17E3E883"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5" w:type="pct"/>
            <w:vAlign w:val="center"/>
          </w:tcPr>
          <w:p w14:paraId="1D5BA204"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5" w:type="pct"/>
            <w:vAlign w:val="center"/>
          </w:tcPr>
          <w:p w14:paraId="5F6329D0"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c>
          <w:tcPr>
            <w:tcW w:w="507" w:type="pct"/>
            <w:vAlign w:val="center"/>
          </w:tcPr>
          <w:p w14:paraId="7A47F527" w14:textId="7777777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w:t>
            </w:r>
          </w:p>
        </w:tc>
      </w:tr>
      <w:tr w:rsidR="00225D8B" w:rsidRPr="00231ADB" w14:paraId="3083B9F9" w14:textId="77777777" w:rsidTr="001A5994">
        <w:tc>
          <w:tcPr>
            <w:tcW w:w="451" w:type="pct"/>
            <w:vAlign w:val="center"/>
          </w:tcPr>
          <w:p w14:paraId="26AC6DFE" w14:textId="77777777" w:rsidR="00225D8B" w:rsidRPr="00231ADB" w:rsidRDefault="00225D8B" w:rsidP="004359C7">
            <w:pPr>
              <w:pStyle w:val="Tabletext"/>
              <w:rPr>
                <w:rFonts w:ascii="Times New Roman" w:hAnsi="Times New Roman"/>
                <w:sz w:val="20"/>
                <w:lang w:val="en-GB"/>
              </w:rPr>
            </w:pPr>
            <w:r w:rsidRPr="00231ADB">
              <w:rPr>
                <w:rFonts w:ascii="Times New Roman" w:hAnsi="Times New Roman"/>
                <w:sz w:val="20"/>
                <w:lang w:val="en-GB"/>
              </w:rPr>
              <w:t>5 mW</w:t>
            </w:r>
          </w:p>
        </w:tc>
        <w:tc>
          <w:tcPr>
            <w:tcW w:w="505" w:type="pct"/>
            <w:vAlign w:val="center"/>
          </w:tcPr>
          <w:p w14:paraId="400471A8" w14:textId="4F17264B"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6.3</w:t>
            </w:r>
          </w:p>
        </w:tc>
        <w:tc>
          <w:tcPr>
            <w:tcW w:w="505" w:type="pct"/>
            <w:vAlign w:val="center"/>
          </w:tcPr>
          <w:p w14:paraId="0588FF58" w14:textId="24D0D68A"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0.3</w:t>
            </w:r>
          </w:p>
        </w:tc>
        <w:tc>
          <w:tcPr>
            <w:tcW w:w="505" w:type="pct"/>
            <w:vAlign w:val="center"/>
          </w:tcPr>
          <w:p w14:paraId="73B8871E" w14:textId="6C521845"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3.7</w:t>
            </w:r>
          </w:p>
        </w:tc>
        <w:tc>
          <w:tcPr>
            <w:tcW w:w="505" w:type="pct"/>
            <w:vAlign w:val="center"/>
          </w:tcPr>
          <w:p w14:paraId="092473ED" w14:textId="108CACCE"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6.3</w:t>
            </w:r>
          </w:p>
        </w:tc>
        <w:tc>
          <w:tcPr>
            <w:tcW w:w="505" w:type="pct"/>
            <w:vAlign w:val="center"/>
          </w:tcPr>
          <w:p w14:paraId="567FFF79" w14:textId="2FB67472"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0.3</w:t>
            </w:r>
          </w:p>
        </w:tc>
        <w:tc>
          <w:tcPr>
            <w:tcW w:w="506" w:type="pct"/>
            <w:vAlign w:val="center"/>
          </w:tcPr>
          <w:p w14:paraId="07789D87" w14:textId="6854B00C"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3.7</w:t>
            </w:r>
          </w:p>
        </w:tc>
        <w:tc>
          <w:tcPr>
            <w:tcW w:w="505" w:type="pct"/>
            <w:vAlign w:val="center"/>
          </w:tcPr>
          <w:p w14:paraId="393FEBFB" w14:textId="0CCFF598"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1.73</w:t>
            </w:r>
          </w:p>
        </w:tc>
        <w:tc>
          <w:tcPr>
            <w:tcW w:w="505" w:type="pct"/>
            <w:vAlign w:val="center"/>
          </w:tcPr>
          <w:p w14:paraId="644CCEE7" w14:textId="36C0CC9A"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0.3</w:t>
            </w:r>
          </w:p>
        </w:tc>
        <w:tc>
          <w:tcPr>
            <w:tcW w:w="507" w:type="pct"/>
            <w:vAlign w:val="center"/>
          </w:tcPr>
          <w:p w14:paraId="71AA6223" w14:textId="7546CF33"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3.53</w:t>
            </w:r>
          </w:p>
        </w:tc>
      </w:tr>
      <w:tr w:rsidR="00225D8B" w:rsidRPr="00231ADB" w14:paraId="7F419920" w14:textId="77777777" w:rsidTr="001A5994">
        <w:tc>
          <w:tcPr>
            <w:tcW w:w="451" w:type="pct"/>
            <w:vAlign w:val="center"/>
          </w:tcPr>
          <w:p w14:paraId="4882569B" w14:textId="77777777" w:rsidR="00225D8B" w:rsidRPr="00231ADB" w:rsidRDefault="00225D8B" w:rsidP="004359C7">
            <w:pPr>
              <w:pStyle w:val="Tabletext"/>
              <w:rPr>
                <w:rFonts w:ascii="Times New Roman" w:hAnsi="Times New Roman"/>
                <w:sz w:val="20"/>
                <w:lang w:val="en-GB"/>
              </w:rPr>
            </w:pPr>
            <w:r w:rsidRPr="00231ADB">
              <w:rPr>
                <w:rFonts w:ascii="Times New Roman" w:hAnsi="Times New Roman"/>
                <w:sz w:val="20"/>
                <w:lang w:val="en-GB"/>
              </w:rPr>
              <w:t>0.1 W</w:t>
            </w:r>
          </w:p>
        </w:tc>
        <w:tc>
          <w:tcPr>
            <w:tcW w:w="505" w:type="pct"/>
            <w:vAlign w:val="center"/>
          </w:tcPr>
          <w:p w14:paraId="4B414748" w14:textId="0D622F31"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19.31</w:t>
            </w:r>
          </w:p>
        </w:tc>
        <w:tc>
          <w:tcPr>
            <w:tcW w:w="505" w:type="pct"/>
            <w:vAlign w:val="center"/>
          </w:tcPr>
          <w:p w14:paraId="2258803B" w14:textId="084B3FFE"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13.32</w:t>
            </w:r>
          </w:p>
        </w:tc>
        <w:tc>
          <w:tcPr>
            <w:tcW w:w="505" w:type="pct"/>
            <w:vAlign w:val="center"/>
          </w:tcPr>
          <w:p w14:paraId="383C2090" w14:textId="57F79160"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16.7</w:t>
            </w:r>
          </w:p>
        </w:tc>
        <w:tc>
          <w:tcPr>
            <w:tcW w:w="505" w:type="pct"/>
            <w:vAlign w:val="center"/>
          </w:tcPr>
          <w:p w14:paraId="75BA18F0" w14:textId="1FD6B36F"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19.31</w:t>
            </w:r>
          </w:p>
        </w:tc>
        <w:tc>
          <w:tcPr>
            <w:tcW w:w="505" w:type="pct"/>
            <w:vAlign w:val="center"/>
          </w:tcPr>
          <w:p w14:paraId="7F5BAD37" w14:textId="647A6CA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13.32</w:t>
            </w:r>
          </w:p>
        </w:tc>
        <w:tc>
          <w:tcPr>
            <w:tcW w:w="506" w:type="pct"/>
            <w:vAlign w:val="center"/>
          </w:tcPr>
          <w:p w14:paraId="7B1104E6" w14:textId="63F89D39"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16.71</w:t>
            </w:r>
          </w:p>
        </w:tc>
        <w:tc>
          <w:tcPr>
            <w:tcW w:w="505" w:type="pct"/>
            <w:vAlign w:val="center"/>
          </w:tcPr>
          <w:p w14:paraId="56F5D760" w14:textId="3CB9CFDC"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14.74</w:t>
            </w:r>
          </w:p>
        </w:tc>
        <w:tc>
          <w:tcPr>
            <w:tcW w:w="505" w:type="pct"/>
            <w:vAlign w:val="center"/>
          </w:tcPr>
          <w:p w14:paraId="30546667" w14:textId="0B619840"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13.32</w:t>
            </w:r>
          </w:p>
        </w:tc>
        <w:tc>
          <w:tcPr>
            <w:tcW w:w="507" w:type="pct"/>
            <w:vAlign w:val="center"/>
          </w:tcPr>
          <w:p w14:paraId="30E93FCE" w14:textId="45AE1A31"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16.54</w:t>
            </w:r>
          </w:p>
        </w:tc>
      </w:tr>
      <w:tr w:rsidR="00225D8B" w:rsidRPr="00231ADB" w14:paraId="0646E4F1" w14:textId="77777777" w:rsidTr="001A5994">
        <w:tc>
          <w:tcPr>
            <w:tcW w:w="451" w:type="pct"/>
            <w:vAlign w:val="center"/>
          </w:tcPr>
          <w:p w14:paraId="129C51EB" w14:textId="70B506AE" w:rsidR="00225D8B" w:rsidRPr="00231ADB" w:rsidRDefault="00225D8B" w:rsidP="004359C7">
            <w:pPr>
              <w:pStyle w:val="Tabletext"/>
              <w:rPr>
                <w:rFonts w:ascii="Times New Roman" w:hAnsi="Times New Roman"/>
                <w:sz w:val="20"/>
                <w:lang w:val="en-GB"/>
              </w:rPr>
            </w:pPr>
            <w:r w:rsidRPr="00231ADB">
              <w:rPr>
                <w:rFonts w:ascii="Times New Roman" w:hAnsi="Times New Roman"/>
                <w:sz w:val="20"/>
                <w:lang w:val="en-GB"/>
              </w:rPr>
              <w:t>1</w:t>
            </w:r>
            <w:r w:rsidR="001A5994" w:rsidRPr="00231ADB">
              <w:rPr>
                <w:rFonts w:ascii="Times New Roman" w:hAnsi="Times New Roman"/>
                <w:sz w:val="20"/>
                <w:lang w:val="en-GB"/>
              </w:rPr>
              <w:t xml:space="preserve"> </w:t>
            </w:r>
            <w:r w:rsidRPr="00231ADB">
              <w:rPr>
                <w:rFonts w:ascii="Times New Roman" w:hAnsi="Times New Roman"/>
                <w:sz w:val="20"/>
                <w:lang w:val="en-GB"/>
              </w:rPr>
              <w:t>W</w:t>
            </w:r>
          </w:p>
        </w:tc>
        <w:tc>
          <w:tcPr>
            <w:tcW w:w="505" w:type="pct"/>
            <w:vAlign w:val="center"/>
          </w:tcPr>
          <w:p w14:paraId="11FF706D" w14:textId="3C61506B"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29.31</w:t>
            </w:r>
          </w:p>
        </w:tc>
        <w:tc>
          <w:tcPr>
            <w:tcW w:w="505" w:type="pct"/>
            <w:vAlign w:val="center"/>
          </w:tcPr>
          <w:p w14:paraId="0F88C717" w14:textId="47D11F12"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23.31</w:t>
            </w:r>
          </w:p>
        </w:tc>
        <w:tc>
          <w:tcPr>
            <w:tcW w:w="505" w:type="pct"/>
            <w:vAlign w:val="center"/>
          </w:tcPr>
          <w:p w14:paraId="0D4A6765" w14:textId="7F47F985"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26.7</w:t>
            </w:r>
          </w:p>
        </w:tc>
        <w:tc>
          <w:tcPr>
            <w:tcW w:w="505" w:type="pct"/>
            <w:vAlign w:val="center"/>
          </w:tcPr>
          <w:p w14:paraId="7A6D3D58" w14:textId="0325CA8A"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29.31</w:t>
            </w:r>
          </w:p>
        </w:tc>
        <w:tc>
          <w:tcPr>
            <w:tcW w:w="505" w:type="pct"/>
            <w:vAlign w:val="center"/>
          </w:tcPr>
          <w:p w14:paraId="4BD746E3" w14:textId="3CB40F36"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23.31</w:t>
            </w:r>
          </w:p>
        </w:tc>
        <w:tc>
          <w:tcPr>
            <w:tcW w:w="506" w:type="pct"/>
            <w:vAlign w:val="center"/>
          </w:tcPr>
          <w:p w14:paraId="1CC75E4A" w14:textId="5055F95C"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26.71</w:t>
            </w:r>
          </w:p>
        </w:tc>
        <w:tc>
          <w:tcPr>
            <w:tcW w:w="505" w:type="pct"/>
            <w:vAlign w:val="center"/>
          </w:tcPr>
          <w:p w14:paraId="2778FEF9" w14:textId="7F4492D8"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24.74</w:t>
            </w:r>
          </w:p>
        </w:tc>
        <w:tc>
          <w:tcPr>
            <w:tcW w:w="505" w:type="pct"/>
            <w:vAlign w:val="center"/>
          </w:tcPr>
          <w:p w14:paraId="67DA51E0" w14:textId="0C0DB6C1"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23.31</w:t>
            </w:r>
          </w:p>
        </w:tc>
        <w:tc>
          <w:tcPr>
            <w:tcW w:w="507" w:type="pct"/>
            <w:vAlign w:val="center"/>
          </w:tcPr>
          <w:p w14:paraId="3D83D9CA" w14:textId="0EB2C08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26.54</w:t>
            </w:r>
          </w:p>
        </w:tc>
      </w:tr>
      <w:tr w:rsidR="00225D8B" w:rsidRPr="00231ADB" w14:paraId="52779151" w14:textId="77777777" w:rsidTr="001A5994">
        <w:tc>
          <w:tcPr>
            <w:tcW w:w="451" w:type="pct"/>
            <w:vAlign w:val="center"/>
          </w:tcPr>
          <w:p w14:paraId="68C99AC2" w14:textId="77777777" w:rsidR="00225D8B" w:rsidRPr="00231ADB" w:rsidRDefault="00225D8B" w:rsidP="004359C7">
            <w:pPr>
              <w:pStyle w:val="Tabletext"/>
              <w:rPr>
                <w:rFonts w:ascii="Times New Roman" w:hAnsi="Times New Roman"/>
                <w:sz w:val="20"/>
                <w:lang w:val="en-GB"/>
              </w:rPr>
            </w:pPr>
            <w:r w:rsidRPr="00231ADB">
              <w:rPr>
                <w:rFonts w:ascii="Times New Roman" w:hAnsi="Times New Roman"/>
                <w:sz w:val="20"/>
                <w:lang w:val="en-GB"/>
              </w:rPr>
              <w:t>10 W</w:t>
            </w:r>
          </w:p>
        </w:tc>
        <w:tc>
          <w:tcPr>
            <w:tcW w:w="505" w:type="pct"/>
            <w:vAlign w:val="center"/>
          </w:tcPr>
          <w:p w14:paraId="194300EF" w14:textId="10021229"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39.31</w:t>
            </w:r>
          </w:p>
        </w:tc>
        <w:tc>
          <w:tcPr>
            <w:tcW w:w="505" w:type="pct"/>
            <w:vAlign w:val="center"/>
          </w:tcPr>
          <w:p w14:paraId="3A879F5A" w14:textId="407AAC73"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33.32</w:t>
            </w:r>
          </w:p>
        </w:tc>
        <w:tc>
          <w:tcPr>
            <w:tcW w:w="505" w:type="pct"/>
            <w:vAlign w:val="center"/>
          </w:tcPr>
          <w:p w14:paraId="7FF900F4" w14:textId="1B122AD0"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36.7</w:t>
            </w:r>
          </w:p>
        </w:tc>
        <w:tc>
          <w:tcPr>
            <w:tcW w:w="505" w:type="pct"/>
            <w:vAlign w:val="center"/>
          </w:tcPr>
          <w:p w14:paraId="0EA698DD" w14:textId="116A92F2"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39.31</w:t>
            </w:r>
          </w:p>
        </w:tc>
        <w:tc>
          <w:tcPr>
            <w:tcW w:w="505" w:type="pct"/>
            <w:vAlign w:val="center"/>
          </w:tcPr>
          <w:p w14:paraId="28431274" w14:textId="5C600D54"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33.32</w:t>
            </w:r>
          </w:p>
        </w:tc>
        <w:tc>
          <w:tcPr>
            <w:tcW w:w="506" w:type="pct"/>
            <w:vAlign w:val="center"/>
          </w:tcPr>
          <w:p w14:paraId="3027C083" w14:textId="188E000A"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36.71</w:t>
            </w:r>
          </w:p>
        </w:tc>
        <w:tc>
          <w:tcPr>
            <w:tcW w:w="505" w:type="pct"/>
            <w:vAlign w:val="center"/>
          </w:tcPr>
          <w:p w14:paraId="0011294D" w14:textId="318576DC"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34.74</w:t>
            </w:r>
          </w:p>
        </w:tc>
        <w:tc>
          <w:tcPr>
            <w:tcW w:w="505" w:type="pct"/>
            <w:vAlign w:val="center"/>
          </w:tcPr>
          <w:p w14:paraId="2D6A1BEE" w14:textId="03BBD7D9"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33.32</w:t>
            </w:r>
          </w:p>
        </w:tc>
        <w:tc>
          <w:tcPr>
            <w:tcW w:w="507" w:type="pct"/>
            <w:vAlign w:val="center"/>
          </w:tcPr>
          <w:p w14:paraId="5ABE52B3" w14:textId="133F2739"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36.54</w:t>
            </w:r>
          </w:p>
        </w:tc>
      </w:tr>
      <w:tr w:rsidR="00225D8B" w:rsidRPr="00231ADB" w14:paraId="62D37EF3" w14:textId="77777777" w:rsidTr="001A5994">
        <w:tc>
          <w:tcPr>
            <w:tcW w:w="451" w:type="pct"/>
            <w:vAlign w:val="center"/>
          </w:tcPr>
          <w:p w14:paraId="500EA6AB" w14:textId="77777777" w:rsidR="00225D8B" w:rsidRPr="00231ADB" w:rsidRDefault="00225D8B" w:rsidP="004359C7">
            <w:pPr>
              <w:pStyle w:val="Tabletext"/>
              <w:rPr>
                <w:rFonts w:ascii="Times New Roman" w:hAnsi="Times New Roman"/>
                <w:sz w:val="20"/>
                <w:lang w:val="en-GB"/>
              </w:rPr>
            </w:pPr>
            <w:r w:rsidRPr="00231ADB">
              <w:rPr>
                <w:rFonts w:ascii="Times New Roman" w:hAnsi="Times New Roman"/>
                <w:sz w:val="20"/>
                <w:lang w:val="en-GB"/>
              </w:rPr>
              <w:t>50 W</w:t>
            </w:r>
          </w:p>
        </w:tc>
        <w:tc>
          <w:tcPr>
            <w:tcW w:w="505" w:type="pct"/>
            <w:vAlign w:val="center"/>
          </w:tcPr>
          <w:p w14:paraId="5D1CCA95" w14:textId="7FD7685F"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46.3</w:t>
            </w:r>
          </w:p>
        </w:tc>
        <w:tc>
          <w:tcPr>
            <w:tcW w:w="505" w:type="pct"/>
            <w:vAlign w:val="center"/>
          </w:tcPr>
          <w:p w14:paraId="34949583" w14:textId="71219D3B"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40.3</w:t>
            </w:r>
          </w:p>
        </w:tc>
        <w:tc>
          <w:tcPr>
            <w:tcW w:w="505" w:type="pct"/>
            <w:vAlign w:val="center"/>
          </w:tcPr>
          <w:p w14:paraId="4338A532" w14:textId="5EFF9386"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43.5</w:t>
            </w:r>
          </w:p>
        </w:tc>
        <w:tc>
          <w:tcPr>
            <w:tcW w:w="505" w:type="pct"/>
            <w:vAlign w:val="center"/>
          </w:tcPr>
          <w:p w14:paraId="6F264A80" w14:textId="6BDF203B"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46.3</w:t>
            </w:r>
          </w:p>
        </w:tc>
        <w:tc>
          <w:tcPr>
            <w:tcW w:w="505" w:type="pct"/>
            <w:vAlign w:val="center"/>
          </w:tcPr>
          <w:p w14:paraId="2B04FA73" w14:textId="0546C711"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40.3</w:t>
            </w:r>
          </w:p>
        </w:tc>
        <w:tc>
          <w:tcPr>
            <w:tcW w:w="506" w:type="pct"/>
            <w:vAlign w:val="center"/>
          </w:tcPr>
          <w:p w14:paraId="7908E19E" w14:textId="51F63CFE"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43.7</w:t>
            </w:r>
          </w:p>
        </w:tc>
        <w:tc>
          <w:tcPr>
            <w:tcW w:w="505" w:type="pct"/>
            <w:vAlign w:val="center"/>
          </w:tcPr>
          <w:p w14:paraId="64C4746A" w14:textId="1D5E1C9A"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41.73</w:t>
            </w:r>
          </w:p>
        </w:tc>
        <w:tc>
          <w:tcPr>
            <w:tcW w:w="505" w:type="pct"/>
            <w:vAlign w:val="center"/>
          </w:tcPr>
          <w:p w14:paraId="5FB2F6D3" w14:textId="568748D5"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40.3</w:t>
            </w:r>
          </w:p>
        </w:tc>
        <w:tc>
          <w:tcPr>
            <w:tcW w:w="507" w:type="pct"/>
            <w:vAlign w:val="center"/>
          </w:tcPr>
          <w:p w14:paraId="6FB3E134" w14:textId="4EFA1173"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43.53</w:t>
            </w:r>
          </w:p>
        </w:tc>
      </w:tr>
      <w:tr w:rsidR="00225D8B" w:rsidRPr="00231ADB" w14:paraId="58F4BEFD" w14:textId="77777777" w:rsidTr="001A5994">
        <w:tc>
          <w:tcPr>
            <w:tcW w:w="451" w:type="pct"/>
            <w:vAlign w:val="center"/>
          </w:tcPr>
          <w:p w14:paraId="66BA223E" w14:textId="77777777" w:rsidR="00225D8B" w:rsidRPr="00231ADB" w:rsidRDefault="00225D8B" w:rsidP="004359C7">
            <w:pPr>
              <w:pStyle w:val="Tabletext"/>
              <w:rPr>
                <w:rFonts w:ascii="Times New Roman" w:hAnsi="Times New Roman"/>
                <w:sz w:val="20"/>
                <w:lang w:val="en-GB"/>
              </w:rPr>
            </w:pPr>
            <w:r w:rsidRPr="00231ADB">
              <w:rPr>
                <w:rFonts w:ascii="Times New Roman" w:hAnsi="Times New Roman"/>
                <w:sz w:val="20"/>
                <w:lang w:val="en-GB"/>
              </w:rPr>
              <w:t>100 W</w:t>
            </w:r>
          </w:p>
        </w:tc>
        <w:tc>
          <w:tcPr>
            <w:tcW w:w="505" w:type="pct"/>
            <w:vAlign w:val="center"/>
          </w:tcPr>
          <w:p w14:paraId="0DC088EE" w14:textId="3CDDB218"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49.31</w:t>
            </w:r>
          </w:p>
        </w:tc>
        <w:tc>
          <w:tcPr>
            <w:tcW w:w="505" w:type="pct"/>
            <w:vAlign w:val="center"/>
          </w:tcPr>
          <w:p w14:paraId="2E51D539" w14:textId="1786A943"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43.31</w:t>
            </w:r>
          </w:p>
        </w:tc>
        <w:tc>
          <w:tcPr>
            <w:tcW w:w="505" w:type="pct"/>
            <w:vAlign w:val="center"/>
          </w:tcPr>
          <w:p w14:paraId="146DBF7B" w14:textId="56386C79"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46.7</w:t>
            </w:r>
          </w:p>
        </w:tc>
        <w:tc>
          <w:tcPr>
            <w:tcW w:w="505" w:type="pct"/>
            <w:vAlign w:val="center"/>
          </w:tcPr>
          <w:p w14:paraId="51578802" w14:textId="491C0980"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49.31</w:t>
            </w:r>
          </w:p>
        </w:tc>
        <w:tc>
          <w:tcPr>
            <w:tcW w:w="505" w:type="pct"/>
            <w:vAlign w:val="center"/>
          </w:tcPr>
          <w:p w14:paraId="260982A7" w14:textId="506B8F2D"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43.31</w:t>
            </w:r>
          </w:p>
        </w:tc>
        <w:tc>
          <w:tcPr>
            <w:tcW w:w="506" w:type="pct"/>
            <w:vAlign w:val="center"/>
          </w:tcPr>
          <w:p w14:paraId="55E616E9" w14:textId="2730FE86"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46.51</w:t>
            </w:r>
          </w:p>
        </w:tc>
        <w:tc>
          <w:tcPr>
            <w:tcW w:w="505" w:type="pct"/>
            <w:vAlign w:val="center"/>
          </w:tcPr>
          <w:p w14:paraId="7709C51A" w14:textId="400DEA04"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44.57</w:t>
            </w:r>
          </w:p>
        </w:tc>
        <w:tc>
          <w:tcPr>
            <w:tcW w:w="505" w:type="pct"/>
            <w:vAlign w:val="center"/>
          </w:tcPr>
          <w:p w14:paraId="4CDB7C31" w14:textId="0D0FF9D3"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43.31</w:t>
            </w:r>
          </w:p>
        </w:tc>
        <w:tc>
          <w:tcPr>
            <w:tcW w:w="507" w:type="pct"/>
            <w:vAlign w:val="center"/>
          </w:tcPr>
          <w:p w14:paraId="1B38467C" w14:textId="4C6EEEFA"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46.53</w:t>
            </w:r>
          </w:p>
        </w:tc>
      </w:tr>
      <w:tr w:rsidR="00225D8B" w:rsidRPr="00231ADB" w14:paraId="11379A4F" w14:textId="77777777" w:rsidTr="001A5994">
        <w:tc>
          <w:tcPr>
            <w:tcW w:w="451" w:type="pct"/>
            <w:vAlign w:val="center"/>
          </w:tcPr>
          <w:p w14:paraId="404FD5BD" w14:textId="77777777" w:rsidR="00225D8B" w:rsidRPr="00231ADB" w:rsidRDefault="00225D8B" w:rsidP="004359C7">
            <w:pPr>
              <w:pStyle w:val="Tabletext"/>
              <w:rPr>
                <w:rFonts w:ascii="Times New Roman" w:hAnsi="Times New Roman"/>
                <w:sz w:val="20"/>
                <w:lang w:val="en-GB"/>
              </w:rPr>
            </w:pPr>
            <w:r w:rsidRPr="00231ADB">
              <w:rPr>
                <w:rFonts w:ascii="Times New Roman" w:hAnsi="Times New Roman"/>
                <w:sz w:val="20"/>
                <w:lang w:val="en-GB"/>
              </w:rPr>
              <w:t>200 W</w:t>
            </w:r>
          </w:p>
        </w:tc>
        <w:tc>
          <w:tcPr>
            <w:tcW w:w="505" w:type="pct"/>
            <w:vAlign w:val="center"/>
          </w:tcPr>
          <w:p w14:paraId="51C787BB" w14:textId="6730BFE0"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52.32</w:t>
            </w:r>
          </w:p>
        </w:tc>
        <w:tc>
          <w:tcPr>
            <w:tcW w:w="505" w:type="pct"/>
            <w:vAlign w:val="center"/>
          </w:tcPr>
          <w:p w14:paraId="6EAEE321" w14:textId="48332A99"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46.32</w:t>
            </w:r>
          </w:p>
        </w:tc>
        <w:tc>
          <w:tcPr>
            <w:tcW w:w="505" w:type="pct"/>
            <w:vAlign w:val="center"/>
          </w:tcPr>
          <w:p w14:paraId="464C4CCB" w14:textId="4F11815B"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49.55</w:t>
            </w:r>
          </w:p>
        </w:tc>
        <w:tc>
          <w:tcPr>
            <w:tcW w:w="505" w:type="pct"/>
            <w:vAlign w:val="center"/>
          </w:tcPr>
          <w:p w14:paraId="782ADF7C" w14:textId="7424685D"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52.32</w:t>
            </w:r>
          </w:p>
        </w:tc>
        <w:tc>
          <w:tcPr>
            <w:tcW w:w="505" w:type="pct"/>
            <w:vAlign w:val="center"/>
          </w:tcPr>
          <w:p w14:paraId="1FCC8CCA" w14:textId="79EC752D"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46.32</w:t>
            </w:r>
          </w:p>
        </w:tc>
        <w:tc>
          <w:tcPr>
            <w:tcW w:w="506" w:type="pct"/>
            <w:vAlign w:val="center"/>
          </w:tcPr>
          <w:p w14:paraId="0541D4DD" w14:textId="436CD1D1"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49.55</w:t>
            </w:r>
          </w:p>
        </w:tc>
        <w:tc>
          <w:tcPr>
            <w:tcW w:w="505" w:type="pct"/>
            <w:vAlign w:val="center"/>
          </w:tcPr>
          <w:p w14:paraId="498FCD98" w14:textId="4D267651"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47.59</w:t>
            </w:r>
          </w:p>
        </w:tc>
        <w:tc>
          <w:tcPr>
            <w:tcW w:w="505" w:type="pct"/>
            <w:vAlign w:val="center"/>
          </w:tcPr>
          <w:p w14:paraId="2CCF199C" w14:textId="193A6A3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46.32</w:t>
            </w:r>
          </w:p>
        </w:tc>
        <w:tc>
          <w:tcPr>
            <w:tcW w:w="507" w:type="pct"/>
            <w:vAlign w:val="center"/>
          </w:tcPr>
          <w:p w14:paraId="201643E6" w14:textId="10B142A1"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49.55</w:t>
            </w:r>
          </w:p>
        </w:tc>
      </w:tr>
      <w:tr w:rsidR="00225D8B" w:rsidRPr="00231ADB" w14:paraId="55CF271D" w14:textId="77777777" w:rsidTr="001A5994">
        <w:tc>
          <w:tcPr>
            <w:tcW w:w="451" w:type="pct"/>
            <w:vAlign w:val="center"/>
          </w:tcPr>
          <w:p w14:paraId="1D2794AE" w14:textId="77777777" w:rsidR="00225D8B" w:rsidRPr="00231ADB" w:rsidRDefault="00225D8B" w:rsidP="004359C7">
            <w:pPr>
              <w:pStyle w:val="Tabletext"/>
              <w:rPr>
                <w:rFonts w:ascii="Times New Roman" w:hAnsi="Times New Roman"/>
                <w:sz w:val="20"/>
                <w:lang w:val="en-GB"/>
              </w:rPr>
            </w:pPr>
            <w:r w:rsidRPr="00231ADB">
              <w:rPr>
                <w:rFonts w:ascii="Times New Roman" w:hAnsi="Times New Roman"/>
                <w:sz w:val="20"/>
                <w:lang w:val="en-GB"/>
              </w:rPr>
              <w:t>300 W</w:t>
            </w:r>
          </w:p>
        </w:tc>
        <w:tc>
          <w:tcPr>
            <w:tcW w:w="505" w:type="pct"/>
            <w:vAlign w:val="center"/>
          </w:tcPr>
          <w:p w14:paraId="127F91BC" w14:textId="55B73837"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54.08</w:t>
            </w:r>
          </w:p>
        </w:tc>
        <w:tc>
          <w:tcPr>
            <w:tcW w:w="505" w:type="pct"/>
            <w:vAlign w:val="center"/>
          </w:tcPr>
          <w:p w14:paraId="43068774" w14:textId="3F1C0B91"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48.09</w:t>
            </w:r>
          </w:p>
        </w:tc>
        <w:tc>
          <w:tcPr>
            <w:tcW w:w="505" w:type="pct"/>
            <w:vAlign w:val="center"/>
          </w:tcPr>
          <w:p w14:paraId="6C8742C8" w14:textId="2417E3DA"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51.48</w:t>
            </w:r>
          </w:p>
        </w:tc>
        <w:tc>
          <w:tcPr>
            <w:tcW w:w="505" w:type="pct"/>
            <w:vAlign w:val="center"/>
          </w:tcPr>
          <w:p w14:paraId="1C19E41A" w14:textId="6688D99C"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54.08</w:t>
            </w:r>
          </w:p>
        </w:tc>
        <w:tc>
          <w:tcPr>
            <w:tcW w:w="505" w:type="pct"/>
            <w:vAlign w:val="center"/>
          </w:tcPr>
          <w:p w14:paraId="28506D39" w14:textId="46B7F40B"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48.09</w:t>
            </w:r>
          </w:p>
        </w:tc>
        <w:tc>
          <w:tcPr>
            <w:tcW w:w="506" w:type="pct"/>
            <w:vAlign w:val="center"/>
          </w:tcPr>
          <w:p w14:paraId="307AEAE4" w14:textId="465B1C6B"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51.48</w:t>
            </w:r>
          </w:p>
        </w:tc>
        <w:tc>
          <w:tcPr>
            <w:tcW w:w="505" w:type="pct"/>
            <w:vAlign w:val="center"/>
          </w:tcPr>
          <w:p w14:paraId="7691F5BB" w14:textId="79D28F14"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49.52</w:t>
            </w:r>
          </w:p>
        </w:tc>
        <w:tc>
          <w:tcPr>
            <w:tcW w:w="505" w:type="pct"/>
            <w:vAlign w:val="center"/>
          </w:tcPr>
          <w:p w14:paraId="588CFD05" w14:textId="5504A498"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48.09</w:t>
            </w:r>
          </w:p>
        </w:tc>
        <w:tc>
          <w:tcPr>
            <w:tcW w:w="507" w:type="pct"/>
            <w:vAlign w:val="center"/>
          </w:tcPr>
          <w:p w14:paraId="33D38CD9" w14:textId="285D1D5C" w:rsidR="00225D8B" w:rsidRPr="00231ADB" w:rsidRDefault="00225D8B" w:rsidP="0063219B">
            <w:pPr>
              <w:pStyle w:val="Tabletext"/>
              <w:jc w:val="center"/>
              <w:rPr>
                <w:rFonts w:ascii="Times New Roman" w:hAnsi="Times New Roman"/>
                <w:sz w:val="20"/>
                <w:lang w:val="en-GB"/>
              </w:rPr>
            </w:pPr>
            <w:r w:rsidRPr="00231ADB">
              <w:rPr>
                <w:rFonts w:ascii="Times New Roman" w:hAnsi="Times New Roman"/>
                <w:sz w:val="20"/>
                <w:lang w:val="en-GB"/>
              </w:rPr>
              <w:t>51.3</w:t>
            </w:r>
          </w:p>
        </w:tc>
      </w:tr>
    </w:tbl>
    <w:p w14:paraId="071C6BEA" w14:textId="77777777" w:rsidR="00225D8B" w:rsidRPr="00D50EF0" w:rsidRDefault="00225D8B" w:rsidP="00225D8B">
      <w:pPr>
        <w:pStyle w:val="Tablefin"/>
      </w:pPr>
    </w:p>
    <w:p w14:paraId="6864A475" w14:textId="47AA758D" w:rsidR="00225D8B" w:rsidRPr="00D50EF0" w:rsidRDefault="00225D8B" w:rsidP="00225D8B">
      <w:pPr>
        <w:rPr>
          <w:lang w:val="en-GB"/>
        </w:rPr>
      </w:pPr>
      <w:r w:rsidRPr="00D50EF0">
        <w:rPr>
          <w:lang w:val="en-GB"/>
        </w:rPr>
        <w:t>In conclusion, from this second IEL study two tables have been extracted that give the IEL for Galileo at 1.05 km from the amateur station depending on transmission power, region and type of amateur antenna. The study has shown that the maximum IEL obtained was of 57.2 dB for broadband amateur applications and of 54.08 dB for narrowband amateur applications using a transmission power of 300</w:t>
      </w:r>
      <w:r w:rsidR="00E81A10">
        <w:rPr>
          <w:lang w:val="en-GB"/>
        </w:rPr>
        <w:t> </w:t>
      </w:r>
      <w:r w:rsidRPr="00D50EF0">
        <w:rPr>
          <w:lang w:val="en-GB"/>
        </w:rPr>
        <w:t>W. Furthermore, from the studies in this section which are partially summarized in Table</w:t>
      </w:r>
      <w:r w:rsidR="00E81A10">
        <w:rPr>
          <w:lang w:val="en-GB"/>
        </w:rPr>
        <w:t>s</w:t>
      </w:r>
      <w:r w:rsidRPr="00D50EF0">
        <w:rPr>
          <w:lang w:val="en-GB"/>
        </w:rPr>
        <w:t xml:space="preserve"> 20 and 21 show that the protection criteria are exceeded no matter the transmission power at 1.05 km from the amateur station. However, at 5 km from the amateur station the Galileo protection criteria was respected for all cases using a transmission power of 5 mW.</w:t>
      </w:r>
    </w:p>
    <w:p w14:paraId="7805FC09" w14:textId="77777777" w:rsidR="00225D8B" w:rsidRPr="00D50EF0" w:rsidRDefault="00225D8B" w:rsidP="00225D8B">
      <w:pPr>
        <w:pStyle w:val="Heading3"/>
        <w:rPr>
          <w:lang w:val="en-GB"/>
        </w:rPr>
      </w:pPr>
      <w:r w:rsidRPr="00D50EF0">
        <w:rPr>
          <w:lang w:val="en-GB"/>
        </w:rPr>
        <w:t xml:space="preserve">10.1.2 </w:t>
      </w:r>
      <w:r w:rsidRPr="00D50EF0">
        <w:rPr>
          <w:lang w:val="en-GB"/>
        </w:rPr>
        <w:tab/>
        <w:t xml:space="preserve">Study 2 </w:t>
      </w:r>
      <w:bookmarkEnd w:id="195"/>
    </w:p>
    <w:p w14:paraId="18A2D5D1" w14:textId="1B9355C7" w:rsidR="00225D8B" w:rsidRPr="00D50EF0" w:rsidRDefault="00225D8B" w:rsidP="00225D8B">
      <w:pPr>
        <w:rPr>
          <w:spacing w:val="-2"/>
          <w:lang w:val="en-GB" w:eastAsia="zh-CN"/>
        </w:rPr>
      </w:pPr>
      <w:bookmarkStart w:id="196" w:name="_Toc85661589"/>
      <w:r w:rsidRPr="00D50EF0">
        <w:rPr>
          <w:spacing w:val="-2"/>
          <w:lang w:val="en-GB" w:eastAsia="zh-CN"/>
        </w:rPr>
        <w:t xml:space="preserve">A </w:t>
      </w:r>
      <w:r w:rsidRPr="00D50EF0">
        <w:rPr>
          <w:spacing w:val="-2"/>
          <w:lang w:val="en-GB"/>
        </w:rPr>
        <w:t>simulation-based stud</w:t>
      </w:r>
      <w:r w:rsidRPr="00D50EF0">
        <w:rPr>
          <w:spacing w:val="-2"/>
          <w:lang w:val="en-GB" w:eastAsia="zh-CN"/>
        </w:rPr>
        <w:t>y</w:t>
      </w:r>
      <w:r w:rsidRPr="00D50EF0">
        <w:rPr>
          <w:spacing w:val="-2"/>
          <w:lang w:val="en-GB"/>
        </w:rPr>
        <w:t xml:space="preserve"> </w:t>
      </w:r>
      <w:r w:rsidRPr="00D50EF0">
        <w:rPr>
          <w:spacing w:val="-2"/>
          <w:lang w:val="en-GB" w:eastAsia="zh-CN"/>
        </w:rPr>
        <w:t xml:space="preserve">was </w:t>
      </w:r>
      <w:r w:rsidRPr="00D50EF0">
        <w:rPr>
          <w:spacing w:val="-2"/>
          <w:lang w:val="en-GB"/>
        </w:rPr>
        <w:t xml:space="preserve">conducted to assess the geographical extent of interference caused by emissions from </w:t>
      </w:r>
      <w:r w:rsidRPr="00D50EF0">
        <w:rPr>
          <w:spacing w:val="-2"/>
          <w:lang w:val="en-GB" w:eastAsia="zh-CN"/>
        </w:rPr>
        <w:t xml:space="preserve">ATV, </w:t>
      </w:r>
      <w:r w:rsidRPr="00D50EF0">
        <w:rPr>
          <w:lang w:val="en-GB" w:eastAsia="zh-CN"/>
        </w:rPr>
        <w:t>n</w:t>
      </w:r>
      <w:r w:rsidRPr="00D50EF0">
        <w:rPr>
          <w:lang w:val="en-GB"/>
        </w:rPr>
        <w:t xml:space="preserve">arrowband </w:t>
      </w:r>
      <w:r w:rsidRPr="00D50EF0">
        <w:rPr>
          <w:lang w:val="en-GB" w:eastAsia="zh-CN"/>
        </w:rPr>
        <w:t>application</w:t>
      </w:r>
      <w:r w:rsidRPr="00D50EF0">
        <w:rPr>
          <w:lang w:val="en-GB"/>
        </w:rPr>
        <w:t>,</w:t>
      </w:r>
      <w:r w:rsidRPr="00D50EF0">
        <w:rPr>
          <w:lang w:val="en-GB" w:eastAsia="zh-CN"/>
        </w:rPr>
        <w:t xml:space="preserve"> and amateur-satellite transmitting</w:t>
      </w:r>
      <w:r w:rsidRPr="00D50EF0">
        <w:rPr>
          <w:spacing w:val="-2"/>
          <w:lang w:val="en-GB" w:eastAsia="zh-CN"/>
        </w:rPr>
        <w:t xml:space="preserve"> </w:t>
      </w:r>
      <w:r w:rsidRPr="00D50EF0">
        <w:rPr>
          <w:spacing w:val="-2"/>
          <w:lang w:val="en-GB"/>
        </w:rPr>
        <w:t>station</w:t>
      </w:r>
      <w:r w:rsidRPr="00D50EF0">
        <w:rPr>
          <w:spacing w:val="-2"/>
          <w:lang w:val="en-GB" w:eastAsia="zh-CN"/>
        </w:rPr>
        <w:t>s</w:t>
      </w:r>
      <w:r w:rsidRPr="00D50EF0">
        <w:rPr>
          <w:spacing w:val="-2"/>
          <w:lang w:val="en-GB"/>
        </w:rPr>
        <w:t xml:space="preserve"> into </w:t>
      </w:r>
      <w:r w:rsidRPr="00D50EF0">
        <w:rPr>
          <w:spacing w:val="-2"/>
          <w:lang w:val="en-GB" w:eastAsia="zh-CN"/>
        </w:rPr>
        <w:t>COMPASS B3 general purpose receivers.</w:t>
      </w:r>
    </w:p>
    <w:p w14:paraId="39F15FCF" w14:textId="7DBA06F7" w:rsidR="00225D8B" w:rsidRPr="00D50EF0" w:rsidRDefault="00225D8B" w:rsidP="00225D8B">
      <w:pPr>
        <w:rPr>
          <w:spacing w:val="-2"/>
          <w:lang w:val="en-GB" w:eastAsia="zh-CN"/>
        </w:rPr>
      </w:pPr>
      <w:r w:rsidRPr="00D50EF0">
        <w:rPr>
          <w:spacing w:val="-2"/>
          <w:lang w:val="en-GB" w:eastAsia="zh-CN"/>
        </w:rPr>
        <w:t>Simulation scenarios and parameters are given in Table 22 and Fig</w:t>
      </w:r>
      <w:r w:rsidR="00E81A10">
        <w:rPr>
          <w:spacing w:val="-2"/>
          <w:lang w:val="en-GB" w:eastAsia="zh-CN"/>
        </w:rPr>
        <w:t>.</w:t>
      </w:r>
      <w:r w:rsidRPr="00D50EF0">
        <w:rPr>
          <w:spacing w:val="-2"/>
          <w:lang w:val="en-GB" w:eastAsia="zh-CN"/>
        </w:rPr>
        <w:t xml:space="preserve"> 8.</w:t>
      </w:r>
    </w:p>
    <w:p w14:paraId="7BF55A78" w14:textId="24EB22BF" w:rsidR="00225D8B" w:rsidRPr="00D50EF0" w:rsidRDefault="00225D8B" w:rsidP="00225D8B">
      <w:pPr>
        <w:pStyle w:val="TableNo"/>
        <w:rPr>
          <w:lang w:val="en-GB"/>
        </w:rPr>
      </w:pPr>
      <w:bookmarkStart w:id="197" w:name="_Ref101263636"/>
      <w:r w:rsidRPr="00D50EF0">
        <w:rPr>
          <w:lang w:val="en-GB"/>
        </w:rPr>
        <w:t xml:space="preserve">TABLE </w:t>
      </w:r>
      <w:bookmarkEnd w:id="197"/>
      <w:r w:rsidRPr="00D50EF0">
        <w:rPr>
          <w:lang w:val="en-GB"/>
        </w:rPr>
        <w:t>22</w:t>
      </w:r>
    </w:p>
    <w:p w14:paraId="0E9C985F" w14:textId="4D47B595" w:rsidR="00225D8B" w:rsidRDefault="00225D8B" w:rsidP="00225D8B">
      <w:pPr>
        <w:pStyle w:val="Tabletitle"/>
        <w:rPr>
          <w:lang w:val="en-GB"/>
        </w:rPr>
      </w:pPr>
      <w:r w:rsidRPr="00D50EF0">
        <w:rPr>
          <w:lang w:val="en-GB" w:eastAsia="zh-CN"/>
        </w:rPr>
        <w:t>Amateur and amateur-satellite service</w:t>
      </w:r>
      <w:r w:rsidRPr="00D50EF0">
        <w:rPr>
          <w:lang w:val="en-GB"/>
        </w:rPr>
        <w:t xml:space="preserve"> station parameters</w:t>
      </w:r>
    </w:p>
    <w:tbl>
      <w:tblPr>
        <w:tblStyle w:val="TableGrid"/>
        <w:tblW w:w="0" w:type="auto"/>
        <w:tblLook w:val="04A0" w:firstRow="1" w:lastRow="0" w:firstColumn="1" w:lastColumn="0" w:noHBand="0" w:noVBand="1"/>
      </w:tblPr>
      <w:tblGrid>
        <w:gridCol w:w="2407"/>
        <w:gridCol w:w="2407"/>
        <w:gridCol w:w="2407"/>
        <w:gridCol w:w="2408"/>
      </w:tblGrid>
      <w:tr w:rsidR="00E81A10" w:rsidRPr="001A5994" w14:paraId="428D2255" w14:textId="77777777" w:rsidTr="004359C7">
        <w:tc>
          <w:tcPr>
            <w:tcW w:w="2407" w:type="dxa"/>
            <w:vAlign w:val="center"/>
          </w:tcPr>
          <w:p w14:paraId="0DCDFC67" w14:textId="07B2A1AB" w:rsidR="00E81A10" w:rsidRPr="001A5994" w:rsidRDefault="00E81A10" w:rsidP="00E81A10">
            <w:pPr>
              <w:pStyle w:val="Tablehead"/>
              <w:rPr>
                <w:rFonts w:ascii="Times New Roman" w:hAnsi="Times New Roman"/>
                <w:lang w:val="en-GB"/>
              </w:rPr>
            </w:pPr>
            <w:r w:rsidRPr="001A5994">
              <w:rPr>
                <w:rFonts w:ascii="Times New Roman" w:hAnsi="Times New Roman"/>
                <w:lang w:val="en-GB" w:eastAsia="zh-CN"/>
              </w:rPr>
              <w:t>Application</w:t>
            </w:r>
          </w:p>
        </w:tc>
        <w:tc>
          <w:tcPr>
            <w:tcW w:w="2407" w:type="dxa"/>
            <w:vAlign w:val="center"/>
          </w:tcPr>
          <w:p w14:paraId="3258B078" w14:textId="6AF0C415" w:rsidR="00E81A10" w:rsidRPr="001A5994" w:rsidRDefault="00E81A10" w:rsidP="00E81A10">
            <w:pPr>
              <w:pStyle w:val="Tablehead"/>
              <w:rPr>
                <w:rFonts w:ascii="Times New Roman" w:hAnsi="Times New Roman"/>
                <w:lang w:val="en-GB"/>
              </w:rPr>
            </w:pPr>
            <w:r w:rsidRPr="001A5994">
              <w:rPr>
                <w:rFonts w:ascii="Times New Roman" w:hAnsi="Times New Roman"/>
                <w:lang w:val="en-GB" w:eastAsia="zh-CN"/>
              </w:rPr>
              <w:t>ATV</w:t>
            </w:r>
          </w:p>
        </w:tc>
        <w:tc>
          <w:tcPr>
            <w:tcW w:w="2407" w:type="dxa"/>
            <w:vAlign w:val="center"/>
          </w:tcPr>
          <w:p w14:paraId="0F76B627" w14:textId="01C7EE71" w:rsidR="00E81A10" w:rsidRPr="001A5994" w:rsidRDefault="00E81A10" w:rsidP="00E81A10">
            <w:pPr>
              <w:pStyle w:val="Tablehead"/>
              <w:rPr>
                <w:rFonts w:ascii="Times New Roman" w:hAnsi="Times New Roman"/>
                <w:lang w:val="en-GB"/>
              </w:rPr>
            </w:pPr>
            <w:r w:rsidRPr="001A5994">
              <w:rPr>
                <w:rFonts w:ascii="Times New Roman" w:hAnsi="Times New Roman"/>
                <w:lang w:val="en-GB" w:eastAsia="zh-CN"/>
              </w:rPr>
              <w:t>Narrowband application</w:t>
            </w:r>
          </w:p>
        </w:tc>
        <w:tc>
          <w:tcPr>
            <w:tcW w:w="2408" w:type="dxa"/>
            <w:vAlign w:val="center"/>
          </w:tcPr>
          <w:p w14:paraId="58369F61" w14:textId="46213656" w:rsidR="00E81A10" w:rsidRPr="001A5994" w:rsidRDefault="00E81A10" w:rsidP="00E81A10">
            <w:pPr>
              <w:pStyle w:val="Tablehead"/>
              <w:rPr>
                <w:rFonts w:ascii="Times New Roman" w:hAnsi="Times New Roman"/>
                <w:lang w:val="en-GB"/>
              </w:rPr>
            </w:pPr>
            <w:r w:rsidRPr="001A5994">
              <w:rPr>
                <w:rFonts w:ascii="Times New Roman" w:hAnsi="Times New Roman"/>
                <w:lang w:val="en-GB" w:eastAsia="zh-CN"/>
              </w:rPr>
              <w:t>Amateur-satellite uplink</w:t>
            </w:r>
          </w:p>
        </w:tc>
      </w:tr>
      <w:tr w:rsidR="00E81A10" w:rsidRPr="001A5994" w14:paraId="739DD432" w14:textId="77777777" w:rsidTr="004359C7">
        <w:tc>
          <w:tcPr>
            <w:tcW w:w="2407" w:type="dxa"/>
            <w:vAlign w:val="center"/>
          </w:tcPr>
          <w:p w14:paraId="3B6AE568" w14:textId="0D5FFB8F" w:rsidR="00E81A10" w:rsidRPr="001A5994" w:rsidRDefault="00E81A10" w:rsidP="001A5994">
            <w:pPr>
              <w:pStyle w:val="Tabletext"/>
              <w:jc w:val="center"/>
              <w:rPr>
                <w:rFonts w:ascii="Times New Roman" w:hAnsi="Times New Roman"/>
                <w:b/>
                <w:bCs/>
                <w:lang w:val="en-GB"/>
              </w:rPr>
            </w:pPr>
            <w:r w:rsidRPr="001A5994">
              <w:rPr>
                <w:rFonts w:ascii="Times New Roman" w:hAnsi="Times New Roman"/>
                <w:b/>
                <w:bCs/>
                <w:lang w:val="en-GB"/>
              </w:rPr>
              <w:t>Station types</w:t>
            </w:r>
          </w:p>
        </w:tc>
        <w:tc>
          <w:tcPr>
            <w:tcW w:w="4814" w:type="dxa"/>
            <w:gridSpan w:val="2"/>
            <w:vAlign w:val="center"/>
          </w:tcPr>
          <w:p w14:paraId="1642EFDB" w14:textId="251D1D63" w:rsidR="00E81A10" w:rsidRPr="001A5994" w:rsidRDefault="00E81A10" w:rsidP="001A5994">
            <w:pPr>
              <w:pStyle w:val="Tabletext"/>
              <w:jc w:val="center"/>
              <w:rPr>
                <w:rFonts w:ascii="Times New Roman" w:hAnsi="Times New Roman"/>
                <w:b/>
                <w:bCs/>
                <w:lang w:val="en-GB"/>
              </w:rPr>
            </w:pPr>
            <w:r w:rsidRPr="001A5994">
              <w:rPr>
                <w:rFonts w:ascii="Times New Roman" w:hAnsi="Times New Roman"/>
                <w:b/>
                <w:bCs/>
                <w:lang w:val="en-GB"/>
              </w:rPr>
              <w:t>Permanent installation</w:t>
            </w:r>
          </w:p>
        </w:tc>
        <w:tc>
          <w:tcPr>
            <w:tcW w:w="2408" w:type="dxa"/>
            <w:vAlign w:val="center"/>
          </w:tcPr>
          <w:p w14:paraId="20F86094" w14:textId="68FD1476" w:rsidR="00E81A10" w:rsidRPr="001A5994" w:rsidRDefault="00E81A10" w:rsidP="001A5994">
            <w:pPr>
              <w:pStyle w:val="Tabletext"/>
              <w:jc w:val="center"/>
              <w:rPr>
                <w:rFonts w:ascii="Times New Roman" w:hAnsi="Times New Roman"/>
                <w:b/>
                <w:bCs/>
                <w:lang w:val="en-GB"/>
              </w:rPr>
            </w:pPr>
            <w:r w:rsidRPr="001A5994">
              <w:rPr>
                <w:rFonts w:ascii="Times New Roman" w:hAnsi="Times New Roman"/>
                <w:b/>
                <w:bCs/>
                <w:lang w:val="en-GB"/>
              </w:rPr>
              <w:t>Home station</w:t>
            </w:r>
          </w:p>
        </w:tc>
      </w:tr>
      <w:tr w:rsidR="00E81A10" w:rsidRPr="001A5994" w14:paraId="66D792AD" w14:textId="77777777" w:rsidTr="004359C7">
        <w:tc>
          <w:tcPr>
            <w:tcW w:w="2407" w:type="dxa"/>
            <w:vAlign w:val="center"/>
          </w:tcPr>
          <w:p w14:paraId="08E2787B" w14:textId="36424915" w:rsidR="00E81A10" w:rsidRPr="001A5994" w:rsidRDefault="00E81A10" w:rsidP="001A5994">
            <w:pPr>
              <w:pStyle w:val="Tabletext"/>
              <w:jc w:val="center"/>
              <w:rPr>
                <w:rFonts w:ascii="Times New Roman" w:hAnsi="Times New Roman"/>
                <w:b/>
                <w:bCs/>
                <w:lang w:val="en-GB"/>
              </w:rPr>
            </w:pPr>
            <w:r w:rsidRPr="001A5994">
              <w:rPr>
                <w:rFonts w:ascii="Times New Roman" w:hAnsi="Times New Roman"/>
                <w:b/>
                <w:bCs/>
                <w:lang w:val="en-GB"/>
              </w:rPr>
              <w:t>Parameters</w:t>
            </w:r>
          </w:p>
        </w:tc>
        <w:tc>
          <w:tcPr>
            <w:tcW w:w="7222" w:type="dxa"/>
            <w:gridSpan w:val="3"/>
          </w:tcPr>
          <w:p w14:paraId="0EDA46B7" w14:textId="2D844EE9" w:rsidR="00E81A10" w:rsidRPr="001A5994" w:rsidRDefault="00E81A10" w:rsidP="001A5994">
            <w:pPr>
              <w:pStyle w:val="Tabletext"/>
              <w:jc w:val="center"/>
              <w:rPr>
                <w:rFonts w:ascii="Times New Roman" w:hAnsi="Times New Roman"/>
                <w:b/>
                <w:bCs/>
                <w:lang w:val="en-GB"/>
              </w:rPr>
            </w:pPr>
            <w:r w:rsidRPr="001A5994">
              <w:rPr>
                <w:rFonts w:ascii="Times New Roman" w:hAnsi="Times New Roman"/>
                <w:b/>
                <w:bCs/>
                <w:lang w:val="en-GB"/>
              </w:rPr>
              <w:t>Value</w:t>
            </w:r>
          </w:p>
        </w:tc>
      </w:tr>
      <w:tr w:rsidR="00E81A10" w:rsidRPr="00CD0C4D" w14:paraId="61DAC3ED" w14:textId="77777777" w:rsidTr="004359C7">
        <w:tc>
          <w:tcPr>
            <w:tcW w:w="2407" w:type="dxa"/>
            <w:vAlign w:val="center"/>
          </w:tcPr>
          <w:p w14:paraId="7722D986" w14:textId="27FA83F2" w:rsidR="00E81A10" w:rsidRPr="001A5994" w:rsidRDefault="00E81A10" w:rsidP="001A5994">
            <w:pPr>
              <w:pStyle w:val="Tabletext"/>
              <w:jc w:val="center"/>
              <w:rPr>
                <w:rFonts w:ascii="Times New Roman" w:hAnsi="Times New Roman"/>
                <w:b/>
                <w:bCs/>
                <w:lang w:val="en-GB"/>
              </w:rPr>
            </w:pPr>
            <w:r w:rsidRPr="001A5994">
              <w:rPr>
                <w:rFonts w:ascii="Times New Roman" w:hAnsi="Times New Roman"/>
                <w:b/>
                <w:bCs/>
                <w:lang w:val="en-GB"/>
              </w:rPr>
              <w:t>Antenna</w:t>
            </w:r>
          </w:p>
        </w:tc>
        <w:tc>
          <w:tcPr>
            <w:tcW w:w="4814" w:type="dxa"/>
            <w:gridSpan w:val="2"/>
            <w:vAlign w:val="center"/>
          </w:tcPr>
          <w:p w14:paraId="0C01262A" w14:textId="47FCDC67" w:rsidR="00E81A10" w:rsidRPr="001A5994" w:rsidRDefault="00E81A10" w:rsidP="00E81A10">
            <w:pPr>
              <w:pStyle w:val="Tabletext"/>
              <w:jc w:val="center"/>
              <w:rPr>
                <w:rFonts w:ascii="Times New Roman" w:hAnsi="Times New Roman"/>
                <w:lang w:val="en-GB"/>
              </w:rPr>
            </w:pPr>
            <w:r w:rsidRPr="001A5994">
              <w:rPr>
                <w:rFonts w:ascii="Times New Roman" w:hAnsi="Times New Roman"/>
                <w:lang w:val="en-GB"/>
              </w:rPr>
              <w:t>13 dBi gain, 60° 3 dB beam width</w:t>
            </w:r>
          </w:p>
        </w:tc>
        <w:tc>
          <w:tcPr>
            <w:tcW w:w="2408" w:type="dxa"/>
            <w:vAlign w:val="center"/>
          </w:tcPr>
          <w:p w14:paraId="2321C6F7" w14:textId="4AA0425E" w:rsidR="00E81A10" w:rsidRPr="001A5994" w:rsidRDefault="00E81A10" w:rsidP="00E81A10">
            <w:pPr>
              <w:pStyle w:val="Tabletext"/>
              <w:jc w:val="center"/>
              <w:rPr>
                <w:rFonts w:ascii="Times New Roman" w:hAnsi="Times New Roman"/>
                <w:lang w:val="en-GB"/>
              </w:rPr>
            </w:pPr>
            <w:r w:rsidRPr="001A5994">
              <w:rPr>
                <w:rFonts w:ascii="Times New Roman" w:hAnsi="Times New Roman"/>
                <w:lang w:val="en-GB"/>
              </w:rPr>
              <w:t>Single Yagi, 18 dBi gain, 18° 3 dB beam width</w:t>
            </w:r>
          </w:p>
        </w:tc>
      </w:tr>
      <w:tr w:rsidR="00E81A10" w:rsidRPr="001A5994" w14:paraId="38ECBA87" w14:textId="77777777" w:rsidTr="004359C7">
        <w:tc>
          <w:tcPr>
            <w:tcW w:w="2407" w:type="dxa"/>
            <w:vAlign w:val="center"/>
          </w:tcPr>
          <w:p w14:paraId="209B3EE8" w14:textId="0FB4C5EB" w:rsidR="00E81A10" w:rsidRPr="001A5994" w:rsidRDefault="00E81A10" w:rsidP="001A5994">
            <w:pPr>
              <w:pStyle w:val="Tabletext"/>
              <w:jc w:val="center"/>
              <w:rPr>
                <w:rFonts w:ascii="Times New Roman" w:hAnsi="Times New Roman"/>
                <w:b/>
                <w:bCs/>
                <w:lang w:val="en-GB"/>
              </w:rPr>
            </w:pPr>
            <w:r w:rsidRPr="001A5994">
              <w:rPr>
                <w:rFonts w:ascii="Times New Roman" w:hAnsi="Times New Roman"/>
                <w:b/>
                <w:bCs/>
                <w:lang w:val="en-GB"/>
              </w:rPr>
              <w:t>Tx power</w:t>
            </w:r>
          </w:p>
        </w:tc>
        <w:tc>
          <w:tcPr>
            <w:tcW w:w="4814" w:type="dxa"/>
            <w:gridSpan w:val="2"/>
            <w:vAlign w:val="center"/>
          </w:tcPr>
          <w:p w14:paraId="7F6B50C4" w14:textId="011F0005" w:rsidR="00E81A10" w:rsidRPr="001A5994" w:rsidRDefault="00E81A10" w:rsidP="00E81A10">
            <w:pPr>
              <w:pStyle w:val="Tabletext"/>
              <w:jc w:val="center"/>
              <w:rPr>
                <w:rFonts w:ascii="Times New Roman" w:hAnsi="Times New Roman"/>
                <w:lang w:val="en-GB"/>
              </w:rPr>
            </w:pPr>
            <w:r w:rsidRPr="001A5994">
              <w:rPr>
                <w:rFonts w:ascii="Times New Roman" w:eastAsia="SimSun" w:hAnsi="Times New Roman"/>
                <w:lang w:val="en-GB" w:eastAsia="zh-CN"/>
              </w:rPr>
              <w:t>5 mW/</w:t>
            </w:r>
            <w:r w:rsidRPr="001A5994">
              <w:rPr>
                <w:rFonts w:ascii="Times New Roman" w:hAnsi="Times New Roman"/>
                <w:lang w:val="en-GB"/>
              </w:rPr>
              <w:t>1 W/10 W/100 W</w:t>
            </w:r>
          </w:p>
        </w:tc>
        <w:tc>
          <w:tcPr>
            <w:tcW w:w="2408" w:type="dxa"/>
            <w:vAlign w:val="center"/>
          </w:tcPr>
          <w:p w14:paraId="53066F68" w14:textId="0C504607" w:rsidR="00E81A10" w:rsidRPr="001A5994" w:rsidRDefault="00E81A10" w:rsidP="00E81A10">
            <w:pPr>
              <w:pStyle w:val="Tabletext"/>
              <w:jc w:val="center"/>
              <w:rPr>
                <w:rFonts w:ascii="Times New Roman" w:hAnsi="Times New Roman"/>
                <w:lang w:val="en-GB"/>
              </w:rPr>
            </w:pPr>
            <w:r w:rsidRPr="001A5994">
              <w:rPr>
                <w:rFonts w:ascii="Times New Roman" w:eastAsia="SimSun" w:hAnsi="Times New Roman"/>
                <w:lang w:val="en-GB" w:eastAsia="zh-CN"/>
              </w:rPr>
              <w:t>5</w:t>
            </w:r>
            <w:r w:rsidR="001A5994">
              <w:rPr>
                <w:rFonts w:ascii="Times New Roman" w:eastAsia="SimSun" w:hAnsi="Times New Roman"/>
                <w:lang w:val="en-GB" w:eastAsia="zh-CN"/>
              </w:rPr>
              <w:t xml:space="preserve"> </w:t>
            </w:r>
            <w:r w:rsidRPr="001A5994">
              <w:rPr>
                <w:rFonts w:ascii="Times New Roman" w:eastAsia="SimSun" w:hAnsi="Times New Roman"/>
                <w:lang w:val="en-GB" w:eastAsia="zh-CN"/>
              </w:rPr>
              <w:t>mW/</w:t>
            </w:r>
            <w:r w:rsidRPr="001A5994">
              <w:rPr>
                <w:rFonts w:ascii="Times New Roman" w:hAnsi="Times New Roman"/>
                <w:lang w:val="en-GB"/>
              </w:rPr>
              <w:t>1 W/10</w:t>
            </w:r>
            <w:r w:rsidR="001A5994">
              <w:rPr>
                <w:rFonts w:ascii="Times New Roman" w:hAnsi="Times New Roman"/>
                <w:lang w:val="en-GB"/>
              </w:rPr>
              <w:t xml:space="preserve"> </w:t>
            </w:r>
            <w:r w:rsidRPr="001A5994">
              <w:rPr>
                <w:rFonts w:ascii="Times New Roman" w:hAnsi="Times New Roman"/>
                <w:lang w:val="en-GB"/>
              </w:rPr>
              <w:t>W/100</w:t>
            </w:r>
            <w:r w:rsidR="001A5994">
              <w:rPr>
                <w:rFonts w:ascii="Times New Roman" w:hAnsi="Times New Roman"/>
                <w:lang w:val="en-GB"/>
              </w:rPr>
              <w:t> </w:t>
            </w:r>
            <w:r w:rsidRPr="001A5994">
              <w:rPr>
                <w:rFonts w:ascii="Times New Roman" w:hAnsi="Times New Roman"/>
                <w:lang w:val="en-GB"/>
              </w:rPr>
              <w:t>W</w:t>
            </w:r>
          </w:p>
        </w:tc>
      </w:tr>
      <w:tr w:rsidR="00E81A10" w:rsidRPr="001A5994" w14:paraId="79AD1632" w14:textId="77777777" w:rsidTr="004359C7">
        <w:tc>
          <w:tcPr>
            <w:tcW w:w="2407" w:type="dxa"/>
            <w:vAlign w:val="center"/>
          </w:tcPr>
          <w:p w14:paraId="6CBCAD66" w14:textId="32C81EE4" w:rsidR="00E81A10" w:rsidRPr="001A5994" w:rsidRDefault="00E81A10" w:rsidP="001A5994">
            <w:pPr>
              <w:pStyle w:val="Tabletext"/>
              <w:jc w:val="center"/>
              <w:rPr>
                <w:rFonts w:ascii="Times New Roman" w:hAnsi="Times New Roman"/>
                <w:b/>
                <w:bCs/>
                <w:lang w:val="en-GB"/>
              </w:rPr>
            </w:pPr>
            <w:r w:rsidRPr="001A5994">
              <w:rPr>
                <w:rFonts w:ascii="Times New Roman" w:hAnsi="Times New Roman"/>
                <w:b/>
                <w:bCs/>
                <w:lang w:val="en-GB"/>
              </w:rPr>
              <w:t>Frequencies</w:t>
            </w:r>
            <w:r w:rsidRPr="001A5994">
              <w:rPr>
                <w:rFonts w:ascii="Times New Roman" w:hAnsi="Times New Roman"/>
                <w:b/>
                <w:bCs/>
                <w:lang w:val="en-GB"/>
              </w:rPr>
              <w:br/>
              <w:t>(MHz)</w:t>
            </w:r>
          </w:p>
        </w:tc>
        <w:tc>
          <w:tcPr>
            <w:tcW w:w="2407" w:type="dxa"/>
            <w:vAlign w:val="center"/>
          </w:tcPr>
          <w:p w14:paraId="00A247D7" w14:textId="4D929CCA" w:rsidR="00E81A10" w:rsidRPr="001A5994" w:rsidRDefault="00E81A10" w:rsidP="00E81A10">
            <w:pPr>
              <w:pStyle w:val="Tabletext"/>
              <w:jc w:val="center"/>
              <w:rPr>
                <w:rFonts w:ascii="Times New Roman" w:hAnsi="Times New Roman"/>
                <w:lang w:val="en-GB"/>
              </w:rPr>
            </w:pPr>
            <w:r w:rsidRPr="001A5994">
              <w:rPr>
                <w:rFonts w:ascii="Times New Roman" w:hAnsi="Times New Roman"/>
                <w:lang w:val="en-GB" w:eastAsia="zh-CN"/>
              </w:rPr>
              <w:t>1 272.5-1 291.5</w:t>
            </w:r>
          </w:p>
          <w:p w14:paraId="6CAAC424" w14:textId="4CB169CD" w:rsidR="00E81A10" w:rsidRPr="001A5994" w:rsidRDefault="00E81A10" w:rsidP="00E81A10">
            <w:pPr>
              <w:pStyle w:val="Tabletext"/>
              <w:jc w:val="center"/>
              <w:rPr>
                <w:rFonts w:ascii="Times New Roman" w:hAnsi="Times New Roman"/>
                <w:lang w:val="en-GB" w:eastAsia="zh-CN"/>
              </w:rPr>
            </w:pPr>
            <w:r w:rsidRPr="001A5994">
              <w:rPr>
                <w:rFonts w:ascii="Times New Roman" w:hAnsi="Times New Roman"/>
                <w:lang w:val="en-GB" w:eastAsia="zh-CN"/>
              </w:rPr>
              <w:t>1 243.2-1 260</w:t>
            </w:r>
          </w:p>
          <w:p w14:paraId="6E338C64" w14:textId="69C08E1E" w:rsidR="00E81A10" w:rsidRPr="001A5994" w:rsidRDefault="00E81A10" w:rsidP="00E81A10">
            <w:pPr>
              <w:pStyle w:val="Tabletext"/>
              <w:jc w:val="center"/>
              <w:rPr>
                <w:rFonts w:ascii="Times New Roman" w:hAnsi="Times New Roman"/>
                <w:lang w:val="en-GB"/>
              </w:rPr>
            </w:pPr>
            <w:r w:rsidRPr="001A5994">
              <w:rPr>
                <w:rFonts w:ascii="Times New Roman" w:hAnsi="Times New Roman"/>
                <w:lang w:val="en-GB" w:eastAsia="zh-CN"/>
              </w:rPr>
              <w:t>1 255.5-1 258</w:t>
            </w:r>
          </w:p>
          <w:p w14:paraId="1D551286" w14:textId="316490F2" w:rsidR="00E81A10" w:rsidRPr="001A5994" w:rsidRDefault="00E81A10" w:rsidP="00E81A10">
            <w:pPr>
              <w:pStyle w:val="Tabletext"/>
              <w:jc w:val="center"/>
              <w:rPr>
                <w:rFonts w:ascii="Times New Roman" w:hAnsi="Times New Roman"/>
                <w:lang w:val="en-GB"/>
              </w:rPr>
            </w:pPr>
            <w:r w:rsidRPr="001A5994">
              <w:rPr>
                <w:rFonts w:ascii="Times New Roman" w:hAnsi="Times New Roman"/>
                <w:lang w:val="en-GB" w:eastAsia="zh-CN"/>
              </w:rPr>
              <w:t>1</w:t>
            </w:r>
            <w:r w:rsidR="00F453E9">
              <w:rPr>
                <w:rFonts w:ascii="Times New Roman" w:hAnsi="Times New Roman"/>
                <w:lang w:val="en-GB" w:eastAsia="zh-CN"/>
              </w:rPr>
              <w:t xml:space="preserve"> </w:t>
            </w:r>
            <w:r w:rsidRPr="001A5994">
              <w:rPr>
                <w:rFonts w:ascii="Times New Roman" w:hAnsi="Times New Roman"/>
                <w:lang w:val="en-GB" w:eastAsia="zh-CN"/>
              </w:rPr>
              <w:t>267.5-1</w:t>
            </w:r>
            <w:r w:rsidR="00F453E9">
              <w:rPr>
                <w:rFonts w:ascii="Times New Roman" w:hAnsi="Times New Roman"/>
                <w:lang w:val="en-GB" w:eastAsia="zh-CN"/>
              </w:rPr>
              <w:t xml:space="preserve"> </w:t>
            </w:r>
            <w:r w:rsidRPr="001A5994">
              <w:rPr>
                <w:rFonts w:ascii="Times New Roman" w:hAnsi="Times New Roman"/>
                <w:lang w:val="en-GB" w:eastAsia="zh-CN"/>
              </w:rPr>
              <w:t>270</w:t>
            </w:r>
          </w:p>
        </w:tc>
        <w:tc>
          <w:tcPr>
            <w:tcW w:w="2407" w:type="dxa"/>
            <w:vAlign w:val="center"/>
          </w:tcPr>
          <w:p w14:paraId="23A8753E" w14:textId="02F74D03" w:rsidR="00E81A10" w:rsidRPr="001A5994" w:rsidRDefault="00E81A10" w:rsidP="00E81A10">
            <w:pPr>
              <w:pStyle w:val="Tabletext"/>
              <w:jc w:val="center"/>
              <w:rPr>
                <w:rFonts w:ascii="Times New Roman" w:eastAsia="SimSun" w:hAnsi="Times New Roman"/>
                <w:lang w:val="en-GB" w:eastAsia="zh-CN"/>
              </w:rPr>
            </w:pPr>
            <w:r w:rsidRPr="001A5994">
              <w:rPr>
                <w:rFonts w:ascii="Times New Roman" w:eastAsia="SimSun" w:hAnsi="Times New Roman"/>
                <w:lang w:val="en-GB" w:eastAsia="zh-CN"/>
              </w:rPr>
              <w:t>1 270</w:t>
            </w:r>
          </w:p>
          <w:p w14:paraId="63B46AE1" w14:textId="2E54F6E0" w:rsidR="00E81A10" w:rsidRPr="001A5994" w:rsidRDefault="00E81A10" w:rsidP="00E81A10">
            <w:pPr>
              <w:pStyle w:val="Tabletext"/>
              <w:jc w:val="center"/>
              <w:rPr>
                <w:rFonts w:ascii="Times New Roman" w:hAnsi="Times New Roman"/>
                <w:lang w:val="en-GB"/>
              </w:rPr>
            </w:pPr>
            <w:r w:rsidRPr="001A5994">
              <w:rPr>
                <w:rFonts w:ascii="Times New Roman" w:eastAsia="SimSun" w:hAnsi="Times New Roman"/>
                <w:lang w:val="en-GB" w:eastAsia="zh-CN"/>
              </w:rPr>
              <w:t>1 257</w:t>
            </w:r>
          </w:p>
        </w:tc>
        <w:tc>
          <w:tcPr>
            <w:tcW w:w="2408" w:type="dxa"/>
            <w:vAlign w:val="center"/>
          </w:tcPr>
          <w:p w14:paraId="618AB054" w14:textId="73B7DAFA" w:rsidR="00E81A10" w:rsidRPr="001A5994" w:rsidRDefault="00E81A10" w:rsidP="00E81A10">
            <w:pPr>
              <w:pStyle w:val="Tabletext"/>
              <w:jc w:val="center"/>
              <w:rPr>
                <w:rFonts w:ascii="Times New Roman" w:hAnsi="Times New Roman"/>
                <w:lang w:val="en-GB"/>
              </w:rPr>
            </w:pPr>
            <w:r w:rsidRPr="001A5994">
              <w:rPr>
                <w:rFonts w:ascii="Times New Roman" w:hAnsi="Times New Roman"/>
                <w:lang w:val="en-GB"/>
              </w:rPr>
              <w:t>1 265</w:t>
            </w:r>
          </w:p>
          <w:p w14:paraId="1B752F87" w14:textId="73EA2782" w:rsidR="00E81A10" w:rsidRPr="001A5994" w:rsidRDefault="00E81A10" w:rsidP="00E81A10">
            <w:pPr>
              <w:pStyle w:val="Tabletext"/>
              <w:jc w:val="center"/>
              <w:rPr>
                <w:rFonts w:ascii="Times New Roman" w:hAnsi="Times New Roman"/>
                <w:lang w:val="en-GB"/>
              </w:rPr>
            </w:pPr>
            <w:r w:rsidRPr="001A5994">
              <w:rPr>
                <w:rFonts w:ascii="Times New Roman" w:hAnsi="Times New Roman"/>
                <w:lang w:val="en-GB"/>
              </w:rPr>
              <w:t>1 260-1 262</w:t>
            </w:r>
          </w:p>
        </w:tc>
      </w:tr>
      <w:tr w:rsidR="00E81A10" w:rsidRPr="001A5994" w14:paraId="6A0ADEDF" w14:textId="77777777" w:rsidTr="004359C7">
        <w:tc>
          <w:tcPr>
            <w:tcW w:w="2407" w:type="dxa"/>
            <w:vAlign w:val="center"/>
          </w:tcPr>
          <w:p w14:paraId="2A4C856C" w14:textId="7070778A" w:rsidR="00E81A10" w:rsidRPr="001A5994" w:rsidRDefault="00E81A10" w:rsidP="001A5994">
            <w:pPr>
              <w:pStyle w:val="Tabletext"/>
              <w:jc w:val="center"/>
              <w:rPr>
                <w:rFonts w:ascii="Times New Roman" w:hAnsi="Times New Roman"/>
                <w:b/>
                <w:bCs/>
                <w:lang w:val="en-GB"/>
              </w:rPr>
            </w:pPr>
            <w:r w:rsidRPr="001A5994">
              <w:rPr>
                <w:rFonts w:ascii="Times New Roman" w:hAnsi="Times New Roman"/>
                <w:b/>
                <w:bCs/>
                <w:lang w:val="en-GB"/>
              </w:rPr>
              <w:t>Antenna height above ground (m)</w:t>
            </w:r>
          </w:p>
        </w:tc>
        <w:tc>
          <w:tcPr>
            <w:tcW w:w="4814" w:type="dxa"/>
            <w:gridSpan w:val="2"/>
            <w:vAlign w:val="center"/>
          </w:tcPr>
          <w:p w14:paraId="32D2C11A" w14:textId="52FB87F0" w:rsidR="00E81A10" w:rsidRPr="001A5994" w:rsidRDefault="00E81A10" w:rsidP="00E81A10">
            <w:pPr>
              <w:pStyle w:val="Tabletext"/>
              <w:jc w:val="center"/>
              <w:rPr>
                <w:rFonts w:ascii="Times New Roman" w:hAnsi="Times New Roman"/>
                <w:lang w:val="en-GB"/>
              </w:rPr>
            </w:pPr>
            <w:r w:rsidRPr="001A5994">
              <w:rPr>
                <w:rFonts w:ascii="Times New Roman" w:hAnsi="Times New Roman"/>
                <w:lang w:val="en-GB" w:eastAsia="zh-CN"/>
              </w:rPr>
              <w:t>25</w:t>
            </w:r>
          </w:p>
        </w:tc>
        <w:tc>
          <w:tcPr>
            <w:tcW w:w="2408" w:type="dxa"/>
            <w:vAlign w:val="center"/>
          </w:tcPr>
          <w:p w14:paraId="5A46D29E" w14:textId="07E06AAB" w:rsidR="00E81A10" w:rsidRPr="001A5994" w:rsidRDefault="00E81A10" w:rsidP="00E81A10">
            <w:pPr>
              <w:pStyle w:val="Tabletext"/>
              <w:jc w:val="center"/>
              <w:rPr>
                <w:rFonts w:ascii="Times New Roman" w:hAnsi="Times New Roman"/>
                <w:lang w:val="en-GB"/>
              </w:rPr>
            </w:pPr>
            <w:r w:rsidRPr="001A5994">
              <w:rPr>
                <w:rFonts w:ascii="Times New Roman" w:hAnsi="Times New Roman"/>
                <w:lang w:val="en-GB"/>
              </w:rPr>
              <w:t>12</w:t>
            </w:r>
          </w:p>
        </w:tc>
      </w:tr>
      <w:tr w:rsidR="00E81A10" w:rsidRPr="001A5994" w14:paraId="740AB2E2" w14:textId="77777777" w:rsidTr="004359C7">
        <w:tc>
          <w:tcPr>
            <w:tcW w:w="2407" w:type="dxa"/>
            <w:vAlign w:val="center"/>
          </w:tcPr>
          <w:p w14:paraId="0039794C" w14:textId="6BC0D915" w:rsidR="00E81A10" w:rsidRPr="001A5994" w:rsidRDefault="00E81A10" w:rsidP="001A5994">
            <w:pPr>
              <w:pStyle w:val="Tabletext"/>
              <w:jc w:val="center"/>
              <w:rPr>
                <w:rFonts w:ascii="Times New Roman" w:hAnsi="Times New Roman"/>
                <w:b/>
                <w:bCs/>
                <w:lang w:val="en-GB"/>
              </w:rPr>
            </w:pPr>
            <w:r w:rsidRPr="001A5994">
              <w:rPr>
                <w:rFonts w:ascii="Times New Roman" w:hAnsi="Times New Roman"/>
                <w:b/>
                <w:bCs/>
                <w:lang w:val="en-GB"/>
              </w:rPr>
              <w:t>Polarization</w:t>
            </w:r>
          </w:p>
        </w:tc>
        <w:tc>
          <w:tcPr>
            <w:tcW w:w="4814" w:type="dxa"/>
            <w:gridSpan w:val="2"/>
            <w:vAlign w:val="center"/>
          </w:tcPr>
          <w:p w14:paraId="6AA962E7" w14:textId="5CC55C4D" w:rsidR="00E81A10" w:rsidRPr="001A5994" w:rsidRDefault="00E81A10" w:rsidP="00E81A10">
            <w:pPr>
              <w:pStyle w:val="Tabletext"/>
              <w:jc w:val="center"/>
              <w:rPr>
                <w:rFonts w:ascii="Times New Roman" w:hAnsi="Times New Roman"/>
                <w:lang w:val="en-GB"/>
              </w:rPr>
            </w:pPr>
            <w:r w:rsidRPr="001A5994">
              <w:rPr>
                <w:rFonts w:ascii="Times New Roman" w:hAnsi="Times New Roman"/>
                <w:lang w:val="en-GB"/>
              </w:rPr>
              <w:t>Vertical</w:t>
            </w:r>
          </w:p>
        </w:tc>
        <w:tc>
          <w:tcPr>
            <w:tcW w:w="2408" w:type="dxa"/>
            <w:vAlign w:val="center"/>
          </w:tcPr>
          <w:p w14:paraId="7F442349" w14:textId="1A72E4F2" w:rsidR="00E81A10" w:rsidRPr="001A5994" w:rsidRDefault="00E81A10" w:rsidP="00E81A10">
            <w:pPr>
              <w:pStyle w:val="Tabletext"/>
              <w:jc w:val="center"/>
              <w:rPr>
                <w:rFonts w:ascii="Times New Roman" w:hAnsi="Times New Roman"/>
                <w:lang w:val="en-GB"/>
              </w:rPr>
            </w:pPr>
            <w:r w:rsidRPr="001A5994">
              <w:rPr>
                <w:rFonts w:ascii="Times New Roman" w:hAnsi="Times New Roman"/>
                <w:lang w:val="en-GB"/>
              </w:rPr>
              <w:t>Vertical</w:t>
            </w:r>
          </w:p>
        </w:tc>
      </w:tr>
    </w:tbl>
    <w:p w14:paraId="05ED1A7A" w14:textId="77777777" w:rsidR="00225D8B" w:rsidRPr="00D50EF0" w:rsidRDefault="00225D8B" w:rsidP="00225D8B">
      <w:pPr>
        <w:pStyle w:val="Tablefin"/>
        <w:tabs>
          <w:tab w:val="left" w:pos="1134"/>
          <w:tab w:val="left" w:pos="1871"/>
          <w:tab w:val="left" w:pos="2268"/>
        </w:tabs>
      </w:pPr>
    </w:p>
    <w:p w14:paraId="72BAA48F" w14:textId="77777777" w:rsidR="00D56615" w:rsidRDefault="00D56615">
      <w:pPr>
        <w:tabs>
          <w:tab w:val="clear" w:pos="794"/>
          <w:tab w:val="clear" w:pos="1191"/>
          <w:tab w:val="clear" w:pos="1588"/>
          <w:tab w:val="clear" w:pos="1985"/>
        </w:tabs>
        <w:overflowPunct/>
        <w:autoSpaceDE/>
        <w:autoSpaceDN/>
        <w:adjustRightInd/>
        <w:spacing w:before="0"/>
        <w:jc w:val="left"/>
        <w:textAlignment w:val="auto"/>
        <w:rPr>
          <w:caps/>
          <w:sz w:val="18"/>
          <w:lang w:val="en-GB"/>
        </w:rPr>
      </w:pPr>
      <w:bookmarkStart w:id="198" w:name="_Ref101263647"/>
      <w:bookmarkStart w:id="199" w:name="_Hlk118448798"/>
      <w:r>
        <w:rPr>
          <w:lang w:val="en-GB"/>
        </w:rPr>
        <w:br w:type="page"/>
      </w:r>
    </w:p>
    <w:p w14:paraId="741D6D92" w14:textId="5B01E4FD" w:rsidR="00225D8B" w:rsidRPr="00D50EF0" w:rsidRDefault="00225D8B" w:rsidP="00225D8B">
      <w:pPr>
        <w:pStyle w:val="FigureNo"/>
        <w:rPr>
          <w:lang w:val="en-GB"/>
        </w:rPr>
      </w:pPr>
      <w:r w:rsidRPr="00D50EF0">
        <w:rPr>
          <w:lang w:val="en-GB"/>
        </w:rPr>
        <w:t>Figure 8</w:t>
      </w:r>
      <w:bookmarkEnd w:id="198"/>
    </w:p>
    <w:p w14:paraId="28015D2C" w14:textId="726AB1C3" w:rsidR="00225D8B" w:rsidRPr="00D50EF0" w:rsidRDefault="00225D8B" w:rsidP="00225D8B">
      <w:pPr>
        <w:pStyle w:val="Figuretitle"/>
        <w:rPr>
          <w:lang w:val="en-GB" w:eastAsia="zh-CN"/>
        </w:rPr>
      </w:pPr>
      <w:r w:rsidRPr="00D50EF0">
        <w:rPr>
          <w:lang w:val="en-GB" w:eastAsia="zh-CN"/>
        </w:rPr>
        <w:t>Antenna diagram: (a) ATV/Narrow</w:t>
      </w:r>
      <w:r w:rsidRPr="00D50EF0">
        <w:rPr>
          <w:lang w:val="en-GB"/>
        </w:rPr>
        <w:t>band</w:t>
      </w:r>
      <w:r w:rsidRPr="00D50EF0">
        <w:rPr>
          <w:lang w:val="en-GB" w:eastAsia="zh-CN"/>
        </w:rPr>
        <w:t xml:space="preserve"> application station, (b) Amateur-satellite uplink station </w:t>
      </w:r>
      <w:r w:rsidR="00C82A19">
        <w:rPr>
          <w:lang w:val="en-GB" w:eastAsia="zh-CN"/>
        </w:rPr>
        <w:t>(c) EME communications</w:t>
      </w:r>
    </w:p>
    <w:p w14:paraId="57602073" w14:textId="77777777" w:rsidR="00225D8B" w:rsidRPr="00D50EF0" w:rsidRDefault="00225D8B" w:rsidP="00225D8B">
      <w:pPr>
        <w:pStyle w:val="Figure"/>
        <w:rPr>
          <w:lang w:val="en-GB"/>
        </w:rPr>
      </w:pPr>
      <w:r w:rsidRPr="00D50EF0">
        <w:rPr>
          <w:noProof/>
          <w:lang w:val="en-GB" w:eastAsia="en-GB"/>
        </w:rPr>
        <w:drawing>
          <wp:inline distT="0" distB="0" distL="0" distR="0" wp14:anchorId="0C3DFCEA" wp14:editId="411C49D1">
            <wp:extent cx="1458595" cy="1410970"/>
            <wp:effectExtent l="0" t="0" r="8255" b="17780"/>
            <wp:docPr id="50" name="图片 2"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descr="Chart, diagram&#10;&#10;Description automatically generated"/>
                    <pic:cNvPicPr>
                      <a:picLocks noChangeAspect="1" noChangeArrowheads="1"/>
                    </pic:cNvPicPr>
                  </pic:nvPicPr>
                  <pic:blipFill>
                    <a:blip r:embed="rId114" cstate="print"/>
                    <a:srcRect/>
                    <a:stretch>
                      <a:fillRect/>
                    </a:stretch>
                  </pic:blipFill>
                  <pic:spPr>
                    <a:xfrm>
                      <a:off x="0" y="0"/>
                      <a:ext cx="1458595" cy="1410970"/>
                    </a:xfrm>
                    <a:prstGeom prst="rect">
                      <a:avLst/>
                    </a:prstGeom>
                    <a:noFill/>
                    <a:ln w="9525">
                      <a:noFill/>
                      <a:miter lim="800000"/>
                      <a:headEnd/>
                      <a:tailEnd/>
                    </a:ln>
                  </pic:spPr>
                </pic:pic>
              </a:graphicData>
            </a:graphic>
          </wp:inline>
        </w:drawing>
      </w:r>
      <w:r w:rsidRPr="00D50EF0">
        <w:rPr>
          <w:noProof/>
          <w:lang w:val="en-GB" w:eastAsia="en-GB"/>
        </w:rPr>
        <w:drawing>
          <wp:inline distT="0" distB="0" distL="0" distR="0" wp14:anchorId="7548A23A" wp14:editId="7E8479F6">
            <wp:extent cx="2828925" cy="1409700"/>
            <wp:effectExtent l="0" t="0" r="9525" b="0"/>
            <wp:docPr id="51" name="图片 1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 descr="Chart, line chart&#10;&#10;Description automatically generated"/>
                    <pic:cNvPicPr>
                      <a:picLocks noChangeAspect="1" noChangeArrowheads="1"/>
                    </pic:cNvPicPr>
                  </pic:nvPicPr>
                  <pic:blipFill>
                    <a:blip r:embed="rId115" cstate="print"/>
                    <a:srcRect/>
                    <a:stretch>
                      <a:fillRect/>
                    </a:stretch>
                  </pic:blipFill>
                  <pic:spPr>
                    <a:xfrm>
                      <a:off x="0" y="0"/>
                      <a:ext cx="2828925" cy="1409700"/>
                    </a:xfrm>
                    <a:prstGeom prst="rect">
                      <a:avLst/>
                    </a:prstGeom>
                    <a:noFill/>
                    <a:ln w="9525">
                      <a:noFill/>
                      <a:miter lim="800000"/>
                      <a:headEnd/>
                      <a:tailEnd/>
                    </a:ln>
                  </pic:spPr>
                </pic:pic>
              </a:graphicData>
            </a:graphic>
          </wp:inline>
        </w:drawing>
      </w:r>
    </w:p>
    <w:p w14:paraId="1DC9AFD9" w14:textId="77777777" w:rsidR="00225D8B" w:rsidRPr="00D50EF0" w:rsidRDefault="00225D8B" w:rsidP="00225D8B">
      <w:pPr>
        <w:pStyle w:val="Figurelegend"/>
        <w:jc w:val="center"/>
        <w:rPr>
          <w:lang w:val="en-GB"/>
        </w:rPr>
      </w:pPr>
      <w:r w:rsidRPr="00D50EF0">
        <w:rPr>
          <w:lang w:val="en-GB" w:eastAsia="zh-CN"/>
        </w:rPr>
        <w:t>(a)</w:t>
      </w:r>
    </w:p>
    <w:p w14:paraId="5D6BEA07" w14:textId="77777777" w:rsidR="00225D8B" w:rsidRPr="00D50EF0" w:rsidRDefault="00225D8B" w:rsidP="00225D8B">
      <w:pPr>
        <w:pStyle w:val="Figure"/>
        <w:rPr>
          <w:rFonts w:eastAsia="FangSong"/>
          <w:sz w:val="20"/>
          <w:lang w:val="en-GB"/>
        </w:rPr>
      </w:pPr>
      <w:r w:rsidRPr="00D50EF0">
        <w:rPr>
          <w:noProof/>
          <w:lang w:val="en-GB" w:eastAsia="en-GB"/>
        </w:rPr>
        <w:drawing>
          <wp:inline distT="0" distB="0" distL="114300" distR="114300" wp14:anchorId="3B47CBFA" wp14:editId="4C69082B">
            <wp:extent cx="1458595" cy="1410970"/>
            <wp:effectExtent l="0" t="0" r="8255" b="17780"/>
            <wp:docPr id="52" name="图片 6"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 descr="Chart, diagram&#10;&#10;Description automatically generated"/>
                    <pic:cNvPicPr>
                      <a:picLocks noChangeAspect="1"/>
                    </pic:cNvPicPr>
                  </pic:nvPicPr>
                  <pic:blipFill>
                    <a:blip r:embed="rId116"/>
                    <a:stretch>
                      <a:fillRect/>
                    </a:stretch>
                  </pic:blipFill>
                  <pic:spPr>
                    <a:xfrm>
                      <a:off x="0" y="0"/>
                      <a:ext cx="1458595" cy="1410970"/>
                    </a:xfrm>
                    <a:prstGeom prst="rect">
                      <a:avLst/>
                    </a:prstGeom>
                    <a:noFill/>
                    <a:ln>
                      <a:noFill/>
                    </a:ln>
                  </pic:spPr>
                </pic:pic>
              </a:graphicData>
            </a:graphic>
          </wp:inline>
        </w:drawing>
      </w:r>
      <w:r w:rsidRPr="00D50EF0">
        <w:rPr>
          <w:noProof/>
          <w:lang w:val="en-GB" w:eastAsia="en-GB"/>
        </w:rPr>
        <w:drawing>
          <wp:inline distT="0" distB="0" distL="114300" distR="114300" wp14:anchorId="746B24FF" wp14:editId="4D774080">
            <wp:extent cx="2831465" cy="1410970"/>
            <wp:effectExtent l="0" t="0" r="6985" b="17780"/>
            <wp:docPr id="54" name="图片 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 descr="Chart, line chart&#10;&#10;Description automatically generated"/>
                    <pic:cNvPicPr>
                      <a:picLocks noChangeAspect="1"/>
                    </pic:cNvPicPr>
                  </pic:nvPicPr>
                  <pic:blipFill>
                    <a:blip r:embed="rId117"/>
                    <a:stretch>
                      <a:fillRect/>
                    </a:stretch>
                  </pic:blipFill>
                  <pic:spPr>
                    <a:xfrm>
                      <a:off x="0" y="0"/>
                      <a:ext cx="2831465" cy="1410970"/>
                    </a:xfrm>
                    <a:prstGeom prst="rect">
                      <a:avLst/>
                    </a:prstGeom>
                    <a:noFill/>
                    <a:ln>
                      <a:noFill/>
                    </a:ln>
                  </pic:spPr>
                </pic:pic>
              </a:graphicData>
            </a:graphic>
          </wp:inline>
        </w:drawing>
      </w:r>
    </w:p>
    <w:p w14:paraId="0FFDF25A" w14:textId="77777777" w:rsidR="00225D8B" w:rsidRPr="00D50EF0" w:rsidRDefault="00225D8B" w:rsidP="001A5994">
      <w:pPr>
        <w:pStyle w:val="Figurelegend"/>
        <w:keepNext w:val="0"/>
        <w:keepLines w:val="0"/>
        <w:jc w:val="center"/>
        <w:rPr>
          <w:lang w:val="en-GB" w:eastAsia="zh-CN"/>
        </w:rPr>
      </w:pPr>
      <w:r w:rsidRPr="00D50EF0">
        <w:rPr>
          <w:lang w:val="en-GB" w:eastAsia="zh-CN"/>
        </w:rPr>
        <w:t>(b)</w:t>
      </w:r>
    </w:p>
    <w:bookmarkEnd w:id="199"/>
    <w:p w14:paraId="39C9A1DB" w14:textId="77777777" w:rsidR="00CD0C4D" w:rsidRPr="0071654B" w:rsidRDefault="00CD0C4D" w:rsidP="00CD0C4D">
      <w:pPr>
        <w:pStyle w:val="Figure"/>
        <w:rPr>
          <w:rFonts w:eastAsia="FangSong"/>
          <w:sz w:val="20"/>
        </w:rPr>
      </w:pPr>
      <w:r w:rsidRPr="0071654B">
        <w:rPr>
          <w:noProof/>
          <w:lang w:val="en-GB" w:eastAsia="en-GB"/>
        </w:rPr>
        <w:drawing>
          <wp:inline distT="0" distB="0" distL="114300" distR="114300" wp14:anchorId="1B7E2B86" wp14:editId="52587265">
            <wp:extent cx="1458595" cy="1410970"/>
            <wp:effectExtent l="0" t="0" r="8255" b="17780"/>
            <wp:docPr id="55" name="图片 8"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 descr="Chart, radar chart&#10;&#10;Description automatically generated"/>
                    <pic:cNvPicPr>
                      <a:picLocks noChangeAspect="1"/>
                    </pic:cNvPicPr>
                  </pic:nvPicPr>
                  <pic:blipFill>
                    <a:blip r:embed="rId118"/>
                    <a:stretch>
                      <a:fillRect/>
                    </a:stretch>
                  </pic:blipFill>
                  <pic:spPr>
                    <a:xfrm>
                      <a:off x="0" y="0"/>
                      <a:ext cx="1458595" cy="1410970"/>
                    </a:xfrm>
                    <a:prstGeom prst="rect">
                      <a:avLst/>
                    </a:prstGeom>
                    <a:noFill/>
                    <a:ln>
                      <a:noFill/>
                    </a:ln>
                  </pic:spPr>
                </pic:pic>
              </a:graphicData>
            </a:graphic>
          </wp:inline>
        </w:drawing>
      </w:r>
      <w:r w:rsidRPr="0071654B">
        <w:rPr>
          <w:noProof/>
          <w:lang w:val="en-GB" w:eastAsia="en-GB"/>
        </w:rPr>
        <w:drawing>
          <wp:inline distT="0" distB="0" distL="114300" distR="114300" wp14:anchorId="262967CE" wp14:editId="1D801EE2">
            <wp:extent cx="2831465" cy="1410970"/>
            <wp:effectExtent l="0" t="0" r="6985" b="17780"/>
            <wp:docPr id="56" name="图片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 descr="Table&#10;&#10;Description automatically generated"/>
                    <pic:cNvPicPr>
                      <a:picLocks noChangeAspect="1"/>
                    </pic:cNvPicPr>
                  </pic:nvPicPr>
                  <pic:blipFill>
                    <a:blip r:embed="rId119"/>
                    <a:stretch>
                      <a:fillRect/>
                    </a:stretch>
                  </pic:blipFill>
                  <pic:spPr>
                    <a:xfrm>
                      <a:off x="0" y="0"/>
                      <a:ext cx="2831465" cy="1410970"/>
                    </a:xfrm>
                    <a:prstGeom prst="rect">
                      <a:avLst/>
                    </a:prstGeom>
                    <a:noFill/>
                    <a:ln>
                      <a:noFill/>
                    </a:ln>
                  </pic:spPr>
                </pic:pic>
              </a:graphicData>
            </a:graphic>
          </wp:inline>
        </w:drawing>
      </w:r>
    </w:p>
    <w:p w14:paraId="0753234E" w14:textId="77777777" w:rsidR="00CD0C4D" w:rsidRPr="00CD0C4D" w:rsidRDefault="00CD0C4D" w:rsidP="00CD0C4D">
      <w:pPr>
        <w:pStyle w:val="Figurelegend"/>
        <w:jc w:val="center"/>
        <w:rPr>
          <w:lang w:val="en-GB" w:eastAsia="zh-CN"/>
        </w:rPr>
      </w:pPr>
      <w:r w:rsidRPr="00CD0C4D">
        <w:rPr>
          <w:lang w:val="en-GB" w:eastAsia="zh-CN"/>
        </w:rPr>
        <w:t>(c)</w:t>
      </w:r>
    </w:p>
    <w:p w14:paraId="5B1B007B" w14:textId="48817D40" w:rsidR="00225D8B" w:rsidRPr="00D50EF0" w:rsidRDefault="00225D8B" w:rsidP="001A5994">
      <w:pPr>
        <w:pStyle w:val="Normalaftertitle"/>
        <w:rPr>
          <w:lang w:val="en-GB" w:eastAsia="zh-CN"/>
        </w:rPr>
      </w:pPr>
      <w:r w:rsidRPr="00D50EF0">
        <w:rPr>
          <w:lang w:val="en-GB" w:eastAsia="zh-CN"/>
        </w:rPr>
        <w:t xml:space="preserve">The parameters of COMPASS B3 general purpose receivers are given in the Table </w:t>
      </w:r>
      <w:r w:rsidR="00CD0C4D">
        <w:rPr>
          <w:lang w:val="en-GB" w:eastAsia="zh-CN"/>
        </w:rPr>
        <w:t>in</w:t>
      </w:r>
      <w:r w:rsidRPr="00D50EF0">
        <w:rPr>
          <w:lang w:val="en-GB" w:eastAsia="zh-CN"/>
        </w:rPr>
        <w:t xml:space="preserve"> </w:t>
      </w:r>
      <w:r w:rsidR="001A5994">
        <w:rPr>
          <w:lang w:val="en-GB" w:eastAsia="zh-CN"/>
        </w:rPr>
        <w:t>§</w:t>
      </w:r>
      <w:r w:rsidRPr="00D50EF0">
        <w:rPr>
          <w:lang w:val="en-GB" w:eastAsia="zh-CN"/>
        </w:rPr>
        <w:t xml:space="preserve"> 5.2</w:t>
      </w:r>
      <w:r w:rsidR="00CD0C4D">
        <w:rPr>
          <w:lang w:val="en-GB" w:eastAsia="zh-CN"/>
        </w:rPr>
        <w:t xml:space="preserve"> of this Report</w:t>
      </w:r>
      <w:r w:rsidRPr="00D50EF0">
        <w:rPr>
          <w:lang w:val="en-GB" w:eastAsia="zh-CN"/>
        </w:rPr>
        <w:t>.</w:t>
      </w:r>
    </w:p>
    <w:p w14:paraId="35EE58DC" w14:textId="25F34CBA" w:rsidR="00225D8B" w:rsidRPr="00D50EF0" w:rsidRDefault="00225D8B" w:rsidP="00225D8B">
      <w:pPr>
        <w:rPr>
          <w:spacing w:val="-2"/>
          <w:lang w:val="en-GB" w:eastAsia="zh-CN"/>
        </w:rPr>
      </w:pPr>
      <w:r w:rsidRPr="00D50EF0">
        <w:rPr>
          <w:spacing w:val="-2"/>
          <w:lang w:val="en-GB"/>
        </w:rPr>
        <w:t xml:space="preserve">In Table 23 the maximum geographical extents of various potential interference are collected, under conditions of </w:t>
      </w:r>
      <w:r w:rsidRPr="00D50EF0">
        <w:rPr>
          <w:spacing w:val="-2"/>
          <w:lang w:val="en-GB" w:eastAsia="zh-CN"/>
        </w:rPr>
        <w:t>50%</w:t>
      </w:r>
      <w:r w:rsidRPr="00D50EF0">
        <w:rPr>
          <w:spacing w:val="-2"/>
          <w:lang w:val="en-GB"/>
        </w:rPr>
        <w:t xml:space="preserve"> </w:t>
      </w:r>
      <w:r w:rsidRPr="00D50EF0">
        <w:rPr>
          <w:spacing w:val="-2"/>
          <w:lang w:val="en-GB" w:eastAsia="zh-CN"/>
        </w:rPr>
        <w:t>percentage of location, 0 m Tx representative clutter height for all scenarios and 55</w:t>
      </w:r>
      <w:r w:rsidR="0064479C">
        <w:rPr>
          <w:spacing w:val="-2"/>
          <w:lang w:val="en-GB" w:eastAsia="zh-CN"/>
        </w:rPr>
        <w:noBreakHyphen/>
        <w:t>degree</w:t>
      </w:r>
      <w:r w:rsidRPr="00D50EF0">
        <w:rPr>
          <w:spacing w:val="-2"/>
          <w:lang w:val="en-GB"/>
        </w:rPr>
        <w:t xml:space="preserve"> elevation</w:t>
      </w:r>
      <w:r w:rsidRPr="00D50EF0">
        <w:rPr>
          <w:spacing w:val="-2"/>
          <w:lang w:val="en-GB" w:eastAsia="zh-CN"/>
        </w:rPr>
        <w:t xml:space="preserve"> angle for amateur-satellite uplink.</w:t>
      </w:r>
    </w:p>
    <w:p w14:paraId="13D3B229" w14:textId="05A19DAA" w:rsidR="00225D8B" w:rsidRPr="00D50EF0" w:rsidRDefault="00225D8B" w:rsidP="00225D8B">
      <w:pPr>
        <w:rPr>
          <w:rFonts w:cs="Arial"/>
          <w:szCs w:val="24"/>
          <w:lang w:val="en-GB"/>
        </w:rPr>
      </w:pPr>
      <w:r w:rsidRPr="00D50EF0">
        <w:rPr>
          <w:spacing w:val="-2"/>
          <w:lang w:val="en-GB"/>
        </w:rPr>
        <w:t xml:space="preserve">Simulation results </w:t>
      </w:r>
      <w:r w:rsidRPr="00D50EF0">
        <w:rPr>
          <w:rFonts w:cs="Arial"/>
          <w:szCs w:val="24"/>
          <w:lang w:val="en-GB"/>
        </w:rPr>
        <w:t xml:space="preserve">indicate that, interference areas around </w:t>
      </w:r>
      <w:r w:rsidRPr="00D50EF0">
        <w:rPr>
          <w:rFonts w:cs="Arial"/>
          <w:szCs w:val="24"/>
          <w:lang w:val="en-GB" w:eastAsia="zh-CN"/>
        </w:rPr>
        <w:t>an amateur and amateur-satellite</w:t>
      </w:r>
      <w:r w:rsidRPr="00D50EF0">
        <w:rPr>
          <w:rFonts w:cs="Arial"/>
          <w:szCs w:val="24"/>
          <w:lang w:val="en-GB"/>
        </w:rPr>
        <w:t xml:space="preserve"> station could reach an extent of several </w:t>
      </w:r>
      <w:r w:rsidR="0064479C" w:rsidRPr="00D50EF0">
        <w:rPr>
          <w:rFonts w:cs="Arial"/>
          <w:szCs w:val="24"/>
          <w:lang w:val="en-GB"/>
        </w:rPr>
        <w:t>kilometres</w:t>
      </w:r>
      <w:r w:rsidRPr="00D50EF0">
        <w:rPr>
          <w:rFonts w:cs="Arial"/>
          <w:szCs w:val="24"/>
          <w:lang w:val="en-GB"/>
        </w:rPr>
        <w:t xml:space="preserve"> and interference from narrowband applications are stronger compared to wideband applications with same emission power due to the difference in the Compass protection criteria between narrowband and wideband.</w:t>
      </w:r>
    </w:p>
    <w:p w14:paraId="3B669840" w14:textId="77777777" w:rsidR="00225D8B" w:rsidRPr="00D50EF0" w:rsidRDefault="00225D8B" w:rsidP="00225D8B">
      <w:pPr>
        <w:rPr>
          <w:rFonts w:cs="Arial"/>
          <w:szCs w:val="24"/>
          <w:lang w:val="en-GB"/>
        </w:rPr>
      </w:pPr>
      <w:r w:rsidRPr="00D50EF0">
        <w:rPr>
          <w:rFonts w:cs="Arial"/>
          <w:szCs w:val="24"/>
          <w:lang w:val="en-GB"/>
        </w:rPr>
        <w:t>The simulation results also show that,</w:t>
      </w:r>
      <w:r w:rsidRPr="00D50EF0">
        <w:rPr>
          <w:rFonts w:cs="Arial"/>
          <w:szCs w:val="24"/>
          <w:lang w:val="en-GB" w:eastAsia="zh-CN"/>
        </w:rPr>
        <w:t xml:space="preserve"> </w:t>
      </w:r>
      <w:r w:rsidRPr="00D50EF0">
        <w:rPr>
          <w:rFonts w:cs="Arial"/>
          <w:szCs w:val="24"/>
          <w:lang w:val="en-GB"/>
        </w:rPr>
        <w:t>amateur emissions within the Compass receiver passband of same power level will have the same impact.</w:t>
      </w:r>
    </w:p>
    <w:p w14:paraId="69EBA26B" w14:textId="77777777" w:rsidR="00225D8B" w:rsidRPr="00D50EF0" w:rsidRDefault="00225D8B" w:rsidP="00225D8B">
      <w:pPr>
        <w:rPr>
          <w:rFonts w:cs="Arial"/>
          <w:szCs w:val="24"/>
          <w:lang w:val="en-GB" w:eastAsia="zh-CN"/>
        </w:rPr>
      </w:pPr>
      <w:r w:rsidRPr="00D50EF0">
        <w:rPr>
          <w:rFonts w:cs="Arial"/>
          <w:szCs w:val="24"/>
          <w:lang w:val="en-GB" w:eastAsia="zh-CN"/>
        </w:rPr>
        <w:t>The details of this study are attached as Annex 3.</w:t>
      </w:r>
    </w:p>
    <w:p w14:paraId="1E4BF6E4" w14:textId="77777777" w:rsidR="00766F8F" w:rsidRDefault="00766F8F" w:rsidP="00225D8B">
      <w:pPr>
        <w:pStyle w:val="TableNo"/>
        <w:rPr>
          <w:lang w:val="en-GB"/>
        </w:rPr>
      </w:pPr>
      <w:r>
        <w:rPr>
          <w:lang w:val="en-GB"/>
        </w:rPr>
        <w:br w:type="page"/>
      </w:r>
    </w:p>
    <w:p w14:paraId="40607AAA" w14:textId="67CF7F1A" w:rsidR="00225D8B" w:rsidRPr="00D50EF0" w:rsidRDefault="00225D8B" w:rsidP="00225D8B">
      <w:pPr>
        <w:pStyle w:val="TableNo"/>
        <w:rPr>
          <w:lang w:val="en-GB"/>
        </w:rPr>
      </w:pPr>
      <w:r w:rsidRPr="00D50EF0">
        <w:rPr>
          <w:lang w:val="en-GB"/>
        </w:rPr>
        <w:t>TABLE 23</w:t>
      </w:r>
    </w:p>
    <w:p w14:paraId="504E9F01" w14:textId="77777777" w:rsidR="00225D8B" w:rsidRPr="00D50EF0" w:rsidRDefault="00225D8B" w:rsidP="00225D8B">
      <w:pPr>
        <w:pStyle w:val="Tabletitle"/>
        <w:rPr>
          <w:lang w:val="en-GB" w:eastAsia="zh-CN"/>
        </w:rPr>
      </w:pPr>
      <w:r w:rsidRPr="00D50EF0">
        <w:rPr>
          <w:lang w:val="en-GB" w:eastAsia="zh-CN"/>
        </w:rPr>
        <w:t xml:space="preserve">Collection of </w:t>
      </w:r>
      <w:r w:rsidRPr="00D50EF0">
        <w:rPr>
          <w:spacing w:val="-2"/>
          <w:lang w:val="en-GB"/>
        </w:rPr>
        <w:t xml:space="preserve">maximum geographic extents of various potential interference </w:t>
      </w:r>
    </w:p>
    <w:tbl>
      <w:tblPr>
        <w:tblStyle w:val="TableGrid"/>
        <w:tblW w:w="9639" w:type="dxa"/>
        <w:jc w:val="center"/>
        <w:tblLook w:val="04A0" w:firstRow="1" w:lastRow="0" w:firstColumn="1" w:lastColumn="0" w:noHBand="0" w:noVBand="1"/>
      </w:tblPr>
      <w:tblGrid>
        <w:gridCol w:w="1389"/>
        <w:gridCol w:w="3473"/>
        <w:gridCol w:w="1190"/>
        <w:gridCol w:w="937"/>
        <w:gridCol w:w="1189"/>
        <w:gridCol w:w="1461"/>
      </w:tblGrid>
      <w:tr w:rsidR="00225D8B" w:rsidRPr="001A69FF" w14:paraId="6582E701" w14:textId="77777777" w:rsidTr="001A69FF">
        <w:trPr>
          <w:jc w:val="center"/>
        </w:trPr>
        <w:tc>
          <w:tcPr>
            <w:tcW w:w="720" w:type="pct"/>
            <w:vMerge w:val="restart"/>
            <w:vAlign w:val="center"/>
          </w:tcPr>
          <w:p w14:paraId="7336BBA2" w14:textId="77777777" w:rsidR="00225D8B" w:rsidRPr="001A69FF" w:rsidRDefault="00225D8B" w:rsidP="004359C7">
            <w:pPr>
              <w:pStyle w:val="Tablehead"/>
              <w:rPr>
                <w:rFonts w:ascii="Times New Roman" w:hAnsi="Times New Roman"/>
                <w:sz w:val="20"/>
                <w:lang w:val="en-GB"/>
              </w:rPr>
            </w:pPr>
            <w:r w:rsidRPr="001A69FF">
              <w:rPr>
                <w:rFonts w:ascii="Times New Roman" w:hAnsi="Times New Roman"/>
                <w:sz w:val="20"/>
                <w:lang w:val="en-GB"/>
              </w:rPr>
              <w:t>Application</w:t>
            </w:r>
          </w:p>
        </w:tc>
        <w:tc>
          <w:tcPr>
            <w:tcW w:w="1800" w:type="pct"/>
            <w:vMerge w:val="restart"/>
            <w:vAlign w:val="center"/>
          </w:tcPr>
          <w:p w14:paraId="15C920A1" w14:textId="77777777" w:rsidR="00225D8B" w:rsidRPr="001A69FF" w:rsidRDefault="00225D8B" w:rsidP="004359C7">
            <w:pPr>
              <w:pStyle w:val="Tablehead"/>
              <w:rPr>
                <w:rFonts w:ascii="Times New Roman" w:hAnsi="Times New Roman"/>
                <w:sz w:val="20"/>
                <w:lang w:val="en-GB"/>
              </w:rPr>
            </w:pPr>
            <w:r w:rsidRPr="001A69FF">
              <w:rPr>
                <w:rFonts w:ascii="Times New Roman" w:hAnsi="Times New Roman"/>
                <w:sz w:val="20"/>
                <w:lang w:val="en-GB"/>
              </w:rPr>
              <w:t>Frequency range</w:t>
            </w:r>
          </w:p>
        </w:tc>
        <w:tc>
          <w:tcPr>
            <w:tcW w:w="2478" w:type="pct"/>
            <w:gridSpan w:val="4"/>
            <w:vAlign w:val="center"/>
          </w:tcPr>
          <w:p w14:paraId="5FF56DD1" w14:textId="2311E0AA" w:rsidR="00225D8B" w:rsidRPr="001A69FF" w:rsidRDefault="00225D8B" w:rsidP="004359C7">
            <w:pPr>
              <w:pStyle w:val="Tablehead"/>
              <w:rPr>
                <w:rFonts w:ascii="Times New Roman" w:hAnsi="Times New Roman"/>
                <w:sz w:val="20"/>
                <w:lang w:val="en-GB"/>
              </w:rPr>
            </w:pPr>
            <w:r w:rsidRPr="001A69FF">
              <w:rPr>
                <w:rFonts w:ascii="Times New Roman" w:hAnsi="Times New Roman"/>
                <w:sz w:val="20"/>
                <w:lang w:val="en-GB"/>
              </w:rPr>
              <w:t xml:space="preserve">Tx </w:t>
            </w:r>
            <w:r w:rsidR="0064479C" w:rsidRPr="001A69FF">
              <w:rPr>
                <w:rFonts w:ascii="Times New Roman" w:hAnsi="Times New Roman"/>
                <w:sz w:val="20"/>
                <w:lang w:val="en-GB"/>
              </w:rPr>
              <w:t>power (km)</w:t>
            </w:r>
          </w:p>
        </w:tc>
      </w:tr>
      <w:tr w:rsidR="00225D8B" w:rsidRPr="001A69FF" w14:paraId="4D5E7F57" w14:textId="77777777" w:rsidTr="001A69FF">
        <w:trPr>
          <w:jc w:val="center"/>
        </w:trPr>
        <w:tc>
          <w:tcPr>
            <w:tcW w:w="720" w:type="pct"/>
            <w:vMerge/>
            <w:vAlign w:val="center"/>
          </w:tcPr>
          <w:p w14:paraId="69E509C5" w14:textId="77777777" w:rsidR="00225D8B" w:rsidRPr="001A69FF" w:rsidRDefault="00225D8B" w:rsidP="004359C7">
            <w:pPr>
              <w:pStyle w:val="Tablehead"/>
              <w:rPr>
                <w:rFonts w:ascii="Times New Roman" w:hAnsi="Times New Roman"/>
                <w:sz w:val="20"/>
                <w:lang w:val="en-GB"/>
              </w:rPr>
            </w:pPr>
          </w:p>
        </w:tc>
        <w:tc>
          <w:tcPr>
            <w:tcW w:w="1800" w:type="pct"/>
            <w:vMerge/>
            <w:vAlign w:val="center"/>
          </w:tcPr>
          <w:p w14:paraId="12B4C6CD" w14:textId="77777777" w:rsidR="00225D8B" w:rsidRPr="001A69FF" w:rsidRDefault="00225D8B" w:rsidP="004359C7">
            <w:pPr>
              <w:pStyle w:val="Tablehead"/>
              <w:rPr>
                <w:rFonts w:ascii="Times New Roman" w:hAnsi="Times New Roman"/>
                <w:sz w:val="20"/>
                <w:lang w:val="en-GB"/>
              </w:rPr>
            </w:pPr>
          </w:p>
        </w:tc>
        <w:tc>
          <w:tcPr>
            <w:tcW w:w="617" w:type="pct"/>
            <w:vAlign w:val="center"/>
          </w:tcPr>
          <w:p w14:paraId="3C3B6018" w14:textId="749FECC0" w:rsidR="00225D8B" w:rsidRPr="001A69FF" w:rsidRDefault="00225D8B" w:rsidP="004359C7">
            <w:pPr>
              <w:pStyle w:val="Tablehead"/>
              <w:rPr>
                <w:rFonts w:ascii="Times New Roman" w:hAnsi="Times New Roman"/>
                <w:sz w:val="20"/>
                <w:lang w:val="en-GB"/>
              </w:rPr>
            </w:pPr>
            <w:r w:rsidRPr="001A69FF">
              <w:rPr>
                <w:rFonts w:ascii="Times New Roman" w:hAnsi="Times New Roman"/>
                <w:sz w:val="20"/>
                <w:lang w:val="en-GB"/>
              </w:rPr>
              <w:t>5</w:t>
            </w:r>
            <w:r w:rsidR="001A69FF" w:rsidRPr="001A69FF">
              <w:rPr>
                <w:rFonts w:ascii="Times New Roman" w:hAnsi="Times New Roman"/>
                <w:sz w:val="20"/>
                <w:lang w:val="en-GB"/>
              </w:rPr>
              <w:t xml:space="preserve"> </w:t>
            </w:r>
            <w:r w:rsidRPr="001A69FF">
              <w:rPr>
                <w:rFonts w:ascii="Times New Roman" w:hAnsi="Times New Roman"/>
                <w:sz w:val="20"/>
                <w:lang w:val="en-GB"/>
              </w:rPr>
              <w:t>mW</w:t>
            </w:r>
          </w:p>
        </w:tc>
        <w:tc>
          <w:tcPr>
            <w:tcW w:w="486" w:type="pct"/>
            <w:vAlign w:val="center"/>
          </w:tcPr>
          <w:p w14:paraId="4CE24658" w14:textId="0AA2B20E" w:rsidR="00225D8B" w:rsidRPr="001A69FF" w:rsidRDefault="00225D8B" w:rsidP="004359C7">
            <w:pPr>
              <w:pStyle w:val="Tablehead"/>
              <w:rPr>
                <w:rFonts w:ascii="Times New Roman" w:hAnsi="Times New Roman"/>
                <w:sz w:val="20"/>
                <w:lang w:val="en-GB"/>
              </w:rPr>
            </w:pPr>
            <w:r w:rsidRPr="001A69FF">
              <w:rPr>
                <w:rFonts w:ascii="Times New Roman" w:hAnsi="Times New Roman"/>
                <w:sz w:val="20"/>
                <w:lang w:val="en-GB"/>
              </w:rPr>
              <w:t>1</w:t>
            </w:r>
            <w:r w:rsidR="001A69FF" w:rsidRPr="001A69FF">
              <w:rPr>
                <w:rFonts w:ascii="Times New Roman" w:hAnsi="Times New Roman"/>
                <w:sz w:val="20"/>
                <w:lang w:val="en-GB"/>
              </w:rPr>
              <w:t xml:space="preserve"> </w:t>
            </w:r>
            <w:r w:rsidRPr="001A69FF">
              <w:rPr>
                <w:rFonts w:ascii="Times New Roman" w:hAnsi="Times New Roman"/>
                <w:sz w:val="20"/>
                <w:lang w:val="en-GB"/>
              </w:rPr>
              <w:t>W</w:t>
            </w:r>
          </w:p>
        </w:tc>
        <w:tc>
          <w:tcPr>
            <w:tcW w:w="617" w:type="pct"/>
            <w:vAlign w:val="center"/>
          </w:tcPr>
          <w:p w14:paraId="1FB17EB4" w14:textId="5837C0F8" w:rsidR="00225D8B" w:rsidRPr="001A69FF" w:rsidRDefault="00225D8B" w:rsidP="004359C7">
            <w:pPr>
              <w:pStyle w:val="Tablehead"/>
              <w:rPr>
                <w:rFonts w:ascii="Times New Roman" w:hAnsi="Times New Roman"/>
                <w:sz w:val="20"/>
                <w:lang w:val="en-GB"/>
              </w:rPr>
            </w:pPr>
            <w:r w:rsidRPr="001A69FF">
              <w:rPr>
                <w:rFonts w:ascii="Times New Roman" w:hAnsi="Times New Roman"/>
                <w:sz w:val="20"/>
                <w:lang w:val="en-GB"/>
              </w:rPr>
              <w:t>10</w:t>
            </w:r>
            <w:r w:rsidR="001A69FF" w:rsidRPr="001A69FF">
              <w:rPr>
                <w:rFonts w:ascii="Times New Roman" w:hAnsi="Times New Roman"/>
                <w:sz w:val="20"/>
                <w:lang w:val="en-GB"/>
              </w:rPr>
              <w:t xml:space="preserve"> </w:t>
            </w:r>
            <w:r w:rsidRPr="001A69FF">
              <w:rPr>
                <w:rFonts w:ascii="Times New Roman" w:hAnsi="Times New Roman"/>
                <w:sz w:val="20"/>
                <w:lang w:val="en-GB"/>
              </w:rPr>
              <w:t>W</w:t>
            </w:r>
          </w:p>
        </w:tc>
        <w:tc>
          <w:tcPr>
            <w:tcW w:w="758" w:type="pct"/>
            <w:vAlign w:val="center"/>
          </w:tcPr>
          <w:p w14:paraId="775685F8" w14:textId="5B13966D" w:rsidR="00225D8B" w:rsidRPr="001A69FF" w:rsidRDefault="00225D8B" w:rsidP="004359C7">
            <w:pPr>
              <w:pStyle w:val="Tablehead"/>
              <w:rPr>
                <w:rFonts w:ascii="Times New Roman" w:hAnsi="Times New Roman"/>
                <w:sz w:val="20"/>
                <w:lang w:val="en-GB"/>
              </w:rPr>
            </w:pPr>
            <w:r w:rsidRPr="001A69FF">
              <w:rPr>
                <w:rFonts w:ascii="Times New Roman" w:hAnsi="Times New Roman"/>
                <w:sz w:val="20"/>
                <w:lang w:val="en-GB"/>
              </w:rPr>
              <w:t>100</w:t>
            </w:r>
            <w:r w:rsidR="001A69FF" w:rsidRPr="001A69FF">
              <w:rPr>
                <w:rFonts w:ascii="Times New Roman" w:hAnsi="Times New Roman"/>
                <w:sz w:val="20"/>
                <w:lang w:val="en-GB"/>
              </w:rPr>
              <w:t xml:space="preserve"> </w:t>
            </w:r>
            <w:r w:rsidRPr="001A69FF">
              <w:rPr>
                <w:rFonts w:ascii="Times New Roman" w:hAnsi="Times New Roman"/>
                <w:sz w:val="20"/>
                <w:lang w:val="en-GB"/>
              </w:rPr>
              <w:t>W</w:t>
            </w:r>
          </w:p>
        </w:tc>
      </w:tr>
      <w:tr w:rsidR="00225D8B" w:rsidRPr="001A69FF" w14:paraId="552B35A2" w14:textId="77777777" w:rsidTr="001A69FF">
        <w:trPr>
          <w:trHeight w:val="397"/>
          <w:jc w:val="center"/>
        </w:trPr>
        <w:tc>
          <w:tcPr>
            <w:tcW w:w="720" w:type="pct"/>
            <w:vMerge w:val="restart"/>
            <w:vAlign w:val="center"/>
          </w:tcPr>
          <w:p w14:paraId="3D481D5F" w14:textId="77777777"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ATV</w:t>
            </w:r>
          </w:p>
        </w:tc>
        <w:tc>
          <w:tcPr>
            <w:tcW w:w="1800" w:type="pct"/>
            <w:vAlign w:val="center"/>
          </w:tcPr>
          <w:p w14:paraId="129BAD84" w14:textId="77777777" w:rsidR="00225D8B" w:rsidRPr="001A69FF" w:rsidRDefault="00225D8B" w:rsidP="004359C7">
            <w:pPr>
              <w:pStyle w:val="Tabletext"/>
              <w:jc w:val="center"/>
              <w:rPr>
                <w:rFonts w:ascii="Times New Roman" w:hAnsi="Times New Roman"/>
                <w:sz w:val="20"/>
                <w:lang w:val="en-GB" w:eastAsia="zh-CN"/>
              </w:rPr>
            </w:pPr>
            <w:r w:rsidRPr="001A69FF">
              <w:rPr>
                <w:rFonts w:ascii="Times New Roman" w:hAnsi="Times New Roman"/>
                <w:sz w:val="20"/>
                <w:lang w:val="en-GB" w:eastAsia="zh-CN"/>
              </w:rPr>
              <w:t>1 272.5-1 291.5 MHz</w:t>
            </w:r>
          </w:p>
          <w:p w14:paraId="795C58EC" w14:textId="5C0D13F0" w:rsidR="00225D8B" w:rsidRPr="001A69FF" w:rsidRDefault="00225D8B" w:rsidP="004359C7">
            <w:pPr>
              <w:pStyle w:val="Tabletext"/>
              <w:jc w:val="center"/>
              <w:rPr>
                <w:rFonts w:ascii="Times New Roman" w:hAnsi="Times New Roman"/>
                <w:sz w:val="20"/>
                <w:lang w:val="en-GB"/>
              </w:rPr>
            </w:pPr>
            <w:r w:rsidRPr="001A69FF">
              <w:rPr>
                <w:rFonts w:ascii="Times New Roman" w:eastAsia="SimSun" w:hAnsi="Times New Roman"/>
                <w:sz w:val="20"/>
                <w:lang w:val="en-GB" w:eastAsia="zh-CN"/>
              </w:rPr>
              <w:t xml:space="preserve">(only </w:t>
            </w:r>
            <w:r w:rsidRPr="001A69FF">
              <w:rPr>
                <w:rFonts w:ascii="Times New Roman" w:hAnsi="Times New Roman"/>
                <w:sz w:val="20"/>
                <w:lang w:val="en-GB" w:eastAsia="zh-CN"/>
              </w:rPr>
              <w:t>1 272.5-1</w:t>
            </w:r>
            <w:r w:rsidR="001A69FF" w:rsidRPr="001A69FF">
              <w:rPr>
                <w:rFonts w:ascii="Times New Roman" w:hAnsi="Times New Roman"/>
                <w:sz w:val="20"/>
                <w:lang w:val="en-GB" w:eastAsia="zh-CN"/>
              </w:rPr>
              <w:t xml:space="preserve"> </w:t>
            </w:r>
            <w:r w:rsidRPr="001A69FF">
              <w:rPr>
                <w:rFonts w:ascii="Times New Roman" w:hAnsi="Times New Roman"/>
                <w:sz w:val="20"/>
                <w:lang w:val="en-GB" w:eastAsia="zh-CN"/>
              </w:rPr>
              <w:t>280.5 MHz overlaps with COMPASS B3 passband</w:t>
            </w:r>
            <w:r w:rsidRPr="001A69FF">
              <w:rPr>
                <w:rFonts w:ascii="Times New Roman" w:eastAsia="SimSun" w:hAnsi="Times New Roman"/>
                <w:sz w:val="20"/>
                <w:lang w:val="en-GB" w:eastAsia="zh-CN"/>
              </w:rPr>
              <w:t>)</w:t>
            </w:r>
          </w:p>
        </w:tc>
        <w:tc>
          <w:tcPr>
            <w:tcW w:w="617" w:type="pct"/>
            <w:vAlign w:val="center"/>
          </w:tcPr>
          <w:p w14:paraId="66CC49DF" w14:textId="40BE183E"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0.49</w:t>
            </w:r>
          </w:p>
        </w:tc>
        <w:tc>
          <w:tcPr>
            <w:tcW w:w="486" w:type="pct"/>
            <w:vAlign w:val="center"/>
          </w:tcPr>
          <w:p w14:paraId="463ADED5" w14:textId="60073BA5"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1.82</w:t>
            </w:r>
          </w:p>
        </w:tc>
        <w:tc>
          <w:tcPr>
            <w:tcW w:w="617" w:type="pct"/>
            <w:vAlign w:val="center"/>
          </w:tcPr>
          <w:p w14:paraId="5B835DA8" w14:textId="51F99717"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3.36</w:t>
            </w:r>
          </w:p>
        </w:tc>
        <w:tc>
          <w:tcPr>
            <w:tcW w:w="758" w:type="pct"/>
            <w:vAlign w:val="center"/>
          </w:tcPr>
          <w:p w14:paraId="59ACCC6C" w14:textId="21A14771"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5.90</w:t>
            </w:r>
          </w:p>
        </w:tc>
      </w:tr>
      <w:tr w:rsidR="00225D8B" w:rsidRPr="001A69FF" w14:paraId="4E4612CA" w14:textId="77777777" w:rsidTr="001A69FF">
        <w:trPr>
          <w:trHeight w:val="397"/>
          <w:jc w:val="center"/>
        </w:trPr>
        <w:tc>
          <w:tcPr>
            <w:tcW w:w="720" w:type="pct"/>
            <w:vMerge/>
            <w:vAlign w:val="center"/>
          </w:tcPr>
          <w:p w14:paraId="75B55EFD" w14:textId="77777777" w:rsidR="00225D8B" w:rsidRPr="001A69FF" w:rsidRDefault="00225D8B" w:rsidP="004359C7">
            <w:pPr>
              <w:pStyle w:val="Tabletext"/>
              <w:jc w:val="center"/>
              <w:rPr>
                <w:rFonts w:ascii="Times New Roman" w:hAnsi="Times New Roman"/>
                <w:sz w:val="20"/>
                <w:lang w:val="en-GB"/>
              </w:rPr>
            </w:pPr>
          </w:p>
        </w:tc>
        <w:tc>
          <w:tcPr>
            <w:tcW w:w="1800" w:type="pct"/>
            <w:vAlign w:val="center"/>
          </w:tcPr>
          <w:p w14:paraId="4A0A19A1" w14:textId="5E580E8B" w:rsidR="00225D8B" w:rsidRPr="001A69FF" w:rsidRDefault="00225D8B" w:rsidP="004359C7">
            <w:pPr>
              <w:pStyle w:val="Tabletext"/>
              <w:jc w:val="center"/>
              <w:rPr>
                <w:rFonts w:ascii="Times New Roman" w:hAnsi="Times New Roman"/>
                <w:sz w:val="20"/>
                <w:lang w:val="en-GB" w:eastAsia="zh-CN"/>
              </w:rPr>
            </w:pPr>
            <w:r w:rsidRPr="001A69FF">
              <w:rPr>
                <w:rFonts w:ascii="Times New Roman" w:hAnsi="Times New Roman"/>
                <w:sz w:val="20"/>
                <w:lang w:val="en-GB" w:eastAsia="zh-CN"/>
              </w:rPr>
              <w:t>1 243.2</w:t>
            </w:r>
            <w:r w:rsidR="001A69FF" w:rsidRPr="001A69FF">
              <w:rPr>
                <w:rFonts w:ascii="Times New Roman" w:hAnsi="Times New Roman"/>
                <w:sz w:val="20"/>
                <w:lang w:val="en-GB" w:eastAsia="zh-CN"/>
              </w:rPr>
              <w:t>-</w:t>
            </w:r>
            <w:r w:rsidRPr="001A69FF">
              <w:rPr>
                <w:rFonts w:ascii="Times New Roman" w:hAnsi="Times New Roman"/>
                <w:sz w:val="20"/>
                <w:lang w:val="en-GB" w:eastAsia="zh-CN"/>
              </w:rPr>
              <w:t>1 260 MHz</w:t>
            </w:r>
          </w:p>
          <w:p w14:paraId="008609F0" w14:textId="4DE96F47" w:rsidR="00225D8B" w:rsidRPr="001A69FF" w:rsidRDefault="00225D8B" w:rsidP="004359C7">
            <w:pPr>
              <w:pStyle w:val="Tabletext"/>
              <w:jc w:val="center"/>
              <w:rPr>
                <w:rFonts w:ascii="Times New Roman" w:hAnsi="Times New Roman"/>
                <w:sz w:val="20"/>
                <w:lang w:val="en-GB"/>
              </w:rPr>
            </w:pPr>
            <w:r w:rsidRPr="001A69FF">
              <w:rPr>
                <w:rFonts w:ascii="Times New Roman" w:eastAsia="SimSun" w:hAnsi="Times New Roman"/>
                <w:sz w:val="20"/>
                <w:lang w:val="en-GB" w:eastAsia="zh-CN"/>
              </w:rPr>
              <w:t xml:space="preserve">(only </w:t>
            </w:r>
            <w:r w:rsidRPr="001A69FF">
              <w:rPr>
                <w:rFonts w:ascii="Times New Roman" w:hAnsi="Times New Roman"/>
                <w:sz w:val="20"/>
                <w:lang w:val="en-GB" w:eastAsia="zh-CN"/>
              </w:rPr>
              <w:t>1 256.5-1</w:t>
            </w:r>
            <w:r w:rsidR="001A69FF" w:rsidRPr="001A69FF">
              <w:rPr>
                <w:rFonts w:ascii="Times New Roman" w:hAnsi="Times New Roman"/>
                <w:sz w:val="20"/>
                <w:lang w:val="en-GB" w:eastAsia="zh-CN"/>
              </w:rPr>
              <w:t xml:space="preserve"> </w:t>
            </w:r>
            <w:r w:rsidRPr="001A69FF">
              <w:rPr>
                <w:rFonts w:ascii="Times New Roman" w:hAnsi="Times New Roman"/>
                <w:sz w:val="20"/>
                <w:lang w:val="en-GB" w:eastAsia="zh-CN"/>
              </w:rPr>
              <w:t>260 MHz overlaps with COMPASS B3 passband</w:t>
            </w:r>
            <w:r w:rsidRPr="001A69FF">
              <w:rPr>
                <w:rFonts w:ascii="Times New Roman" w:eastAsia="SimSun" w:hAnsi="Times New Roman"/>
                <w:sz w:val="20"/>
                <w:lang w:val="en-GB" w:eastAsia="zh-CN"/>
              </w:rPr>
              <w:t>)</w:t>
            </w:r>
          </w:p>
        </w:tc>
        <w:tc>
          <w:tcPr>
            <w:tcW w:w="617" w:type="pct"/>
            <w:vAlign w:val="center"/>
          </w:tcPr>
          <w:p w14:paraId="3137E480" w14:textId="094F900F"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0.51</w:t>
            </w:r>
          </w:p>
        </w:tc>
        <w:tc>
          <w:tcPr>
            <w:tcW w:w="486" w:type="pct"/>
            <w:vAlign w:val="center"/>
          </w:tcPr>
          <w:p w14:paraId="4845D1B3" w14:textId="6CB9317E"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1.92</w:t>
            </w:r>
          </w:p>
        </w:tc>
        <w:tc>
          <w:tcPr>
            <w:tcW w:w="617" w:type="pct"/>
            <w:vAlign w:val="center"/>
          </w:tcPr>
          <w:p w14:paraId="398AA525" w14:textId="37BD6CD5"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3.56</w:t>
            </w:r>
          </w:p>
        </w:tc>
        <w:tc>
          <w:tcPr>
            <w:tcW w:w="758" w:type="pct"/>
            <w:vAlign w:val="center"/>
          </w:tcPr>
          <w:p w14:paraId="16EE47D2" w14:textId="01194A59"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6.12</w:t>
            </w:r>
          </w:p>
        </w:tc>
      </w:tr>
      <w:tr w:rsidR="00225D8B" w:rsidRPr="001A69FF" w14:paraId="0EB5E273" w14:textId="77777777" w:rsidTr="001A69FF">
        <w:trPr>
          <w:trHeight w:val="397"/>
          <w:jc w:val="center"/>
        </w:trPr>
        <w:tc>
          <w:tcPr>
            <w:tcW w:w="720" w:type="pct"/>
            <w:vMerge/>
            <w:vAlign w:val="center"/>
          </w:tcPr>
          <w:p w14:paraId="714B9E81" w14:textId="77777777" w:rsidR="00225D8B" w:rsidRPr="001A69FF" w:rsidRDefault="00225D8B" w:rsidP="004359C7">
            <w:pPr>
              <w:pStyle w:val="Tabletext"/>
              <w:jc w:val="center"/>
              <w:rPr>
                <w:rFonts w:ascii="Times New Roman" w:hAnsi="Times New Roman"/>
                <w:sz w:val="20"/>
                <w:lang w:val="en-GB"/>
              </w:rPr>
            </w:pPr>
          </w:p>
        </w:tc>
        <w:tc>
          <w:tcPr>
            <w:tcW w:w="1800" w:type="pct"/>
            <w:vAlign w:val="center"/>
          </w:tcPr>
          <w:p w14:paraId="7D0CB3DE" w14:textId="1FC3C683" w:rsidR="00225D8B" w:rsidRPr="001A69FF" w:rsidRDefault="00225D8B" w:rsidP="004359C7">
            <w:pPr>
              <w:pStyle w:val="Tabletext"/>
              <w:jc w:val="center"/>
              <w:rPr>
                <w:rFonts w:ascii="Times New Roman" w:hAnsi="Times New Roman"/>
                <w:sz w:val="20"/>
                <w:lang w:val="en-GB" w:eastAsia="zh-CN"/>
              </w:rPr>
            </w:pPr>
            <w:r w:rsidRPr="001A69FF">
              <w:rPr>
                <w:rFonts w:ascii="Times New Roman" w:hAnsi="Times New Roman"/>
                <w:sz w:val="20"/>
                <w:lang w:val="en-GB" w:eastAsia="zh-CN"/>
              </w:rPr>
              <w:t>1 255.5</w:t>
            </w:r>
            <w:r w:rsidR="001A69FF" w:rsidRPr="001A69FF">
              <w:rPr>
                <w:rFonts w:ascii="Times New Roman" w:hAnsi="Times New Roman"/>
                <w:sz w:val="20"/>
                <w:lang w:val="en-GB" w:eastAsia="zh-CN"/>
              </w:rPr>
              <w:t>-</w:t>
            </w:r>
            <w:r w:rsidRPr="001A69FF">
              <w:rPr>
                <w:rFonts w:ascii="Times New Roman" w:hAnsi="Times New Roman"/>
                <w:sz w:val="20"/>
                <w:lang w:val="en-GB" w:eastAsia="zh-CN"/>
              </w:rPr>
              <w:t>1 258 MHz</w:t>
            </w:r>
          </w:p>
          <w:p w14:paraId="6B5D5956" w14:textId="710AE9C6" w:rsidR="00225D8B" w:rsidRPr="001A69FF" w:rsidRDefault="00225D8B" w:rsidP="004359C7">
            <w:pPr>
              <w:pStyle w:val="Tabletext"/>
              <w:jc w:val="center"/>
              <w:rPr>
                <w:rFonts w:ascii="Times New Roman" w:hAnsi="Times New Roman"/>
                <w:sz w:val="20"/>
                <w:lang w:val="en-GB"/>
              </w:rPr>
            </w:pPr>
            <w:r w:rsidRPr="001A69FF">
              <w:rPr>
                <w:rFonts w:ascii="Times New Roman" w:eastAsia="SimSun" w:hAnsi="Times New Roman"/>
                <w:sz w:val="20"/>
                <w:lang w:val="en-GB" w:eastAsia="zh-CN"/>
              </w:rPr>
              <w:t xml:space="preserve">(only </w:t>
            </w:r>
            <w:r w:rsidRPr="001A69FF">
              <w:rPr>
                <w:rFonts w:ascii="Times New Roman" w:hAnsi="Times New Roman"/>
                <w:sz w:val="20"/>
                <w:lang w:val="en-GB" w:eastAsia="zh-CN"/>
              </w:rPr>
              <w:t>1 256.5-1 258 MHz overlaps with COMPASS B3 passband</w:t>
            </w:r>
            <w:r w:rsidRPr="001A69FF">
              <w:rPr>
                <w:rFonts w:ascii="Times New Roman" w:eastAsia="SimSun" w:hAnsi="Times New Roman"/>
                <w:sz w:val="20"/>
                <w:lang w:val="en-GB" w:eastAsia="zh-CN"/>
              </w:rPr>
              <w:t>)</w:t>
            </w:r>
          </w:p>
        </w:tc>
        <w:tc>
          <w:tcPr>
            <w:tcW w:w="617" w:type="pct"/>
            <w:vAlign w:val="center"/>
          </w:tcPr>
          <w:p w14:paraId="773924A9" w14:textId="40CEDFEF"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0.78</w:t>
            </w:r>
          </w:p>
        </w:tc>
        <w:tc>
          <w:tcPr>
            <w:tcW w:w="486" w:type="pct"/>
            <w:vAlign w:val="center"/>
          </w:tcPr>
          <w:p w14:paraId="6640614D" w14:textId="439DACE6"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3.21</w:t>
            </w:r>
          </w:p>
        </w:tc>
        <w:tc>
          <w:tcPr>
            <w:tcW w:w="617" w:type="pct"/>
            <w:vAlign w:val="center"/>
          </w:tcPr>
          <w:p w14:paraId="4EE1B531" w14:textId="06118043"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5.57</w:t>
            </w:r>
          </w:p>
        </w:tc>
        <w:tc>
          <w:tcPr>
            <w:tcW w:w="758" w:type="pct"/>
            <w:vAlign w:val="center"/>
          </w:tcPr>
          <w:p w14:paraId="43F0FA0F" w14:textId="7B9808ED"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9.13</w:t>
            </w:r>
          </w:p>
        </w:tc>
      </w:tr>
      <w:tr w:rsidR="00225D8B" w:rsidRPr="001A69FF" w14:paraId="1EDF72EC" w14:textId="77777777" w:rsidTr="001A69FF">
        <w:trPr>
          <w:trHeight w:val="397"/>
          <w:jc w:val="center"/>
        </w:trPr>
        <w:tc>
          <w:tcPr>
            <w:tcW w:w="720" w:type="pct"/>
            <w:vMerge/>
            <w:vAlign w:val="center"/>
          </w:tcPr>
          <w:p w14:paraId="72BD16D0" w14:textId="77777777" w:rsidR="00225D8B" w:rsidRPr="001A69FF" w:rsidRDefault="00225D8B" w:rsidP="004359C7">
            <w:pPr>
              <w:pStyle w:val="Tabletext"/>
              <w:jc w:val="center"/>
              <w:rPr>
                <w:rFonts w:ascii="Times New Roman" w:hAnsi="Times New Roman"/>
                <w:sz w:val="20"/>
                <w:lang w:val="en-GB"/>
              </w:rPr>
            </w:pPr>
          </w:p>
        </w:tc>
        <w:tc>
          <w:tcPr>
            <w:tcW w:w="1800" w:type="pct"/>
            <w:vAlign w:val="center"/>
          </w:tcPr>
          <w:p w14:paraId="5B211CE0" w14:textId="53F9F09E" w:rsidR="00225D8B" w:rsidRPr="001A69FF" w:rsidRDefault="00225D8B" w:rsidP="004359C7">
            <w:pPr>
              <w:pStyle w:val="Tabletext"/>
              <w:jc w:val="center"/>
              <w:rPr>
                <w:rFonts w:ascii="Times New Roman" w:eastAsia="SimSun" w:hAnsi="Times New Roman"/>
                <w:sz w:val="20"/>
                <w:lang w:val="en-GB" w:eastAsia="zh-CN"/>
              </w:rPr>
            </w:pPr>
            <w:r w:rsidRPr="001A69FF">
              <w:rPr>
                <w:rFonts w:ascii="Times New Roman" w:eastAsia="SimSun" w:hAnsi="Times New Roman"/>
                <w:sz w:val="20"/>
                <w:lang w:val="en-GB" w:eastAsia="zh-CN"/>
              </w:rPr>
              <w:t>1</w:t>
            </w:r>
            <w:r w:rsidR="001A69FF" w:rsidRPr="001A69FF">
              <w:rPr>
                <w:rFonts w:ascii="Times New Roman" w:eastAsia="SimSun" w:hAnsi="Times New Roman"/>
                <w:sz w:val="20"/>
                <w:lang w:val="en-GB" w:eastAsia="zh-CN"/>
              </w:rPr>
              <w:t xml:space="preserve"> </w:t>
            </w:r>
            <w:r w:rsidRPr="001A69FF">
              <w:rPr>
                <w:rFonts w:ascii="Times New Roman" w:eastAsia="SimSun" w:hAnsi="Times New Roman"/>
                <w:sz w:val="20"/>
                <w:lang w:val="en-GB" w:eastAsia="zh-CN"/>
              </w:rPr>
              <w:t>267.5-1</w:t>
            </w:r>
            <w:r w:rsidR="001A69FF" w:rsidRPr="001A69FF">
              <w:rPr>
                <w:rFonts w:ascii="Times New Roman" w:eastAsia="SimSun" w:hAnsi="Times New Roman"/>
                <w:sz w:val="20"/>
                <w:lang w:val="en-GB" w:eastAsia="zh-CN"/>
              </w:rPr>
              <w:t xml:space="preserve"> </w:t>
            </w:r>
            <w:r w:rsidRPr="001A69FF">
              <w:rPr>
                <w:rFonts w:ascii="Times New Roman" w:eastAsia="SimSun" w:hAnsi="Times New Roman"/>
                <w:sz w:val="20"/>
                <w:lang w:val="en-GB" w:eastAsia="zh-CN"/>
              </w:rPr>
              <w:t>270 MHz</w:t>
            </w:r>
          </w:p>
        </w:tc>
        <w:tc>
          <w:tcPr>
            <w:tcW w:w="617" w:type="pct"/>
            <w:vAlign w:val="center"/>
          </w:tcPr>
          <w:p w14:paraId="205DAC32" w14:textId="049D8ACF" w:rsidR="00225D8B" w:rsidRPr="001A69FF" w:rsidRDefault="00225D8B" w:rsidP="004359C7">
            <w:pPr>
              <w:pStyle w:val="Tabletext"/>
              <w:jc w:val="center"/>
              <w:rPr>
                <w:rFonts w:ascii="Times New Roman" w:eastAsia="SimSun" w:hAnsi="Times New Roman"/>
                <w:sz w:val="20"/>
                <w:lang w:val="en-GB" w:eastAsia="zh-CN"/>
              </w:rPr>
            </w:pPr>
            <w:r w:rsidRPr="001A69FF">
              <w:rPr>
                <w:rFonts w:ascii="Times New Roman" w:eastAsia="SimSun" w:hAnsi="Times New Roman"/>
                <w:sz w:val="20"/>
                <w:lang w:val="en-GB" w:eastAsia="zh-CN"/>
              </w:rPr>
              <w:t>0.80</w:t>
            </w:r>
          </w:p>
        </w:tc>
        <w:tc>
          <w:tcPr>
            <w:tcW w:w="486" w:type="pct"/>
            <w:vAlign w:val="center"/>
          </w:tcPr>
          <w:p w14:paraId="44A3C671" w14:textId="6797BFA3" w:rsidR="00225D8B" w:rsidRPr="001A69FF" w:rsidRDefault="00225D8B" w:rsidP="004359C7">
            <w:pPr>
              <w:pStyle w:val="Tabletext"/>
              <w:jc w:val="center"/>
              <w:rPr>
                <w:rFonts w:ascii="Times New Roman" w:eastAsia="SimSun" w:hAnsi="Times New Roman"/>
                <w:sz w:val="20"/>
                <w:lang w:val="en-GB" w:eastAsia="zh-CN"/>
              </w:rPr>
            </w:pPr>
            <w:r w:rsidRPr="001A69FF">
              <w:rPr>
                <w:rFonts w:ascii="Times New Roman" w:eastAsia="SimSun" w:hAnsi="Times New Roman"/>
                <w:sz w:val="20"/>
                <w:lang w:val="en-GB" w:eastAsia="zh-CN"/>
              </w:rPr>
              <w:t>3.20</w:t>
            </w:r>
          </w:p>
        </w:tc>
        <w:tc>
          <w:tcPr>
            <w:tcW w:w="617" w:type="pct"/>
            <w:vAlign w:val="center"/>
          </w:tcPr>
          <w:p w14:paraId="5A00B371" w14:textId="024EA48F" w:rsidR="00225D8B" w:rsidRPr="001A69FF" w:rsidRDefault="00225D8B" w:rsidP="004359C7">
            <w:pPr>
              <w:pStyle w:val="Tabletext"/>
              <w:jc w:val="center"/>
              <w:rPr>
                <w:rFonts w:ascii="Times New Roman" w:eastAsia="SimSun" w:hAnsi="Times New Roman"/>
                <w:sz w:val="20"/>
                <w:lang w:val="en-GB" w:eastAsia="zh-CN"/>
              </w:rPr>
            </w:pPr>
            <w:r w:rsidRPr="001A69FF">
              <w:rPr>
                <w:rFonts w:ascii="Times New Roman" w:eastAsia="SimSun" w:hAnsi="Times New Roman"/>
                <w:sz w:val="20"/>
                <w:lang w:val="en-GB" w:eastAsia="zh-CN"/>
              </w:rPr>
              <w:t>5.50</w:t>
            </w:r>
          </w:p>
        </w:tc>
        <w:tc>
          <w:tcPr>
            <w:tcW w:w="758" w:type="pct"/>
            <w:vAlign w:val="center"/>
          </w:tcPr>
          <w:p w14:paraId="67F0E072" w14:textId="5BBE128C" w:rsidR="00225D8B" w:rsidRPr="001A69FF" w:rsidRDefault="00225D8B" w:rsidP="004359C7">
            <w:pPr>
              <w:pStyle w:val="Tabletext"/>
              <w:jc w:val="center"/>
              <w:rPr>
                <w:rFonts w:ascii="Times New Roman" w:eastAsia="SimSun" w:hAnsi="Times New Roman"/>
                <w:sz w:val="20"/>
                <w:lang w:val="en-GB" w:eastAsia="zh-CN"/>
              </w:rPr>
            </w:pPr>
            <w:r w:rsidRPr="001A69FF">
              <w:rPr>
                <w:rFonts w:ascii="Times New Roman" w:eastAsia="SimSun" w:hAnsi="Times New Roman"/>
                <w:sz w:val="20"/>
                <w:lang w:val="en-GB" w:eastAsia="zh-CN"/>
              </w:rPr>
              <w:t>9.10</w:t>
            </w:r>
          </w:p>
        </w:tc>
      </w:tr>
      <w:tr w:rsidR="00225D8B" w:rsidRPr="001A69FF" w14:paraId="6CFD1B80" w14:textId="77777777" w:rsidTr="001A69FF">
        <w:trPr>
          <w:trHeight w:val="397"/>
          <w:jc w:val="center"/>
        </w:trPr>
        <w:tc>
          <w:tcPr>
            <w:tcW w:w="720" w:type="pct"/>
            <w:vMerge w:val="restart"/>
            <w:vAlign w:val="center"/>
          </w:tcPr>
          <w:p w14:paraId="7D4884B9" w14:textId="23329822"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Narrowband application</w:t>
            </w:r>
          </w:p>
        </w:tc>
        <w:tc>
          <w:tcPr>
            <w:tcW w:w="1800" w:type="pct"/>
            <w:vAlign w:val="center"/>
          </w:tcPr>
          <w:p w14:paraId="6218A7DD" w14:textId="77777777"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1 270 MHz</w:t>
            </w:r>
          </w:p>
        </w:tc>
        <w:tc>
          <w:tcPr>
            <w:tcW w:w="617" w:type="pct"/>
            <w:vAlign w:val="center"/>
          </w:tcPr>
          <w:p w14:paraId="66ECB076" w14:textId="3CBB7FAB"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1.81</w:t>
            </w:r>
          </w:p>
        </w:tc>
        <w:tc>
          <w:tcPr>
            <w:tcW w:w="486" w:type="pct"/>
            <w:vAlign w:val="center"/>
          </w:tcPr>
          <w:p w14:paraId="213A7D47" w14:textId="0900F921"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6.78</w:t>
            </w:r>
          </w:p>
        </w:tc>
        <w:tc>
          <w:tcPr>
            <w:tcW w:w="617" w:type="pct"/>
            <w:vAlign w:val="center"/>
          </w:tcPr>
          <w:p w14:paraId="5BE4E189" w14:textId="343B3238"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10.86</w:t>
            </w:r>
          </w:p>
        </w:tc>
        <w:tc>
          <w:tcPr>
            <w:tcW w:w="758" w:type="pct"/>
            <w:vAlign w:val="center"/>
          </w:tcPr>
          <w:p w14:paraId="76AD2F51" w14:textId="550E1E64"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17.16</w:t>
            </w:r>
          </w:p>
        </w:tc>
      </w:tr>
      <w:tr w:rsidR="00225D8B" w:rsidRPr="001A69FF" w14:paraId="2761D483" w14:textId="77777777" w:rsidTr="001A69FF">
        <w:trPr>
          <w:trHeight w:val="397"/>
          <w:jc w:val="center"/>
        </w:trPr>
        <w:tc>
          <w:tcPr>
            <w:tcW w:w="720" w:type="pct"/>
            <w:vMerge/>
            <w:vAlign w:val="center"/>
          </w:tcPr>
          <w:p w14:paraId="4514FF0D" w14:textId="77777777" w:rsidR="00225D8B" w:rsidRPr="001A69FF" w:rsidRDefault="00225D8B" w:rsidP="004359C7">
            <w:pPr>
              <w:pStyle w:val="Tabletext"/>
              <w:jc w:val="center"/>
              <w:rPr>
                <w:rFonts w:ascii="Times New Roman" w:hAnsi="Times New Roman"/>
                <w:sz w:val="20"/>
                <w:lang w:val="en-GB"/>
              </w:rPr>
            </w:pPr>
          </w:p>
        </w:tc>
        <w:tc>
          <w:tcPr>
            <w:tcW w:w="1800" w:type="pct"/>
            <w:vAlign w:val="center"/>
          </w:tcPr>
          <w:p w14:paraId="518971CF" w14:textId="77777777"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1 257 MHz</w:t>
            </w:r>
          </w:p>
        </w:tc>
        <w:tc>
          <w:tcPr>
            <w:tcW w:w="617" w:type="pct"/>
            <w:vAlign w:val="center"/>
          </w:tcPr>
          <w:p w14:paraId="20DFF51B" w14:textId="183B43D3"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1.81</w:t>
            </w:r>
          </w:p>
        </w:tc>
        <w:tc>
          <w:tcPr>
            <w:tcW w:w="486" w:type="pct"/>
            <w:vAlign w:val="center"/>
          </w:tcPr>
          <w:p w14:paraId="4ACADDA8" w14:textId="6FA2255F"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6.82</w:t>
            </w:r>
          </w:p>
        </w:tc>
        <w:tc>
          <w:tcPr>
            <w:tcW w:w="617" w:type="pct"/>
            <w:vAlign w:val="center"/>
          </w:tcPr>
          <w:p w14:paraId="63A64F7E" w14:textId="16662829"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10.93</w:t>
            </w:r>
          </w:p>
        </w:tc>
        <w:tc>
          <w:tcPr>
            <w:tcW w:w="758" w:type="pct"/>
            <w:vAlign w:val="center"/>
          </w:tcPr>
          <w:p w14:paraId="7E449054" w14:textId="40D54174"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17.07</w:t>
            </w:r>
          </w:p>
        </w:tc>
      </w:tr>
      <w:tr w:rsidR="00225D8B" w:rsidRPr="001A69FF" w14:paraId="6C8B6CEC" w14:textId="77777777" w:rsidTr="001A69FF">
        <w:trPr>
          <w:trHeight w:val="397"/>
          <w:jc w:val="center"/>
        </w:trPr>
        <w:tc>
          <w:tcPr>
            <w:tcW w:w="720" w:type="pct"/>
            <w:vMerge w:val="restart"/>
            <w:vAlign w:val="center"/>
          </w:tcPr>
          <w:p w14:paraId="6F2271F0" w14:textId="77777777"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Amateur-satellite uplink</w:t>
            </w:r>
          </w:p>
        </w:tc>
        <w:tc>
          <w:tcPr>
            <w:tcW w:w="1800" w:type="pct"/>
            <w:vAlign w:val="center"/>
          </w:tcPr>
          <w:p w14:paraId="177A07EA" w14:textId="77777777"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1 265 MHz</w:t>
            </w:r>
          </w:p>
        </w:tc>
        <w:tc>
          <w:tcPr>
            <w:tcW w:w="617" w:type="pct"/>
            <w:vAlign w:val="center"/>
          </w:tcPr>
          <w:p w14:paraId="3F8E5C12" w14:textId="3B586906"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0.81</w:t>
            </w:r>
          </w:p>
        </w:tc>
        <w:tc>
          <w:tcPr>
            <w:tcW w:w="486" w:type="pct"/>
            <w:vAlign w:val="center"/>
          </w:tcPr>
          <w:p w14:paraId="536F03FE" w14:textId="419B7D5C"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3.05</w:t>
            </w:r>
          </w:p>
        </w:tc>
        <w:tc>
          <w:tcPr>
            <w:tcW w:w="617" w:type="pct"/>
            <w:vAlign w:val="center"/>
          </w:tcPr>
          <w:p w14:paraId="64F8FEDD" w14:textId="580DD165"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5.05</w:t>
            </w:r>
          </w:p>
        </w:tc>
        <w:tc>
          <w:tcPr>
            <w:tcW w:w="758" w:type="pct"/>
            <w:vAlign w:val="center"/>
          </w:tcPr>
          <w:p w14:paraId="3F564B16" w14:textId="427B3288"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7.98</w:t>
            </w:r>
          </w:p>
        </w:tc>
      </w:tr>
      <w:tr w:rsidR="00225D8B" w:rsidRPr="001A69FF" w14:paraId="0866A764" w14:textId="77777777" w:rsidTr="001A69FF">
        <w:trPr>
          <w:trHeight w:val="397"/>
          <w:jc w:val="center"/>
        </w:trPr>
        <w:tc>
          <w:tcPr>
            <w:tcW w:w="720" w:type="pct"/>
            <w:vMerge/>
            <w:vAlign w:val="center"/>
          </w:tcPr>
          <w:p w14:paraId="3BDE8316" w14:textId="77777777" w:rsidR="00225D8B" w:rsidRPr="001A69FF" w:rsidRDefault="00225D8B" w:rsidP="004359C7">
            <w:pPr>
              <w:pStyle w:val="Tabletext"/>
              <w:jc w:val="center"/>
              <w:rPr>
                <w:rFonts w:ascii="Times New Roman" w:hAnsi="Times New Roman"/>
                <w:sz w:val="20"/>
                <w:lang w:val="en-GB"/>
              </w:rPr>
            </w:pPr>
          </w:p>
        </w:tc>
        <w:tc>
          <w:tcPr>
            <w:tcW w:w="1800" w:type="pct"/>
            <w:vAlign w:val="center"/>
          </w:tcPr>
          <w:p w14:paraId="6257A574" w14:textId="6B71B891"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1 260</w:t>
            </w:r>
            <w:r w:rsidR="001A69FF" w:rsidRPr="001A69FF">
              <w:rPr>
                <w:rFonts w:ascii="Times New Roman" w:hAnsi="Times New Roman"/>
                <w:sz w:val="20"/>
                <w:lang w:val="en-GB"/>
              </w:rPr>
              <w:t>-</w:t>
            </w:r>
            <w:r w:rsidRPr="001A69FF">
              <w:rPr>
                <w:rFonts w:ascii="Times New Roman" w:hAnsi="Times New Roman"/>
                <w:sz w:val="20"/>
                <w:lang w:val="en-GB"/>
              </w:rPr>
              <w:t>1 262 MHz</w:t>
            </w:r>
          </w:p>
        </w:tc>
        <w:tc>
          <w:tcPr>
            <w:tcW w:w="617" w:type="pct"/>
            <w:vAlign w:val="center"/>
          </w:tcPr>
          <w:p w14:paraId="57733166" w14:textId="5FF4E771"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0.41</w:t>
            </w:r>
          </w:p>
        </w:tc>
        <w:tc>
          <w:tcPr>
            <w:tcW w:w="486" w:type="pct"/>
            <w:vAlign w:val="center"/>
          </w:tcPr>
          <w:p w14:paraId="793B0339" w14:textId="6D14BAFA"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1.45</w:t>
            </w:r>
          </w:p>
        </w:tc>
        <w:tc>
          <w:tcPr>
            <w:tcW w:w="617" w:type="pct"/>
            <w:vAlign w:val="center"/>
          </w:tcPr>
          <w:p w14:paraId="67F7947F" w14:textId="597ECB02"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2.61</w:t>
            </w:r>
          </w:p>
        </w:tc>
        <w:tc>
          <w:tcPr>
            <w:tcW w:w="758" w:type="pct"/>
            <w:vAlign w:val="center"/>
          </w:tcPr>
          <w:p w14:paraId="2008B078" w14:textId="5CDE95E6" w:rsidR="00225D8B" w:rsidRPr="001A69FF" w:rsidRDefault="00225D8B" w:rsidP="004359C7">
            <w:pPr>
              <w:pStyle w:val="Tabletext"/>
              <w:jc w:val="center"/>
              <w:rPr>
                <w:rFonts w:ascii="Times New Roman" w:hAnsi="Times New Roman"/>
                <w:sz w:val="20"/>
                <w:lang w:val="en-GB"/>
              </w:rPr>
            </w:pPr>
            <w:r w:rsidRPr="001A69FF">
              <w:rPr>
                <w:rFonts w:ascii="Times New Roman" w:hAnsi="Times New Roman"/>
                <w:sz w:val="20"/>
                <w:lang w:val="en-GB"/>
              </w:rPr>
              <w:t>4.36</w:t>
            </w:r>
          </w:p>
        </w:tc>
      </w:tr>
    </w:tbl>
    <w:p w14:paraId="653058DB" w14:textId="77777777" w:rsidR="00225D8B" w:rsidRPr="00D50EF0" w:rsidRDefault="00225D8B" w:rsidP="00225D8B">
      <w:pPr>
        <w:pStyle w:val="Tablefin"/>
      </w:pPr>
    </w:p>
    <w:p w14:paraId="0ACDA5E0" w14:textId="77777777" w:rsidR="00225D8B" w:rsidRPr="00D50EF0" w:rsidRDefault="00225D8B" w:rsidP="00225D8B">
      <w:pPr>
        <w:pStyle w:val="Heading3"/>
        <w:rPr>
          <w:lang w:val="en-GB"/>
        </w:rPr>
      </w:pPr>
      <w:r w:rsidRPr="00D50EF0">
        <w:rPr>
          <w:lang w:val="en-GB"/>
        </w:rPr>
        <w:t>10.1.3</w:t>
      </w:r>
      <w:r w:rsidRPr="00D50EF0">
        <w:rPr>
          <w:lang w:val="en-GB"/>
        </w:rPr>
        <w:tab/>
        <w:t xml:space="preserve">Study 3 </w:t>
      </w:r>
      <w:bookmarkEnd w:id="196"/>
    </w:p>
    <w:p w14:paraId="0E612D76" w14:textId="77777777" w:rsidR="00225D8B" w:rsidRPr="00D50EF0" w:rsidRDefault="00225D8B" w:rsidP="00225D8B">
      <w:pPr>
        <w:rPr>
          <w:spacing w:val="-2"/>
          <w:lang w:val="en-GB" w:eastAsia="zh-CN"/>
        </w:rPr>
      </w:pPr>
      <w:r w:rsidRPr="00D50EF0">
        <w:rPr>
          <w:spacing w:val="-2"/>
          <w:lang w:val="en-GB" w:eastAsia="zh-CN"/>
        </w:rPr>
        <w:t>The simulation-based study was conducted to assess the geographical extent of interference area caused by emissions from amateur television (ATV) stations and also from narrowband amateur transmitters into GLONASS general purpose receiver and also to GLONASS air- navigation receiver.</w:t>
      </w:r>
    </w:p>
    <w:p w14:paraId="4119CC5A" w14:textId="214129E9" w:rsidR="00225D8B" w:rsidRPr="00D50EF0" w:rsidRDefault="00225D8B" w:rsidP="00225D8B">
      <w:pPr>
        <w:rPr>
          <w:spacing w:val="-2"/>
          <w:lang w:val="en-GB" w:eastAsia="zh-CN"/>
        </w:rPr>
      </w:pPr>
      <w:r w:rsidRPr="00D50EF0">
        <w:rPr>
          <w:spacing w:val="-2"/>
          <w:lang w:val="en-GB" w:eastAsia="zh-CN"/>
        </w:rPr>
        <w:t>The typical parameters of amateur stations are given in Table 24 and</w:t>
      </w:r>
      <w:r w:rsidR="0064479C">
        <w:rPr>
          <w:spacing w:val="-2"/>
          <w:lang w:val="en-GB" w:eastAsia="zh-CN"/>
        </w:rPr>
        <w:t xml:space="preserve"> in</w:t>
      </w:r>
      <w:r w:rsidRPr="00D50EF0">
        <w:rPr>
          <w:spacing w:val="-2"/>
          <w:lang w:val="en-GB" w:eastAsia="zh-CN"/>
        </w:rPr>
        <w:t xml:space="preserve"> Fig</w:t>
      </w:r>
      <w:r w:rsidR="0064479C">
        <w:rPr>
          <w:spacing w:val="-2"/>
          <w:lang w:val="en-GB" w:eastAsia="zh-CN"/>
        </w:rPr>
        <w:t>.</w:t>
      </w:r>
      <w:r w:rsidRPr="00D50EF0">
        <w:rPr>
          <w:spacing w:val="-2"/>
          <w:lang w:val="en-GB" w:eastAsia="zh-CN"/>
        </w:rPr>
        <w:t xml:space="preserve"> 9 below</w:t>
      </w:r>
      <w:r w:rsidR="0064479C">
        <w:rPr>
          <w:spacing w:val="-2"/>
          <w:lang w:val="en-GB" w:eastAsia="zh-CN"/>
        </w:rPr>
        <w:t>.</w:t>
      </w:r>
    </w:p>
    <w:p w14:paraId="15C17349" w14:textId="7A488FB0" w:rsidR="00225D8B" w:rsidRPr="00D50EF0" w:rsidRDefault="0064479C" w:rsidP="001A69FF">
      <w:pPr>
        <w:pStyle w:val="TableNo"/>
        <w:keepLines/>
        <w:rPr>
          <w:caps/>
          <w:lang w:val="en-GB" w:eastAsia="zh-CN"/>
        </w:rPr>
      </w:pPr>
      <w:r w:rsidRPr="00D50EF0">
        <w:rPr>
          <w:lang w:val="en-GB"/>
        </w:rPr>
        <w:t xml:space="preserve">TABLE </w:t>
      </w:r>
      <w:r w:rsidR="00225D8B" w:rsidRPr="00D50EF0">
        <w:rPr>
          <w:lang w:val="en-GB"/>
        </w:rPr>
        <w:t>24</w:t>
      </w:r>
    </w:p>
    <w:p w14:paraId="39708226" w14:textId="77777777" w:rsidR="00225D8B" w:rsidRPr="00D50EF0" w:rsidRDefault="00225D8B" w:rsidP="001A69FF">
      <w:pPr>
        <w:pStyle w:val="Tabletitle"/>
        <w:keepLines/>
        <w:rPr>
          <w:lang w:val="en-GB" w:eastAsia="zh-CN"/>
        </w:rPr>
      </w:pPr>
      <w:r w:rsidRPr="00D50EF0">
        <w:rPr>
          <w:lang w:val="en-GB"/>
        </w:rPr>
        <w:t>Amateur station parameters</w:t>
      </w:r>
    </w:p>
    <w:tbl>
      <w:tblPr>
        <w:tblStyle w:val="TableGrid"/>
        <w:tblW w:w="0" w:type="auto"/>
        <w:jc w:val="center"/>
        <w:tblLook w:val="04A0" w:firstRow="1" w:lastRow="0" w:firstColumn="1" w:lastColumn="0" w:noHBand="0" w:noVBand="1"/>
      </w:tblPr>
      <w:tblGrid>
        <w:gridCol w:w="3681"/>
        <w:gridCol w:w="2693"/>
        <w:gridCol w:w="2593"/>
      </w:tblGrid>
      <w:tr w:rsidR="00225D8B" w:rsidRPr="001A69FF" w14:paraId="6840593C" w14:textId="77777777" w:rsidTr="00425D95">
        <w:trPr>
          <w:trHeight w:val="248"/>
          <w:jc w:val="center"/>
        </w:trPr>
        <w:tc>
          <w:tcPr>
            <w:tcW w:w="3681" w:type="dxa"/>
          </w:tcPr>
          <w:p w14:paraId="2C3DC259" w14:textId="77777777" w:rsidR="00225D8B" w:rsidRPr="001A69FF" w:rsidRDefault="00225D8B" w:rsidP="001A69FF">
            <w:pPr>
              <w:pStyle w:val="Tablehead"/>
              <w:keepLines/>
              <w:rPr>
                <w:rFonts w:ascii="Times New Roman" w:hAnsi="Times New Roman"/>
                <w:lang w:val="en-GB" w:eastAsia="zh-CN"/>
              </w:rPr>
            </w:pPr>
            <w:r w:rsidRPr="001A69FF">
              <w:rPr>
                <w:rFonts w:ascii="Times New Roman" w:hAnsi="Times New Roman"/>
                <w:lang w:val="en-GB" w:eastAsia="zh-CN"/>
              </w:rPr>
              <w:t xml:space="preserve">Parameters </w:t>
            </w:r>
          </w:p>
        </w:tc>
        <w:tc>
          <w:tcPr>
            <w:tcW w:w="5286" w:type="dxa"/>
            <w:gridSpan w:val="2"/>
          </w:tcPr>
          <w:p w14:paraId="5855A24D" w14:textId="77777777" w:rsidR="00225D8B" w:rsidRPr="001A69FF" w:rsidRDefault="00225D8B" w:rsidP="001A69FF">
            <w:pPr>
              <w:pStyle w:val="Tablehead"/>
              <w:keepLines/>
              <w:rPr>
                <w:rFonts w:ascii="Times New Roman" w:hAnsi="Times New Roman"/>
                <w:lang w:val="en-GB" w:eastAsia="zh-CN"/>
              </w:rPr>
            </w:pPr>
            <w:r w:rsidRPr="001A69FF">
              <w:rPr>
                <w:rFonts w:ascii="Times New Roman" w:hAnsi="Times New Roman"/>
                <w:lang w:val="en-GB" w:eastAsia="zh-CN"/>
              </w:rPr>
              <w:t>Value</w:t>
            </w:r>
          </w:p>
        </w:tc>
      </w:tr>
      <w:tr w:rsidR="00225D8B" w:rsidRPr="001A69FF" w14:paraId="31995EB7" w14:textId="77777777" w:rsidTr="00425D95">
        <w:trPr>
          <w:trHeight w:val="264"/>
          <w:jc w:val="center"/>
        </w:trPr>
        <w:tc>
          <w:tcPr>
            <w:tcW w:w="3681" w:type="dxa"/>
          </w:tcPr>
          <w:p w14:paraId="07AC36E8" w14:textId="77777777" w:rsidR="00225D8B" w:rsidRPr="001A69FF" w:rsidRDefault="00225D8B" w:rsidP="001A69FF">
            <w:pPr>
              <w:pStyle w:val="Tabletext"/>
              <w:keepNext/>
              <w:keepLines/>
              <w:rPr>
                <w:rFonts w:ascii="Times New Roman" w:hAnsi="Times New Roman"/>
                <w:lang w:val="en-GB" w:eastAsia="zh-CN"/>
              </w:rPr>
            </w:pPr>
            <w:r w:rsidRPr="001A69FF">
              <w:rPr>
                <w:rFonts w:ascii="Times New Roman" w:hAnsi="Times New Roman"/>
                <w:lang w:val="en-GB" w:eastAsia="zh-CN"/>
              </w:rPr>
              <w:t>Transmitter type</w:t>
            </w:r>
          </w:p>
        </w:tc>
        <w:tc>
          <w:tcPr>
            <w:tcW w:w="2693" w:type="dxa"/>
          </w:tcPr>
          <w:p w14:paraId="74C3092B" w14:textId="77777777" w:rsidR="00225D8B" w:rsidRPr="001A69FF" w:rsidRDefault="00225D8B" w:rsidP="001A69FF">
            <w:pPr>
              <w:pStyle w:val="Tabletext"/>
              <w:keepNext/>
              <w:keepLines/>
              <w:jc w:val="center"/>
              <w:rPr>
                <w:rFonts w:ascii="Times New Roman" w:hAnsi="Times New Roman"/>
                <w:lang w:val="en-GB" w:eastAsia="zh-CN"/>
              </w:rPr>
            </w:pPr>
            <w:r w:rsidRPr="001A69FF">
              <w:rPr>
                <w:rFonts w:ascii="Times New Roman" w:hAnsi="Times New Roman"/>
                <w:lang w:val="en-GB" w:eastAsia="zh-CN"/>
              </w:rPr>
              <w:t>ATV</w:t>
            </w:r>
          </w:p>
        </w:tc>
        <w:tc>
          <w:tcPr>
            <w:tcW w:w="2593" w:type="dxa"/>
          </w:tcPr>
          <w:p w14:paraId="79439ADF" w14:textId="77777777" w:rsidR="00225D8B" w:rsidRPr="001A69FF" w:rsidRDefault="00225D8B" w:rsidP="001A69FF">
            <w:pPr>
              <w:pStyle w:val="Tabletext"/>
              <w:keepNext/>
              <w:keepLines/>
              <w:jc w:val="center"/>
              <w:rPr>
                <w:rFonts w:ascii="Times New Roman" w:hAnsi="Times New Roman"/>
                <w:lang w:val="en-GB" w:eastAsia="zh-CN"/>
              </w:rPr>
            </w:pPr>
            <w:r w:rsidRPr="001A69FF">
              <w:rPr>
                <w:rFonts w:ascii="Times New Roman" w:hAnsi="Times New Roman"/>
                <w:lang w:val="en-GB" w:eastAsia="zh-CN"/>
              </w:rPr>
              <w:t>Narrowband</w:t>
            </w:r>
          </w:p>
        </w:tc>
      </w:tr>
      <w:tr w:rsidR="00225D8B" w:rsidRPr="001A69FF" w14:paraId="4547AD2F" w14:textId="77777777" w:rsidTr="00425D95">
        <w:trPr>
          <w:trHeight w:val="264"/>
          <w:jc w:val="center"/>
        </w:trPr>
        <w:tc>
          <w:tcPr>
            <w:tcW w:w="3681" w:type="dxa"/>
          </w:tcPr>
          <w:p w14:paraId="63D35624" w14:textId="60B2A481" w:rsidR="00225D8B" w:rsidRPr="001A69FF" w:rsidRDefault="00225D8B" w:rsidP="001A69FF">
            <w:pPr>
              <w:pStyle w:val="Tabletext"/>
              <w:keepNext/>
              <w:keepLines/>
              <w:rPr>
                <w:rFonts w:ascii="Times New Roman" w:hAnsi="Times New Roman"/>
                <w:lang w:val="en-GB" w:eastAsia="zh-CN"/>
              </w:rPr>
            </w:pPr>
            <w:r w:rsidRPr="001A69FF">
              <w:rPr>
                <w:rFonts w:ascii="Times New Roman" w:hAnsi="Times New Roman"/>
                <w:lang w:val="en-GB" w:eastAsia="zh-CN"/>
              </w:rPr>
              <w:t xml:space="preserve">Antenna gain </w:t>
            </w:r>
            <w:r w:rsidR="0064479C" w:rsidRPr="001A69FF">
              <w:rPr>
                <w:rFonts w:ascii="Times New Roman" w:hAnsi="Times New Roman"/>
                <w:lang w:val="en-GB" w:eastAsia="zh-CN"/>
              </w:rPr>
              <w:t>(dBi)</w:t>
            </w:r>
          </w:p>
        </w:tc>
        <w:tc>
          <w:tcPr>
            <w:tcW w:w="2693" w:type="dxa"/>
          </w:tcPr>
          <w:p w14:paraId="3D9C7DBE" w14:textId="09B7F3F7" w:rsidR="00225D8B" w:rsidRPr="001A69FF" w:rsidRDefault="00225D8B" w:rsidP="001A69FF">
            <w:pPr>
              <w:pStyle w:val="Tabletext"/>
              <w:keepNext/>
              <w:keepLines/>
              <w:jc w:val="center"/>
              <w:rPr>
                <w:rFonts w:ascii="Times New Roman" w:hAnsi="Times New Roman"/>
                <w:lang w:val="en-GB" w:eastAsia="zh-CN"/>
              </w:rPr>
            </w:pPr>
            <w:r w:rsidRPr="001A69FF">
              <w:rPr>
                <w:rFonts w:ascii="Times New Roman" w:hAnsi="Times New Roman"/>
                <w:lang w:val="en-GB" w:eastAsia="zh-CN"/>
              </w:rPr>
              <w:t>13</w:t>
            </w:r>
          </w:p>
        </w:tc>
        <w:tc>
          <w:tcPr>
            <w:tcW w:w="2593" w:type="dxa"/>
          </w:tcPr>
          <w:p w14:paraId="3790B39F" w14:textId="2DB9C07F" w:rsidR="00225D8B" w:rsidRPr="001A69FF" w:rsidRDefault="00225D8B" w:rsidP="001A69FF">
            <w:pPr>
              <w:pStyle w:val="Tabletext"/>
              <w:keepNext/>
              <w:keepLines/>
              <w:jc w:val="center"/>
              <w:rPr>
                <w:rFonts w:ascii="Times New Roman" w:hAnsi="Times New Roman"/>
                <w:lang w:val="en-GB" w:eastAsia="zh-CN"/>
              </w:rPr>
            </w:pPr>
            <w:r w:rsidRPr="001A69FF">
              <w:rPr>
                <w:rFonts w:ascii="Times New Roman" w:hAnsi="Times New Roman"/>
                <w:lang w:val="en-GB" w:eastAsia="zh-CN"/>
              </w:rPr>
              <w:t>18</w:t>
            </w:r>
          </w:p>
        </w:tc>
      </w:tr>
      <w:tr w:rsidR="00225D8B" w:rsidRPr="001A69FF" w14:paraId="49956CE5" w14:textId="77777777" w:rsidTr="00425D95">
        <w:trPr>
          <w:trHeight w:val="264"/>
          <w:jc w:val="center"/>
        </w:trPr>
        <w:tc>
          <w:tcPr>
            <w:tcW w:w="3681" w:type="dxa"/>
          </w:tcPr>
          <w:p w14:paraId="69CBB66B" w14:textId="0A0D20E1" w:rsidR="00225D8B" w:rsidRPr="001A69FF" w:rsidRDefault="00225D8B" w:rsidP="001A69FF">
            <w:pPr>
              <w:pStyle w:val="Tabletext"/>
              <w:keepNext/>
              <w:keepLines/>
              <w:rPr>
                <w:rFonts w:ascii="Times New Roman" w:hAnsi="Times New Roman"/>
                <w:lang w:val="en-GB" w:eastAsia="zh-CN"/>
              </w:rPr>
            </w:pPr>
            <w:r w:rsidRPr="001A69FF">
              <w:rPr>
                <w:rFonts w:ascii="Times New Roman" w:hAnsi="Times New Roman"/>
                <w:lang w:val="en-GB" w:eastAsia="zh-CN"/>
              </w:rPr>
              <w:t xml:space="preserve">Beamwidth </w:t>
            </w:r>
            <w:r w:rsidR="0064479C" w:rsidRPr="001A69FF">
              <w:rPr>
                <w:rFonts w:ascii="Times New Roman" w:hAnsi="Times New Roman"/>
                <w:lang w:val="en-GB" w:eastAsia="zh-CN"/>
              </w:rPr>
              <w:t>(degrees)</w:t>
            </w:r>
          </w:p>
        </w:tc>
        <w:tc>
          <w:tcPr>
            <w:tcW w:w="2693" w:type="dxa"/>
          </w:tcPr>
          <w:p w14:paraId="4722189D" w14:textId="524D4057" w:rsidR="00225D8B" w:rsidRPr="001A69FF" w:rsidRDefault="00225D8B" w:rsidP="001A69FF">
            <w:pPr>
              <w:pStyle w:val="Tabletext"/>
              <w:keepNext/>
              <w:keepLines/>
              <w:jc w:val="center"/>
              <w:rPr>
                <w:rFonts w:ascii="Times New Roman" w:hAnsi="Times New Roman"/>
                <w:lang w:val="en-GB" w:eastAsia="zh-CN"/>
              </w:rPr>
            </w:pPr>
            <w:r w:rsidRPr="001A69FF">
              <w:rPr>
                <w:rFonts w:ascii="Times New Roman" w:hAnsi="Times New Roman"/>
                <w:lang w:val="en-GB" w:eastAsia="zh-CN"/>
              </w:rPr>
              <w:t>60</w:t>
            </w:r>
          </w:p>
        </w:tc>
        <w:tc>
          <w:tcPr>
            <w:tcW w:w="2593" w:type="dxa"/>
          </w:tcPr>
          <w:p w14:paraId="02170E8A" w14:textId="23EFFADD" w:rsidR="00225D8B" w:rsidRPr="001A69FF" w:rsidRDefault="00225D8B" w:rsidP="001A69FF">
            <w:pPr>
              <w:pStyle w:val="Tabletext"/>
              <w:keepNext/>
              <w:keepLines/>
              <w:jc w:val="center"/>
              <w:rPr>
                <w:rFonts w:ascii="Times New Roman" w:hAnsi="Times New Roman"/>
                <w:lang w:val="en-GB" w:eastAsia="zh-CN"/>
              </w:rPr>
            </w:pPr>
            <w:r w:rsidRPr="001A69FF">
              <w:rPr>
                <w:rFonts w:ascii="Times New Roman" w:hAnsi="Times New Roman"/>
                <w:lang w:val="en-GB" w:eastAsia="zh-CN"/>
              </w:rPr>
              <w:t>18</w:t>
            </w:r>
          </w:p>
        </w:tc>
      </w:tr>
      <w:tr w:rsidR="00225D8B" w:rsidRPr="001A69FF" w14:paraId="429367B9" w14:textId="77777777" w:rsidTr="00425D95">
        <w:trPr>
          <w:trHeight w:val="248"/>
          <w:jc w:val="center"/>
        </w:trPr>
        <w:tc>
          <w:tcPr>
            <w:tcW w:w="3681" w:type="dxa"/>
          </w:tcPr>
          <w:p w14:paraId="047F5FD8" w14:textId="62C9DEAD" w:rsidR="00225D8B" w:rsidRPr="001A69FF" w:rsidRDefault="00225D8B" w:rsidP="001A69FF">
            <w:pPr>
              <w:pStyle w:val="Tabletext"/>
              <w:keepNext/>
              <w:keepLines/>
              <w:rPr>
                <w:rFonts w:ascii="Times New Roman" w:hAnsi="Times New Roman"/>
                <w:lang w:val="en-GB" w:eastAsia="zh-CN"/>
              </w:rPr>
            </w:pPr>
            <w:r w:rsidRPr="001A69FF">
              <w:rPr>
                <w:rFonts w:ascii="Times New Roman" w:hAnsi="Times New Roman"/>
                <w:lang w:val="en-GB" w:eastAsia="zh-CN"/>
              </w:rPr>
              <w:t>T</w:t>
            </w:r>
            <w:r w:rsidR="0064479C" w:rsidRPr="001A69FF">
              <w:rPr>
                <w:rFonts w:ascii="Times New Roman" w:hAnsi="Times New Roman"/>
                <w:lang w:val="en-GB" w:eastAsia="zh-CN"/>
              </w:rPr>
              <w:t>x</w:t>
            </w:r>
            <w:r w:rsidRPr="001A69FF">
              <w:rPr>
                <w:rFonts w:ascii="Times New Roman" w:hAnsi="Times New Roman"/>
                <w:lang w:val="en-GB" w:eastAsia="zh-CN"/>
              </w:rPr>
              <w:t xml:space="preserve"> power </w:t>
            </w:r>
            <w:r w:rsidR="0064479C" w:rsidRPr="001A69FF">
              <w:rPr>
                <w:rFonts w:ascii="Times New Roman" w:hAnsi="Times New Roman"/>
                <w:lang w:val="en-GB" w:eastAsia="zh-CN"/>
              </w:rPr>
              <w:t>(W)</w:t>
            </w:r>
          </w:p>
        </w:tc>
        <w:tc>
          <w:tcPr>
            <w:tcW w:w="2693" w:type="dxa"/>
          </w:tcPr>
          <w:p w14:paraId="258C9300" w14:textId="5F247DC3" w:rsidR="00225D8B" w:rsidRPr="001A69FF" w:rsidRDefault="00225D8B" w:rsidP="001A69FF">
            <w:pPr>
              <w:pStyle w:val="Tabletext"/>
              <w:keepNext/>
              <w:keepLines/>
              <w:jc w:val="center"/>
              <w:rPr>
                <w:rFonts w:ascii="Times New Roman" w:hAnsi="Times New Roman"/>
                <w:lang w:val="en-GB" w:eastAsia="zh-CN"/>
              </w:rPr>
            </w:pPr>
            <w:r w:rsidRPr="001A69FF">
              <w:rPr>
                <w:rFonts w:ascii="Times New Roman" w:hAnsi="Times New Roman"/>
                <w:lang w:val="en-GB" w:eastAsia="zh-CN"/>
              </w:rPr>
              <w:t>1</w:t>
            </w:r>
          </w:p>
        </w:tc>
        <w:tc>
          <w:tcPr>
            <w:tcW w:w="2593" w:type="dxa"/>
          </w:tcPr>
          <w:p w14:paraId="1CF01CF3" w14:textId="7AE06169" w:rsidR="00225D8B" w:rsidRPr="001A69FF" w:rsidRDefault="00225D8B" w:rsidP="001A69FF">
            <w:pPr>
              <w:pStyle w:val="Tabletext"/>
              <w:keepNext/>
              <w:keepLines/>
              <w:jc w:val="center"/>
              <w:rPr>
                <w:rFonts w:ascii="Times New Roman" w:hAnsi="Times New Roman"/>
                <w:lang w:val="en-GB" w:eastAsia="zh-CN"/>
              </w:rPr>
            </w:pPr>
            <w:r w:rsidRPr="001A69FF">
              <w:rPr>
                <w:rFonts w:ascii="Times New Roman" w:hAnsi="Times New Roman"/>
                <w:lang w:val="en-GB" w:eastAsia="zh-CN"/>
              </w:rPr>
              <w:t>1, 100, 300</w:t>
            </w:r>
          </w:p>
        </w:tc>
      </w:tr>
      <w:tr w:rsidR="00225D8B" w:rsidRPr="001A69FF" w14:paraId="4930AFDD" w14:textId="77777777" w:rsidTr="00425D95">
        <w:trPr>
          <w:trHeight w:val="248"/>
          <w:jc w:val="center"/>
        </w:trPr>
        <w:tc>
          <w:tcPr>
            <w:tcW w:w="3681" w:type="dxa"/>
          </w:tcPr>
          <w:p w14:paraId="2BFF0F0E" w14:textId="77777777" w:rsidR="00225D8B" w:rsidRPr="001A69FF" w:rsidRDefault="00225D8B" w:rsidP="001A69FF">
            <w:pPr>
              <w:pStyle w:val="Tabletext"/>
              <w:keepNext/>
              <w:keepLines/>
              <w:rPr>
                <w:rFonts w:ascii="Times New Roman" w:hAnsi="Times New Roman"/>
                <w:lang w:val="en-GB" w:eastAsia="zh-CN"/>
              </w:rPr>
            </w:pPr>
            <w:r w:rsidRPr="001A69FF">
              <w:rPr>
                <w:rFonts w:ascii="Times New Roman" w:hAnsi="Times New Roman"/>
                <w:lang w:val="en-GB" w:eastAsia="zh-CN"/>
              </w:rPr>
              <w:t xml:space="preserve">Bandwidth </w:t>
            </w:r>
          </w:p>
        </w:tc>
        <w:tc>
          <w:tcPr>
            <w:tcW w:w="2693" w:type="dxa"/>
          </w:tcPr>
          <w:p w14:paraId="72F166AC" w14:textId="77777777" w:rsidR="00225D8B" w:rsidRPr="001A69FF" w:rsidRDefault="00225D8B" w:rsidP="001A69FF">
            <w:pPr>
              <w:pStyle w:val="Tabletext"/>
              <w:keepNext/>
              <w:keepLines/>
              <w:jc w:val="center"/>
              <w:rPr>
                <w:rFonts w:ascii="Times New Roman" w:hAnsi="Times New Roman"/>
                <w:lang w:val="en-GB" w:eastAsia="zh-CN"/>
              </w:rPr>
            </w:pPr>
            <w:r w:rsidRPr="001A69FF">
              <w:rPr>
                <w:rFonts w:ascii="Times New Roman" w:hAnsi="Times New Roman"/>
                <w:lang w:val="en-GB" w:eastAsia="zh-CN"/>
              </w:rPr>
              <w:t>16.75 MHz</w:t>
            </w:r>
          </w:p>
        </w:tc>
        <w:tc>
          <w:tcPr>
            <w:tcW w:w="2593" w:type="dxa"/>
          </w:tcPr>
          <w:p w14:paraId="31FCC57A" w14:textId="77777777" w:rsidR="00225D8B" w:rsidRPr="001A69FF" w:rsidRDefault="00225D8B" w:rsidP="001A69FF">
            <w:pPr>
              <w:pStyle w:val="Tabletext"/>
              <w:keepNext/>
              <w:keepLines/>
              <w:jc w:val="center"/>
              <w:rPr>
                <w:rFonts w:ascii="Times New Roman" w:hAnsi="Times New Roman"/>
                <w:lang w:val="en-GB" w:eastAsia="zh-CN"/>
              </w:rPr>
            </w:pPr>
            <w:r w:rsidRPr="001A69FF">
              <w:rPr>
                <w:rFonts w:ascii="Times New Roman" w:hAnsi="Times New Roman"/>
                <w:lang w:val="en-GB" w:eastAsia="zh-CN"/>
              </w:rPr>
              <w:t>20 kHz</w:t>
            </w:r>
          </w:p>
        </w:tc>
      </w:tr>
      <w:tr w:rsidR="00225D8B" w:rsidRPr="001A69FF" w14:paraId="2729EDCF" w14:textId="77777777" w:rsidTr="00425D95">
        <w:trPr>
          <w:trHeight w:val="264"/>
          <w:jc w:val="center"/>
        </w:trPr>
        <w:tc>
          <w:tcPr>
            <w:tcW w:w="3681" w:type="dxa"/>
          </w:tcPr>
          <w:p w14:paraId="6BD78341" w14:textId="037B5599" w:rsidR="00225D8B" w:rsidRPr="001A69FF" w:rsidRDefault="00225D8B" w:rsidP="001A69FF">
            <w:pPr>
              <w:pStyle w:val="Tabletext"/>
              <w:keepNext/>
              <w:keepLines/>
              <w:rPr>
                <w:rFonts w:ascii="Times New Roman" w:hAnsi="Times New Roman"/>
                <w:lang w:val="en-GB" w:eastAsia="zh-CN"/>
              </w:rPr>
            </w:pPr>
            <w:r w:rsidRPr="001A69FF">
              <w:rPr>
                <w:rFonts w:ascii="Times New Roman" w:hAnsi="Times New Roman"/>
                <w:lang w:val="en-GB" w:eastAsia="zh-CN"/>
              </w:rPr>
              <w:t>Antenna height above the ground</w:t>
            </w:r>
            <w:r w:rsidR="0064479C" w:rsidRPr="001A69FF">
              <w:rPr>
                <w:rFonts w:ascii="Times New Roman" w:hAnsi="Times New Roman"/>
                <w:lang w:val="en-GB" w:eastAsia="zh-CN"/>
              </w:rPr>
              <w:t xml:space="preserve"> (m)</w:t>
            </w:r>
          </w:p>
        </w:tc>
        <w:tc>
          <w:tcPr>
            <w:tcW w:w="2693" w:type="dxa"/>
          </w:tcPr>
          <w:p w14:paraId="45D349E0" w14:textId="3B85B137" w:rsidR="00225D8B" w:rsidRPr="001A69FF" w:rsidRDefault="00225D8B" w:rsidP="001A69FF">
            <w:pPr>
              <w:pStyle w:val="Tabletext"/>
              <w:keepNext/>
              <w:keepLines/>
              <w:jc w:val="center"/>
              <w:rPr>
                <w:rFonts w:ascii="Times New Roman" w:hAnsi="Times New Roman"/>
                <w:lang w:val="en-GB" w:eastAsia="zh-CN"/>
              </w:rPr>
            </w:pPr>
            <w:r w:rsidRPr="001A69FF">
              <w:rPr>
                <w:rFonts w:ascii="Times New Roman" w:hAnsi="Times New Roman"/>
                <w:lang w:val="en-GB" w:eastAsia="zh-CN"/>
              </w:rPr>
              <w:t>25</w:t>
            </w:r>
          </w:p>
        </w:tc>
        <w:tc>
          <w:tcPr>
            <w:tcW w:w="2593" w:type="dxa"/>
          </w:tcPr>
          <w:p w14:paraId="55C5FA8E" w14:textId="02DFD0C0" w:rsidR="00225D8B" w:rsidRPr="001A69FF" w:rsidRDefault="00225D8B" w:rsidP="001A69FF">
            <w:pPr>
              <w:pStyle w:val="Tabletext"/>
              <w:keepNext/>
              <w:keepLines/>
              <w:jc w:val="center"/>
              <w:rPr>
                <w:rFonts w:ascii="Times New Roman" w:hAnsi="Times New Roman"/>
                <w:lang w:val="en-GB" w:eastAsia="zh-CN"/>
              </w:rPr>
            </w:pPr>
            <w:r w:rsidRPr="001A69FF">
              <w:rPr>
                <w:rFonts w:ascii="Times New Roman" w:hAnsi="Times New Roman"/>
                <w:lang w:val="en-GB" w:eastAsia="zh-CN"/>
              </w:rPr>
              <w:t>12</w:t>
            </w:r>
          </w:p>
        </w:tc>
      </w:tr>
      <w:tr w:rsidR="00225D8B" w:rsidRPr="001A69FF" w14:paraId="6585CD16" w14:textId="77777777" w:rsidTr="00425D95">
        <w:trPr>
          <w:trHeight w:val="264"/>
          <w:jc w:val="center"/>
        </w:trPr>
        <w:tc>
          <w:tcPr>
            <w:tcW w:w="3681" w:type="dxa"/>
          </w:tcPr>
          <w:p w14:paraId="0E94D7F9" w14:textId="77777777" w:rsidR="00225D8B" w:rsidRPr="001A69FF" w:rsidRDefault="00225D8B" w:rsidP="004359C7">
            <w:pPr>
              <w:pStyle w:val="Tabletext"/>
              <w:rPr>
                <w:rFonts w:ascii="Times New Roman" w:hAnsi="Times New Roman"/>
                <w:lang w:val="en-GB" w:eastAsia="zh-CN"/>
              </w:rPr>
            </w:pPr>
            <w:r w:rsidRPr="001A69FF">
              <w:rPr>
                <w:rFonts w:ascii="Times New Roman" w:hAnsi="Times New Roman"/>
                <w:lang w:val="en-GB" w:eastAsia="zh-CN"/>
              </w:rPr>
              <w:t>Polarization</w:t>
            </w:r>
          </w:p>
        </w:tc>
        <w:tc>
          <w:tcPr>
            <w:tcW w:w="2693" w:type="dxa"/>
          </w:tcPr>
          <w:p w14:paraId="7F2E20A7" w14:textId="77777777" w:rsidR="00225D8B" w:rsidRPr="001A69FF" w:rsidRDefault="00225D8B" w:rsidP="004359C7">
            <w:pPr>
              <w:pStyle w:val="Tabletext"/>
              <w:jc w:val="center"/>
              <w:rPr>
                <w:rFonts w:ascii="Times New Roman" w:hAnsi="Times New Roman"/>
                <w:lang w:val="en-GB" w:eastAsia="zh-CN"/>
              </w:rPr>
            </w:pPr>
            <w:r w:rsidRPr="001A69FF">
              <w:rPr>
                <w:rFonts w:ascii="Times New Roman" w:hAnsi="Times New Roman"/>
                <w:lang w:val="en-GB" w:eastAsia="zh-CN"/>
              </w:rPr>
              <w:t>Vertical</w:t>
            </w:r>
          </w:p>
        </w:tc>
        <w:tc>
          <w:tcPr>
            <w:tcW w:w="2593" w:type="dxa"/>
          </w:tcPr>
          <w:p w14:paraId="27A7A586" w14:textId="77777777" w:rsidR="00225D8B" w:rsidRPr="001A69FF" w:rsidRDefault="00225D8B" w:rsidP="004359C7">
            <w:pPr>
              <w:pStyle w:val="Tabletext"/>
              <w:jc w:val="center"/>
              <w:rPr>
                <w:rFonts w:ascii="Times New Roman" w:hAnsi="Times New Roman"/>
                <w:lang w:val="en-GB" w:eastAsia="zh-CN"/>
              </w:rPr>
            </w:pPr>
            <w:r w:rsidRPr="001A69FF">
              <w:rPr>
                <w:rFonts w:ascii="Times New Roman" w:hAnsi="Times New Roman"/>
                <w:lang w:val="en-GB" w:eastAsia="zh-CN"/>
              </w:rPr>
              <w:t>Vertical</w:t>
            </w:r>
          </w:p>
        </w:tc>
      </w:tr>
    </w:tbl>
    <w:p w14:paraId="5919A2CD" w14:textId="77777777" w:rsidR="00225D8B" w:rsidRPr="00D50EF0" w:rsidRDefault="00225D8B" w:rsidP="00225D8B">
      <w:pPr>
        <w:pStyle w:val="Tablefin"/>
      </w:pPr>
    </w:p>
    <w:p w14:paraId="47877C32" w14:textId="77777777" w:rsidR="00225D8B" w:rsidRPr="00D50EF0" w:rsidRDefault="00225D8B" w:rsidP="00225D8B">
      <w:pPr>
        <w:pStyle w:val="FigureNo"/>
        <w:rPr>
          <w:lang w:val="en-GB"/>
        </w:rPr>
      </w:pPr>
      <w:r w:rsidRPr="00D50EF0">
        <w:rPr>
          <w:lang w:val="en-GB"/>
        </w:rPr>
        <w:t>Figure 9</w:t>
      </w:r>
    </w:p>
    <w:p w14:paraId="33B46F51" w14:textId="77777777" w:rsidR="00225D8B" w:rsidRPr="00D50EF0" w:rsidRDefault="00225D8B" w:rsidP="00225D8B">
      <w:pPr>
        <w:pStyle w:val="Figuretitle"/>
        <w:rPr>
          <w:lang w:val="en-GB"/>
        </w:rPr>
      </w:pPr>
      <w:r w:rsidRPr="00D50EF0">
        <w:rPr>
          <w:lang w:val="en-GB"/>
        </w:rPr>
        <w:t xml:space="preserve">Amateur stations antenna pattern </w:t>
      </w:r>
    </w:p>
    <w:tbl>
      <w:tblPr>
        <w:tblW w:w="0" w:type="auto"/>
        <w:tblLook w:val="04A0" w:firstRow="1" w:lastRow="0" w:firstColumn="1" w:lastColumn="0" w:noHBand="0" w:noVBand="1"/>
      </w:tblPr>
      <w:tblGrid>
        <w:gridCol w:w="4825"/>
        <w:gridCol w:w="4814"/>
      </w:tblGrid>
      <w:tr w:rsidR="00225D8B" w:rsidRPr="00D50EF0" w14:paraId="22CCBCCE" w14:textId="77777777" w:rsidTr="004359C7">
        <w:tc>
          <w:tcPr>
            <w:tcW w:w="4825" w:type="dxa"/>
            <w:tcBorders>
              <w:top w:val="nil"/>
              <w:left w:val="nil"/>
              <w:bottom w:val="nil"/>
              <w:right w:val="nil"/>
            </w:tcBorders>
          </w:tcPr>
          <w:p w14:paraId="2C1F5882" w14:textId="77777777" w:rsidR="00225D8B" w:rsidRPr="00D50EF0" w:rsidRDefault="00225D8B" w:rsidP="004359C7">
            <w:pPr>
              <w:pStyle w:val="Figurewithlegend"/>
              <w:rPr>
                <w:noProof w:val="0"/>
              </w:rPr>
            </w:pPr>
            <w:r w:rsidRPr="00D50EF0">
              <w:rPr>
                <w:lang w:eastAsia="en-GB"/>
              </w:rPr>
              <w:drawing>
                <wp:inline distT="0" distB="0" distL="0" distR="0" wp14:anchorId="2464E87B" wp14:editId="4E377493">
                  <wp:extent cx="2671483" cy="2407478"/>
                  <wp:effectExtent l="0" t="0" r="0" b="0"/>
                  <wp:docPr id="326" name="Рисунок 32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Рисунок 326" descr="Chart, radar chart&#10;&#10;Description automatically generated"/>
                          <pic:cNvPicPr/>
                        </pic:nvPicPr>
                        <pic:blipFill rotWithShape="1">
                          <a:blip r:embed="rId120">
                            <a:extLst>
                              <a:ext uri="{28A0092B-C50C-407E-A947-70E740481C1C}">
                                <a14:useLocalDpi xmlns:a14="http://schemas.microsoft.com/office/drawing/2010/main" val="0"/>
                              </a:ext>
                            </a:extLst>
                          </a:blip>
                          <a:srcRect l="7579" r="7579" b="4329"/>
                          <a:stretch/>
                        </pic:blipFill>
                        <pic:spPr bwMode="auto">
                          <a:xfrm>
                            <a:off x="0" y="0"/>
                            <a:ext cx="2667872" cy="2404224"/>
                          </a:xfrm>
                          <a:prstGeom prst="rect">
                            <a:avLst/>
                          </a:prstGeom>
                          <a:ln>
                            <a:noFill/>
                          </a:ln>
                          <a:extLst>
                            <a:ext uri="{53640926-AAD7-44D8-BBD7-CCE9431645EC}">
                              <a14:shadowObscured xmlns:a14="http://schemas.microsoft.com/office/drawing/2010/main"/>
                            </a:ext>
                          </a:extLst>
                        </pic:spPr>
                      </pic:pic>
                    </a:graphicData>
                  </a:graphic>
                </wp:inline>
              </w:drawing>
            </w:r>
          </w:p>
          <w:p w14:paraId="49934426" w14:textId="77777777" w:rsidR="00225D8B" w:rsidRPr="00D50EF0" w:rsidRDefault="00225D8B" w:rsidP="004359C7">
            <w:pPr>
              <w:pStyle w:val="Figurelegend"/>
              <w:jc w:val="center"/>
              <w:rPr>
                <w:rFonts w:eastAsia="FangSong"/>
                <w:lang w:val="en-GB"/>
              </w:rPr>
            </w:pPr>
            <w:r w:rsidRPr="00D50EF0">
              <w:rPr>
                <w:rFonts w:eastAsia="FangSong"/>
                <w:lang w:val="en-GB"/>
              </w:rPr>
              <w:t>ATV</w:t>
            </w:r>
          </w:p>
        </w:tc>
        <w:tc>
          <w:tcPr>
            <w:tcW w:w="4814" w:type="dxa"/>
            <w:tcBorders>
              <w:top w:val="nil"/>
              <w:left w:val="nil"/>
              <w:bottom w:val="nil"/>
              <w:right w:val="nil"/>
            </w:tcBorders>
          </w:tcPr>
          <w:p w14:paraId="31AA463D" w14:textId="77777777" w:rsidR="00225D8B" w:rsidRPr="00D50EF0" w:rsidRDefault="00225D8B" w:rsidP="004359C7">
            <w:pPr>
              <w:pStyle w:val="Figurewithlegend"/>
              <w:rPr>
                <w:noProof w:val="0"/>
              </w:rPr>
            </w:pPr>
            <w:r w:rsidRPr="00D50EF0">
              <w:rPr>
                <w:lang w:eastAsia="en-GB"/>
              </w:rPr>
              <w:drawing>
                <wp:inline distT="0" distB="0" distL="0" distR="0" wp14:anchorId="40800697" wp14:editId="0A89AADF">
                  <wp:extent cx="2635623" cy="2442479"/>
                  <wp:effectExtent l="0" t="0" r="0" b="0"/>
                  <wp:docPr id="327" name="Рисунок 32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Рисунок 327" descr="Chart, radar chart&#10;&#10;Description automatically generated"/>
                          <pic:cNvPicPr/>
                        </pic:nvPicPr>
                        <pic:blipFill rotWithShape="1">
                          <a:blip r:embed="rId121">
                            <a:extLst>
                              <a:ext uri="{28A0092B-C50C-407E-A947-70E740481C1C}">
                                <a14:useLocalDpi xmlns:a14="http://schemas.microsoft.com/office/drawing/2010/main" val="0"/>
                              </a:ext>
                            </a:extLst>
                          </a:blip>
                          <a:srcRect l="6250" r="5770"/>
                          <a:stretch/>
                        </pic:blipFill>
                        <pic:spPr bwMode="auto">
                          <a:xfrm>
                            <a:off x="0" y="0"/>
                            <a:ext cx="2637014" cy="2443768"/>
                          </a:xfrm>
                          <a:prstGeom prst="rect">
                            <a:avLst/>
                          </a:prstGeom>
                          <a:ln>
                            <a:noFill/>
                          </a:ln>
                          <a:extLst>
                            <a:ext uri="{53640926-AAD7-44D8-BBD7-CCE9431645EC}">
                              <a14:shadowObscured xmlns:a14="http://schemas.microsoft.com/office/drawing/2010/main"/>
                            </a:ext>
                          </a:extLst>
                        </pic:spPr>
                      </pic:pic>
                    </a:graphicData>
                  </a:graphic>
                </wp:inline>
              </w:drawing>
            </w:r>
          </w:p>
          <w:p w14:paraId="6C55633B" w14:textId="77777777" w:rsidR="00225D8B" w:rsidRPr="00D50EF0" w:rsidRDefault="00225D8B" w:rsidP="004359C7">
            <w:pPr>
              <w:pStyle w:val="Figurelegend"/>
              <w:jc w:val="center"/>
              <w:rPr>
                <w:rFonts w:eastAsia="FangSong"/>
                <w:lang w:val="en-GB"/>
              </w:rPr>
            </w:pPr>
            <w:r w:rsidRPr="00D50EF0">
              <w:rPr>
                <w:rFonts w:eastAsia="FangSong"/>
                <w:lang w:val="en-GB"/>
              </w:rPr>
              <w:t>Narrowband application</w:t>
            </w:r>
          </w:p>
        </w:tc>
      </w:tr>
    </w:tbl>
    <w:p w14:paraId="2373F3BE" w14:textId="4DB07E20" w:rsidR="00225D8B" w:rsidRPr="00D50EF0" w:rsidRDefault="00225D8B" w:rsidP="001A69FF">
      <w:pPr>
        <w:pStyle w:val="Normalaftertitle"/>
        <w:rPr>
          <w:lang w:val="en-GB" w:eastAsia="zh-CN"/>
        </w:rPr>
      </w:pPr>
      <w:r w:rsidRPr="00D50EF0">
        <w:rPr>
          <w:lang w:val="en-GB" w:eastAsia="zh-CN"/>
        </w:rPr>
        <w:t xml:space="preserve">The GLONASS receiver parameters are presented in Recommendation ITU-R </w:t>
      </w:r>
      <w:hyperlink r:id="rId122" w:history="1">
        <w:r w:rsidR="00E2564A" w:rsidRPr="00D50EF0">
          <w:rPr>
            <w:rStyle w:val="Hyperlink"/>
            <w:color w:val="auto"/>
            <w:u w:val="none"/>
            <w:lang w:val="en-GB" w:eastAsia="ja-JP"/>
          </w:rPr>
          <w:t>M.1902</w:t>
        </w:r>
      </w:hyperlink>
      <w:r w:rsidRPr="00D50EF0">
        <w:rPr>
          <w:lang w:val="en-GB" w:eastAsia="zh-CN"/>
        </w:rPr>
        <w:t xml:space="preserve"> and provided in Table 1 of this </w:t>
      </w:r>
      <w:r w:rsidR="0064479C">
        <w:rPr>
          <w:lang w:val="en-GB" w:eastAsia="zh-CN"/>
        </w:rPr>
        <w:t>Report</w:t>
      </w:r>
      <w:r w:rsidRPr="00D50EF0">
        <w:rPr>
          <w:lang w:val="en-GB" w:eastAsia="zh-CN"/>
        </w:rPr>
        <w:t xml:space="preserve">. </w:t>
      </w:r>
    </w:p>
    <w:p w14:paraId="325A8FC0" w14:textId="77777777" w:rsidR="00225D8B" w:rsidRPr="00D50EF0" w:rsidRDefault="00225D8B" w:rsidP="00225D8B">
      <w:pPr>
        <w:rPr>
          <w:spacing w:val="-2"/>
          <w:lang w:val="en-GB" w:eastAsia="zh-CN"/>
        </w:rPr>
      </w:pPr>
      <w:r w:rsidRPr="00D50EF0">
        <w:rPr>
          <w:spacing w:val="-2"/>
          <w:lang w:val="en-GB" w:eastAsia="zh-CN"/>
        </w:rPr>
        <w:t xml:space="preserve">The simulation results show the geographical extent of interference areas from the ATV repeater and the narrowband amateur station into GLONASS receivers of two types: </w:t>
      </w:r>
    </w:p>
    <w:p w14:paraId="5749766A" w14:textId="58D9FCC7" w:rsidR="00225D8B" w:rsidRPr="00D50EF0" w:rsidRDefault="00225D8B" w:rsidP="00225D8B">
      <w:pPr>
        <w:pStyle w:val="enumlev1"/>
        <w:rPr>
          <w:lang w:val="en-GB" w:eastAsia="zh-CN"/>
        </w:rPr>
      </w:pPr>
      <w:r w:rsidRPr="00D50EF0">
        <w:rPr>
          <w:lang w:val="en-GB" w:eastAsia="zh-CN"/>
        </w:rPr>
        <w:t>1</w:t>
      </w:r>
      <w:r w:rsidR="00425D95">
        <w:rPr>
          <w:lang w:val="en-GB" w:eastAsia="zh-CN"/>
        </w:rPr>
        <w:t>)</w:t>
      </w:r>
      <w:r w:rsidRPr="00D50EF0">
        <w:rPr>
          <w:lang w:val="en-GB" w:eastAsia="zh-CN"/>
        </w:rPr>
        <w:tab/>
        <w:t>Interference caused by the broadband ATV repeater:</w:t>
      </w:r>
    </w:p>
    <w:p w14:paraId="3850AD28" w14:textId="7A928CBB" w:rsidR="00225D8B" w:rsidRPr="00D50EF0" w:rsidRDefault="00225D8B" w:rsidP="00225D8B">
      <w:pPr>
        <w:pStyle w:val="enumlev2"/>
        <w:rPr>
          <w:lang w:val="en-GB"/>
        </w:rPr>
      </w:pPr>
      <w:r w:rsidRPr="00D50EF0">
        <w:rPr>
          <w:lang w:val="en-GB" w:eastAsia="zh-CN"/>
        </w:rPr>
        <w:t>–</w:t>
      </w:r>
      <w:r w:rsidRPr="00D50EF0">
        <w:rPr>
          <w:lang w:val="en-GB" w:eastAsia="zh-CN"/>
        </w:rPr>
        <w:tab/>
      </w:r>
      <w:r w:rsidRPr="00D50EF0">
        <w:rPr>
          <w:lang w:val="en-GB"/>
        </w:rPr>
        <w:t>for the GLONASS general purpose receiver</w:t>
      </w:r>
      <w:r w:rsidR="0064479C">
        <w:rPr>
          <w:lang w:val="en-GB"/>
        </w:rPr>
        <w:t>,</w:t>
      </w:r>
      <w:r w:rsidRPr="00D50EF0">
        <w:rPr>
          <w:lang w:val="en-GB"/>
        </w:rPr>
        <w:t xml:space="preserve"> the interference area </w:t>
      </w:r>
      <w:r w:rsidR="0064479C" w:rsidRPr="00D50EF0">
        <w:rPr>
          <w:lang w:val="en-GB"/>
        </w:rPr>
        <w:t>extends</w:t>
      </w:r>
      <w:r w:rsidRPr="00D50EF0">
        <w:rPr>
          <w:lang w:val="en-GB"/>
        </w:rPr>
        <w:t xml:space="preserve"> to several kilometres; </w:t>
      </w:r>
    </w:p>
    <w:p w14:paraId="0A0F998C" w14:textId="103E7114" w:rsidR="00225D8B" w:rsidRPr="00D50EF0" w:rsidRDefault="00225D8B" w:rsidP="00225D8B">
      <w:pPr>
        <w:pStyle w:val="enumlev2"/>
        <w:rPr>
          <w:lang w:val="en-GB" w:eastAsia="zh-CN"/>
        </w:rPr>
      </w:pPr>
      <w:r w:rsidRPr="00D50EF0">
        <w:rPr>
          <w:lang w:val="en-GB"/>
        </w:rPr>
        <w:t>–</w:t>
      </w:r>
      <w:r w:rsidRPr="00D50EF0">
        <w:rPr>
          <w:lang w:val="en-GB"/>
        </w:rPr>
        <w:tab/>
        <w:t>fo</w:t>
      </w:r>
      <w:r w:rsidRPr="00D50EF0">
        <w:rPr>
          <w:lang w:val="en-GB" w:eastAsia="zh-CN"/>
        </w:rPr>
        <w:t xml:space="preserve">r the GLONASS air- navigation receiver the interference area can vary from several tens </w:t>
      </w:r>
      <w:r w:rsidR="0064479C">
        <w:rPr>
          <w:lang w:val="en-GB" w:eastAsia="zh-CN"/>
        </w:rPr>
        <w:t xml:space="preserve">of </w:t>
      </w:r>
      <w:r w:rsidRPr="00D50EF0">
        <w:rPr>
          <w:lang w:val="en-GB" w:eastAsia="zh-CN"/>
        </w:rPr>
        <w:t>km (for the receiver height of 100 m) up to more than 100 km (for the receiver height f</w:t>
      </w:r>
      <w:r w:rsidR="001A69FF">
        <w:rPr>
          <w:lang w:val="en-GB" w:eastAsia="zh-CN"/>
        </w:rPr>
        <w:t>r</w:t>
      </w:r>
      <w:r w:rsidRPr="00D50EF0">
        <w:rPr>
          <w:lang w:val="en-GB" w:eastAsia="zh-CN"/>
        </w:rPr>
        <w:t>om 1 to 10 km).</w:t>
      </w:r>
    </w:p>
    <w:p w14:paraId="13824450" w14:textId="4C62CC13" w:rsidR="00225D8B" w:rsidRPr="00D50EF0" w:rsidRDefault="00225D8B" w:rsidP="00225D8B">
      <w:pPr>
        <w:pStyle w:val="enumlev1"/>
        <w:rPr>
          <w:lang w:val="en-GB" w:eastAsia="zh-CN"/>
        </w:rPr>
      </w:pPr>
      <w:r w:rsidRPr="00D50EF0">
        <w:rPr>
          <w:lang w:val="en-GB" w:eastAsia="zh-CN"/>
        </w:rPr>
        <w:t>2</w:t>
      </w:r>
      <w:r w:rsidR="00425D95">
        <w:rPr>
          <w:lang w:val="en-GB" w:eastAsia="zh-CN"/>
        </w:rPr>
        <w:t>)</w:t>
      </w:r>
      <w:r w:rsidRPr="00D50EF0">
        <w:rPr>
          <w:lang w:val="en-GB" w:eastAsia="zh-CN"/>
        </w:rPr>
        <w:tab/>
        <w:t>Interference caused by the narrowband amateur station:</w:t>
      </w:r>
    </w:p>
    <w:p w14:paraId="07836A3D" w14:textId="5B7FD6AB" w:rsidR="00225D8B" w:rsidRPr="00D50EF0" w:rsidRDefault="00225D8B" w:rsidP="00225D8B">
      <w:pPr>
        <w:pStyle w:val="enumlev2"/>
        <w:rPr>
          <w:lang w:val="en-GB" w:eastAsia="zh-CN"/>
        </w:rPr>
      </w:pPr>
      <w:r w:rsidRPr="00D50EF0">
        <w:rPr>
          <w:lang w:val="en-GB" w:eastAsia="zh-CN"/>
        </w:rPr>
        <w:t>–</w:t>
      </w:r>
      <w:r w:rsidRPr="00D50EF0">
        <w:rPr>
          <w:lang w:val="en-GB" w:eastAsia="zh-CN"/>
        </w:rPr>
        <w:tab/>
        <w:t>for the GLONASS general purpose receiver</w:t>
      </w:r>
      <w:r w:rsidR="0064479C">
        <w:rPr>
          <w:lang w:val="en-GB" w:eastAsia="zh-CN"/>
        </w:rPr>
        <w:t>,</w:t>
      </w:r>
      <w:r w:rsidRPr="00D50EF0">
        <w:rPr>
          <w:lang w:val="en-GB" w:eastAsia="zh-CN"/>
        </w:rPr>
        <w:t xml:space="preserve"> the interference area </w:t>
      </w:r>
      <w:r w:rsidR="0064479C" w:rsidRPr="00D50EF0">
        <w:rPr>
          <w:lang w:val="en-GB" w:eastAsia="zh-CN"/>
        </w:rPr>
        <w:t>extends</w:t>
      </w:r>
      <w:r w:rsidRPr="00D50EF0">
        <w:rPr>
          <w:lang w:val="en-GB" w:eastAsia="zh-CN"/>
        </w:rPr>
        <w:t xml:space="preserve"> to several kilometres (for transmitter power of 1 W) and from several tens </w:t>
      </w:r>
      <w:r w:rsidR="0064479C">
        <w:rPr>
          <w:lang w:val="en-GB" w:eastAsia="zh-CN"/>
        </w:rPr>
        <w:t xml:space="preserve">of </w:t>
      </w:r>
      <w:r w:rsidRPr="00D50EF0">
        <w:rPr>
          <w:lang w:val="en-GB" w:eastAsia="zh-CN"/>
        </w:rPr>
        <w:t xml:space="preserve">km up to more than 100 km (for transmitter power of 100 W and 300 W); </w:t>
      </w:r>
    </w:p>
    <w:p w14:paraId="578F49FA" w14:textId="1C11CDA1" w:rsidR="00225D8B" w:rsidRPr="00D50EF0" w:rsidRDefault="00225D8B" w:rsidP="00225D8B">
      <w:pPr>
        <w:pStyle w:val="enumlev2"/>
        <w:rPr>
          <w:spacing w:val="-2"/>
          <w:lang w:val="en-GB" w:eastAsia="zh-CN"/>
        </w:rPr>
      </w:pPr>
      <w:r w:rsidRPr="00D50EF0">
        <w:rPr>
          <w:lang w:val="en-GB" w:eastAsia="zh-CN"/>
        </w:rPr>
        <w:t>–</w:t>
      </w:r>
      <w:r w:rsidRPr="00D50EF0">
        <w:rPr>
          <w:lang w:val="en-GB" w:eastAsia="zh-CN"/>
        </w:rPr>
        <w:tab/>
        <w:t xml:space="preserve">for the GLONASS air- navigation receiver the interference area can vary from 150 km up to 350 km depending on the transmitter power of a narrowband amateur station and the altitude of the GLONASS air- navigation receiver. </w:t>
      </w:r>
      <w:r w:rsidRPr="00D50EF0">
        <w:rPr>
          <w:spacing w:val="-2"/>
          <w:lang w:val="en-GB" w:eastAsia="zh-CN"/>
        </w:rPr>
        <w:t>The results obtained are valid in the direction of the maximum of the amateur station antenna pattern. In other directions the area size of the potential interference can be much smaller.</w:t>
      </w:r>
    </w:p>
    <w:p w14:paraId="2F15CEEB" w14:textId="1805DA53" w:rsidR="00225D8B" w:rsidRPr="00D50EF0" w:rsidRDefault="00225D8B" w:rsidP="00225D8B">
      <w:pPr>
        <w:rPr>
          <w:spacing w:val="-2"/>
          <w:lang w:val="en-GB" w:eastAsia="zh-CN"/>
        </w:rPr>
      </w:pPr>
      <w:r w:rsidRPr="00D50EF0">
        <w:rPr>
          <w:spacing w:val="-2"/>
          <w:lang w:val="en-GB" w:eastAsia="zh-CN"/>
        </w:rPr>
        <w:t xml:space="preserve">In the study, interference from amateur service stations was assessed by the aggregate interference criterion in accordance with Recommendation ITU-R </w:t>
      </w:r>
      <w:hyperlink r:id="rId123" w:history="1">
        <w:r w:rsidR="00E2564A" w:rsidRPr="00D50EF0">
          <w:rPr>
            <w:rStyle w:val="Hyperlink"/>
            <w:color w:val="auto"/>
            <w:u w:val="none"/>
            <w:lang w:val="en-GB" w:eastAsia="ja-JP"/>
          </w:rPr>
          <w:t>M.1902</w:t>
        </w:r>
      </w:hyperlink>
      <w:r w:rsidRPr="00D50EF0">
        <w:rPr>
          <w:spacing w:val="-2"/>
          <w:lang w:val="en-GB" w:eastAsia="zh-CN"/>
        </w:rPr>
        <w:t>. However, in the considered frequency band, in addition to the primary RNSS radio service and the secondary amateur service, the systems of the following primary radio services operate: the radiolocation, EESS, SRS and interference from these services in the current study was not taken into account.</w:t>
      </w:r>
    </w:p>
    <w:p w14:paraId="72AFD1B4" w14:textId="7215361D" w:rsidR="00225D8B" w:rsidRPr="00D50EF0" w:rsidRDefault="00225D8B" w:rsidP="00225D8B">
      <w:pPr>
        <w:rPr>
          <w:spacing w:val="-2"/>
          <w:lang w:val="en-GB"/>
        </w:rPr>
      </w:pPr>
      <w:r w:rsidRPr="00D50EF0">
        <w:rPr>
          <w:spacing w:val="-2"/>
          <w:lang w:val="en-GB" w:eastAsia="zh-CN"/>
        </w:rPr>
        <w:t>The detailed study results are given in Annex 7 to this Report.</w:t>
      </w:r>
    </w:p>
    <w:p w14:paraId="5E0CD967" w14:textId="77777777" w:rsidR="00225D8B" w:rsidRPr="00D50EF0" w:rsidRDefault="00225D8B" w:rsidP="00645204">
      <w:pPr>
        <w:pStyle w:val="Heading2"/>
        <w:rPr>
          <w:lang w:val="en-GB"/>
        </w:rPr>
      </w:pPr>
      <w:bookmarkStart w:id="200" w:name="_Toc113938566"/>
      <w:bookmarkStart w:id="201" w:name="_Toc117776574"/>
      <w:r w:rsidRPr="00D50EF0">
        <w:rPr>
          <w:lang w:val="en-GB"/>
        </w:rPr>
        <w:t>10.</w:t>
      </w:r>
      <w:r w:rsidRPr="00D50EF0">
        <w:rPr>
          <w:lang w:val="en-GB" w:eastAsia="ja-JP"/>
        </w:rPr>
        <w:t>2</w:t>
      </w:r>
      <w:r w:rsidRPr="00D50EF0">
        <w:rPr>
          <w:lang w:val="en-GB"/>
        </w:rPr>
        <w:tab/>
        <w:t xml:space="preserve">Analysis for </w:t>
      </w:r>
      <w:r w:rsidRPr="00D50EF0">
        <w:rPr>
          <w:lang w:val="en-GB" w:eastAsia="ja-JP"/>
        </w:rPr>
        <w:t xml:space="preserve">the case of some non-typical </w:t>
      </w:r>
      <w:r w:rsidRPr="00D50EF0">
        <w:rPr>
          <w:lang w:val="en-GB"/>
        </w:rPr>
        <w:t>operational characteristics of the amateur and amateur-satellite service</w:t>
      </w:r>
      <w:bookmarkEnd w:id="200"/>
      <w:bookmarkEnd w:id="201"/>
    </w:p>
    <w:p w14:paraId="2DFD3DBA" w14:textId="1792B824" w:rsidR="00225D8B" w:rsidRPr="00D50EF0" w:rsidRDefault="00225D8B" w:rsidP="00225D8B">
      <w:pPr>
        <w:rPr>
          <w:lang w:val="en-GB" w:eastAsia="ja-JP"/>
        </w:rPr>
      </w:pPr>
      <w:r w:rsidRPr="00D50EF0">
        <w:rPr>
          <w:lang w:val="en-GB" w:eastAsia="ja-JP"/>
        </w:rPr>
        <w:t xml:space="preserve">The study 1 in </w:t>
      </w:r>
      <w:r w:rsidR="0064479C">
        <w:rPr>
          <w:lang w:val="en-GB" w:eastAsia="ja-JP"/>
        </w:rPr>
        <w:t>§</w:t>
      </w:r>
      <w:r w:rsidRPr="00D50EF0">
        <w:rPr>
          <w:lang w:val="en-GB" w:eastAsia="ja-JP"/>
        </w:rPr>
        <w:t xml:space="preserve"> 10.1.1 contains the impact of different transmitting power levels of amateur stations. In similar manner, the impact of different antenna heights of amateur stations (not only the typical values listed in </w:t>
      </w:r>
      <w:r w:rsidR="0064479C">
        <w:rPr>
          <w:lang w:val="en-GB" w:eastAsia="ja-JP"/>
        </w:rPr>
        <w:t>§</w:t>
      </w:r>
      <w:r w:rsidRPr="00D50EF0">
        <w:rPr>
          <w:lang w:val="en-GB" w:eastAsia="ja-JP"/>
        </w:rPr>
        <w:t xml:space="preserve"> 6.4) should also be studied. </w:t>
      </w:r>
    </w:p>
    <w:p w14:paraId="6735E554" w14:textId="7BD9F94F" w:rsidR="00225D8B" w:rsidRPr="00D50EF0" w:rsidRDefault="00225D8B" w:rsidP="00225D8B">
      <w:pPr>
        <w:rPr>
          <w:lang w:val="en-GB" w:eastAsia="ja-JP"/>
        </w:rPr>
      </w:pPr>
      <w:r w:rsidRPr="00D50EF0">
        <w:rPr>
          <w:lang w:val="en-GB" w:eastAsia="ja-JP"/>
        </w:rPr>
        <w:t xml:space="preserve">Annex 8 provides the assessment of the impact of the interference from transmitting stations in the amateur service into High-accuracy and authentication receiver using E6-BC/L6 in Recommendation ITU-R </w:t>
      </w:r>
      <w:hyperlink r:id="rId124" w:history="1">
        <w:r w:rsidR="00E2564A" w:rsidRPr="00D50EF0">
          <w:rPr>
            <w:rStyle w:val="Hyperlink"/>
            <w:color w:val="auto"/>
            <w:u w:val="none"/>
            <w:lang w:val="en-GB" w:eastAsia="ja-JP"/>
          </w:rPr>
          <w:t>M.1902</w:t>
        </w:r>
      </w:hyperlink>
      <w:r w:rsidRPr="00D50EF0">
        <w:rPr>
          <w:lang w:val="en-GB" w:eastAsia="ja-JP"/>
        </w:rPr>
        <w:t>. As shown in Annex 8, different antenna heights of amateur stations resulted in significant difference in the required geographical separation distance.</w:t>
      </w:r>
    </w:p>
    <w:p w14:paraId="19ABC2C6" w14:textId="77777777" w:rsidR="00225D8B" w:rsidRPr="00D50EF0" w:rsidRDefault="00225D8B" w:rsidP="00645204">
      <w:pPr>
        <w:pStyle w:val="Heading2"/>
        <w:rPr>
          <w:lang w:val="en-GB"/>
        </w:rPr>
      </w:pPr>
      <w:bookmarkStart w:id="202" w:name="_Toc103588514"/>
      <w:bookmarkStart w:id="203" w:name="_Toc113938567"/>
      <w:bookmarkStart w:id="204" w:name="_Toc117776575"/>
      <w:r w:rsidRPr="00D50EF0">
        <w:rPr>
          <w:lang w:val="en-GB"/>
        </w:rPr>
        <w:t>10.3</w:t>
      </w:r>
      <w:r w:rsidRPr="00D50EF0">
        <w:rPr>
          <w:lang w:val="en-GB"/>
        </w:rPr>
        <w:tab/>
        <w:t xml:space="preserve">Analysis of potential interference </w:t>
      </w:r>
      <w:bookmarkEnd w:id="202"/>
      <w:r w:rsidRPr="00D50EF0">
        <w:rPr>
          <w:lang w:val="en-GB" w:eastAsia="zh-CN"/>
        </w:rPr>
        <w:t>time length</w:t>
      </w:r>
      <w:bookmarkEnd w:id="203"/>
      <w:bookmarkEnd w:id="204"/>
      <w:r w:rsidRPr="00D50EF0">
        <w:rPr>
          <w:lang w:val="en-GB" w:eastAsia="zh-CN"/>
        </w:rPr>
        <w:t xml:space="preserve"> </w:t>
      </w:r>
    </w:p>
    <w:p w14:paraId="6D5BF80C" w14:textId="77777777" w:rsidR="00225D8B" w:rsidRPr="00D50EF0" w:rsidRDefault="00225D8B" w:rsidP="00225D8B">
      <w:pPr>
        <w:rPr>
          <w:lang w:val="en-GB" w:eastAsia="ja-JP"/>
        </w:rPr>
      </w:pPr>
      <w:r w:rsidRPr="00D50EF0">
        <w:rPr>
          <w:lang w:val="en-GB" w:eastAsia="zh-CN"/>
        </w:rPr>
        <w:t>Access a</w:t>
      </w:r>
      <w:r w:rsidRPr="00D50EF0">
        <w:rPr>
          <w:lang w:val="en-GB" w:eastAsia="ja-JP"/>
        </w:rPr>
        <w:t>nalysis is conducted</w:t>
      </w:r>
      <w:r w:rsidRPr="00D50EF0">
        <w:rPr>
          <w:lang w:val="en-GB" w:eastAsia="zh-CN"/>
        </w:rPr>
        <w:t xml:space="preserve"> by China</w:t>
      </w:r>
      <w:r w:rsidRPr="00D50EF0">
        <w:rPr>
          <w:lang w:val="en-GB" w:eastAsia="ja-JP"/>
        </w:rPr>
        <w:t xml:space="preserve"> </w:t>
      </w:r>
      <w:r w:rsidRPr="00D50EF0">
        <w:rPr>
          <w:lang w:val="en-GB" w:eastAsia="zh-CN"/>
        </w:rPr>
        <w:t xml:space="preserve">using STK (Satellite Tool Kit: software) </w:t>
      </w:r>
      <w:r w:rsidRPr="00D50EF0">
        <w:rPr>
          <w:lang w:val="en-GB" w:eastAsia="ja-JP"/>
        </w:rPr>
        <w:t xml:space="preserve">for the assessment of </w:t>
      </w:r>
      <w:r w:rsidRPr="00D50EF0">
        <w:rPr>
          <w:lang w:val="en-GB" w:eastAsia="zh-CN"/>
        </w:rPr>
        <w:t>time length of</w:t>
      </w:r>
      <w:r w:rsidRPr="00D50EF0">
        <w:rPr>
          <w:lang w:val="en-GB" w:eastAsia="ja-JP"/>
        </w:rPr>
        <w:t xml:space="preserve"> </w:t>
      </w:r>
      <w:r w:rsidRPr="00D50EF0">
        <w:rPr>
          <w:lang w:val="en-GB" w:eastAsia="zh-CN"/>
        </w:rPr>
        <w:t xml:space="preserve">potential interference from </w:t>
      </w:r>
      <w:r w:rsidRPr="00D50EF0">
        <w:rPr>
          <w:lang w:val="en-GB" w:eastAsia="ja-JP"/>
        </w:rPr>
        <w:t>transmitting amateur-satellite uplink stations into Compass B3 receivers.</w:t>
      </w:r>
    </w:p>
    <w:p w14:paraId="7C47E78E" w14:textId="4918B6D7" w:rsidR="00225D8B" w:rsidRPr="00D50EF0" w:rsidRDefault="00225D8B" w:rsidP="00225D8B">
      <w:pPr>
        <w:rPr>
          <w:szCs w:val="24"/>
          <w:lang w:val="en-GB" w:eastAsia="zh-CN"/>
        </w:rPr>
      </w:pPr>
      <w:r w:rsidRPr="00D50EF0">
        <w:rPr>
          <w:rFonts w:eastAsia="SimSun"/>
          <w:color w:val="333333"/>
          <w:szCs w:val="24"/>
          <w:lang w:val="en-GB"/>
        </w:rPr>
        <w:t>In this Access analysis, actual TLE orbit data was obtained from AMSAR (</w:t>
      </w:r>
      <w:hyperlink r:id="rId125" w:history="1">
        <w:r w:rsidRPr="00D50EF0">
          <w:rPr>
            <w:rStyle w:val="Hyperlink"/>
            <w:rFonts w:eastAsia="SimSun"/>
            <w:szCs w:val="24"/>
            <w:lang w:val="en-GB"/>
          </w:rPr>
          <w:t>www.amsat.org/tle/current/nasabare.txt</w:t>
        </w:r>
      </w:hyperlink>
      <w:r w:rsidRPr="00D50EF0">
        <w:rPr>
          <w:rFonts w:eastAsia="SimSun"/>
          <w:color w:val="333333"/>
          <w:szCs w:val="24"/>
          <w:lang w:val="en-GB"/>
        </w:rPr>
        <w:t>). Four of them (ORESAT-0, TEIKYOSAT-4, HORYU4, FEES) were selected, since they are active in the relevant frequency ranges. With the assumption of the earth station locations of Beijing, Sanya and Kashi, access time lengths from earth stations to satellites (time duration when elevation angle of an amateur-satellite becomes larger than 5 degrees) per day were computed for all different amateur-satellites. These simulations considered a single 24 h time period from 04:00 of 20</w:t>
      </w:r>
      <w:r w:rsidRPr="00D50EF0">
        <w:rPr>
          <w:rFonts w:eastAsia="SimSun"/>
          <w:color w:val="333333"/>
          <w:szCs w:val="24"/>
          <w:vertAlign w:val="superscript"/>
          <w:lang w:val="en-GB"/>
        </w:rPr>
        <w:t>th</w:t>
      </w:r>
      <w:r w:rsidRPr="00D50EF0">
        <w:rPr>
          <w:rFonts w:eastAsia="SimSun"/>
          <w:color w:val="333333"/>
          <w:szCs w:val="24"/>
          <w:lang w:val="en-GB"/>
        </w:rPr>
        <w:t xml:space="preserve"> July to 04:00 of 21</w:t>
      </w:r>
      <w:r w:rsidRPr="00D50EF0">
        <w:rPr>
          <w:rFonts w:eastAsia="SimSun"/>
          <w:color w:val="333333"/>
          <w:szCs w:val="24"/>
          <w:vertAlign w:val="superscript"/>
          <w:lang w:val="en-GB"/>
        </w:rPr>
        <w:t xml:space="preserve">st </w:t>
      </w:r>
      <w:r w:rsidRPr="00D50EF0">
        <w:rPr>
          <w:rFonts w:eastAsia="SimSun"/>
          <w:color w:val="333333"/>
          <w:szCs w:val="24"/>
          <w:lang w:val="en-GB"/>
        </w:rPr>
        <w:t>July 2022. Results and averaged time lengths among these amateur</w:t>
      </w:r>
      <w:r w:rsidR="00645204">
        <w:rPr>
          <w:rFonts w:eastAsia="SimSun"/>
          <w:color w:val="333333"/>
          <w:szCs w:val="24"/>
          <w:lang w:val="en-GB"/>
        </w:rPr>
        <w:t xml:space="preserve"> </w:t>
      </w:r>
      <w:r w:rsidRPr="00D50EF0">
        <w:rPr>
          <w:rFonts w:eastAsia="SimSun"/>
          <w:color w:val="333333"/>
          <w:szCs w:val="24"/>
          <w:lang w:val="en-GB"/>
        </w:rPr>
        <w:t>satellites derived were shown in Table 25 below.</w:t>
      </w:r>
    </w:p>
    <w:p w14:paraId="6D8B34E2" w14:textId="2EC2B6F1" w:rsidR="00225D8B" w:rsidRPr="00D50EF0" w:rsidRDefault="0064479C" w:rsidP="00645204">
      <w:pPr>
        <w:pStyle w:val="TableNo"/>
        <w:keepLines/>
        <w:rPr>
          <w:lang w:val="en-GB" w:eastAsia="zh-CN"/>
        </w:rPr>
      </w:pPr>
      <w:r w:rsidRPr="00D50EF0">
        <w:rPr>
          <w:lang w:val="en-GB"/>
        </w:rPr>
        <w:t xml:space="preserve">TABLE </w:t>
      </w:r>
      <w:r w:rsidR="00225D8B" w:rsidRPr="00D50EF0">
        <w:rPr>
          <w:lang w:val="en-GB" w:eastAsia="zh-CN"/>
        </w:rPr>
        <w:t>25</w:t>
      </w:r>
    </w:p>
    <w:p w14:paraId="1078BD83" w14:textId="7AADC671" w:rsidR="00225D8B" w:rsidRPr="00D50EF0" w:rsidRDefault="00225D8B" w:rsidP="00645204">
      <w:pPr>
        <w:pStyle w:val="Tabletitle"/>
        <w:keepLines/>
        <w:rPr>
          <w:lang w:val="en-GB" w:eastAsia="zh-CN"/>
        </w:rPr>
      </w:pPr>
      <w:r w:rsidRPr="00D50EF0">
        <w:rPr>
          <w:rFonts w:cs="Arial"/>
          <w:szCs w:val="24"/>
          <w:lang w:val="en-GB" w:eastAsia="zh-CN"/>
        </w:rPr>
        <w:t>Simulated access results between amateur</w:t>
      </w:r>
      <w:r w:rsidR="00074291">
        <w:rPr>
          <w:rFonts w:cs="Arial"/>
          <w:szCs w:val="24"/>
          <w:lang w:val="en-GB" w:eastAsia="zh-CN"/>
        </w:rPr>
        <w:t>-</w:t>
      </w:r>
      <w:r w:rsidRPr="00D50EF0">
        <w:rPr>
          <w:rFonts w:cs="Arial"/>
          <w:szCs w:val="24"/>
          <w:lang w:val="en-GB" w:eastAsia="zh-CN"/>
        </w:rPr>
        <w:t>satellite</w:t>
      </w:r>
      <w:r w:rsidR="00645204">
        <w:rPr>
          <w:rFonts w:cs="Arial"/>
          <w:szCs w:val="24"/>
          <w:lang w:val="en-GB" w:eastAsia="zh-CN"/>
        </w:rPr>
        <w:t>s</w:t>
      </w:r>
      <w:r w:rsidRPr="00D50EF0">
        <w:rPr>
          <w:rFonts w:cs="Arial"/>
          <w:szCs w:val="24"/>
          <w:lang w:val="en-GB" w:eastAsia="zh-CN"/>
        </w:rPr>
        <w:t xml:space="preserve"> and ground stations</w:t>
      </w:r>
    </w:p>
    <w:tbl>
      <w:tblPr>
        <w:tblStyle w:val="TableGrid"/>
        <w:tblW w:w="9639" w:type="dxa"/>
        <w:tblLook w:val="04A0" w:firstRow="1" w:lastRow="0" w:firstColumn="1" w:lastColumn="0" w:noHBand="0" w:noVBand="1"/>
      </w:tblPr>
      <w:tblGrid>
        <w:gridCol w:w="2976"/>
        <w:gridCol w:w="2271"/>
        <w:gridCol w:w="2273"/>
        <w:gridCol w:w="2119"/>
      </w:tblGrid>
      <w:tr w:rsidR="00225D8B" w:rsidRPr="00645204" w14:paraId="41AA9751" w14:textId="77777777" w:rsidTr="00645204">
        <w:tc>
          <w:tcPr>
            <w:tcW w:w="1544" w:type="pct"/>
            <w:tcBorders>
              <w:top w:val="single" w:sz="4" w:space="0" w:color="auto"/>
              <w:left w:val="single" w:sz="4" w:space="0" w:color="auto"/>
              <w:bottom w:val="single" w:sz="4" w:space="0" w:color="auto"/>
              <w:right w:val="single" w:sz="4" w:space="0" w:color="auto"/>
              <w:tl2br w:val="single" w:sz="4" w:space="0" w:color="auto"/>
            </w:tcBorders>
            <w:vAlign w:val="center"/>
            <w:hideMark/>
          </w:tcPr>
          <w:p w14:paraId="030B045D" w14:textId="77777777" w:rsidR="00225D8B" w:rsidRPr="00645204" w:rsidRDefault="00225D8B" w:rsidP="00645204">
            <w:pPr>
              <w:pStyle w:val="Tablehead"/>
              <w:keepLines/>
              <w:jc w:val="right"/>
              <w:rPr>
                <w:rFonts w:ascii="Times New Roman" w:hAnsi="Times New Roman"/>
                <w:lang w:val="en-GB" w:eastAsia="zh-CN"/>
              </w:rPr>
            </w:pPr>
            <w:r w:rsidRPr="00645204">
              <w:rPr>
                <w:rFonts w:ascii="Times New Roman" w:hAnsi="Times New Roman"/>
                <w:lang w:val="en-GB"/>
              </w:rPr>
              <w:t>Stations</w:t>
            </w:r>
          </w:p>
          <w:p w14:paraId="58B318FC" w14:textId="77777777" w:rsidR="00225D8B" w:rsidRPr="00645204" w:rsidRDefault="00225D8B" w:rsidP="00645204">
            <w:pPr>
              <w:pStyle w:val="Tablehead"/>
              <w:keepLines/>
              <w:jc w:val="left"/>
              <w:rPr>
                <w:rFonts w:ascii="Times New Roman" w:hAnsi="Times New Roman"/>
                <w:lang w:val="en-GB"/>
              </w:rPr>
            </w:pPr>
            <w:r w:rsidRPr="00645204">
              <w:rPr>
                <w:rFonts w:ascii="Times New Roman" w:hAnsi="Times New Roman"/>
                <w:lang w:val="en-GB"/>
              </w:rPr>
              <w:t>Satellites</w:t>
            </w:r>
          </w:p>
        </w:tc>
        <w:tc>
          <w:tcPr>
            <w:tcW w:w="1178" w:type="pct"/>
            <w:tcBorders>
              <w:top w:val="single" w:sz="4" w:space="0" w:color="auto"/>
              <w:left w:val="single" w:sz="4" w:space="0" w:color="auto"/>
              <w:bottom w:val="single" w:sz="4" w:space="0" w:color="auto"/>
              <w:right w:val="single" w:sz="4" w:space="0" w:color="auto"/>
            </w:tcBorders>
            <w:vAlign w:val="center"/>
            <w:hideMark/>
          </w:tcPr>
          <w:p w14:paraId="69D2540A" w14:textId="77777777" w:rsidR="00225D8B" w:rsidRPr="00645204" w:rsidRDefault="00225D8B" w:rsidP="00645204">
            <w:pPr>
              <w:pStyle w:val="Tablehead"/>
              <w:keepLines/>
              <w:rPr>
                <w:rFonts w:ascii="Times New Roman" w:hAnsi="Times New Roman"/>
                <w:lang w:val="en-GB"/>
              </w:rPr>
            </w:pPr>
            <w:r w:rsidRPr="00645204">
              <w:rPr>
                <w:rFonts w:ascii="Times New Roman" w:hAnsi="Times New Roman"/>
                <w:lang w:val="en-GB"/>
              </w:rPr>
              <w:t xml:space="preserve">Beijing </w:t>
            </w:r>
            <w:r w:rsidRPr="00645204">
              <w:rPr>
                <w:rFonts w:ascii="Times New Roman" w:hAnsi="Times New Roman"/>
                <w:lang w:val="en-GB"/>
              </w:rPr>
              <w:br/>
              <w:t>(40° N, 116° E)</w:t>
            </w:r>
          </w:p>
        </w:tc>
        <w:tc>
          <w:tcPr>
            <w:tcW w:w="1179" w:type="pct"/>
            <w:tcBorders>
              <w:top w:val="single" w:sz="4" w:space="0" w:color="auto"/>
              <w:left w:val="single" w:sz="4" w:space="0" w:color="auto"/>
              <w:bottom w:val="single" w:sz="4" w:space="0" w:color="auto"/>
              <w:right w:val="single" w:sz="4" w:space="0" w:color="auto"/>
            </w:tcBorders>
            <w:vAlign w:val="center"/>
            <w:hideMark/>
          </w:tcPr>
          <w:p w14:paraId="44EEE1F8" w14:textId="77777777" w:rsidR="00225D8B" w:rsidRPr="00645204" w:rsidRDefault="00225D8B" w:rsidP="00645204">
            <w:pPr>
              <w:pStyle w:val="Tablehead"/>
              <w:keepLines/>
              <w:rPr>
                <w:rFonts w:ascii="Times New Roman" w:hAnsi="Times New Roman"/>
                <w:lang w:val="en-GB"/>
              </w:rPr>
            </w:pPr>
            <w:r w:rsidRPr="00645204">
              <w:rPr>
                <w:rFonts w:ascii="Times New Roman" w:hAnsi="Times New Roman"/>
                <w:lang w:val="en-GB"/>
              </w:rPr>
              <w:t xml:space="preserve">Sanya </w:t>
            </w:r>
            <w:r w:rsidRPr="00645204">
              <w:rPr>
                <w:rFonts w:ascii="Times New Roman" w:hAnsi="Times New Roman"/>
                <w:lang w:val="en-GB"/>
              </w:rPr>
              <w:br/>
              <w:t>(18° N, 109° E)</w:t>
            </w:r>
          </w:p>
        </w:tc>
        <w:tc>
          <w:tcPr>
            <w:tcW w:w="1099" w:type="pct"/>
            <w:tcBorders>
              <w:top w:val="single" w:sz="4" w:space="0" w:color="auto"/>
              <w:left w:val="single" w:sz="4" w:space="0" w:color="auto"/>
              <w:bottom w:val="single" w:sz="4" w:space="0" w:color="auto"/>
              <w:right w:val="single" w:sz="4" w:space="0" w:color="auto"/>
            </w:tcBorders>
            <w:vAlign w:val="center"/>
            <w:hideMark/>
          </w:tcPr>
          <w:p w14:paraId="1B5FB4DF" w14:textId="77777777" w:rsidR="00225D8B" w:rsidRPr="00645204" w:rsidRDefault="00225D8B" w:rsidP="00645204">
            <w:pPr>
              <w:pStyle w:val="Tablehead"/>
              <w:keepLines/>
              <w:rPr>
                <w:rFonts w:ascii="Times New Roman" w:hAnsi="Times New Roman"/>
                <w:lang w:val="en-GB"/>
              </w:rPr>
            </w:pPr>
            <w:r w:rsidRPr="00645204">
              <w:rPr>
                <w:rFonts w:ascii="Times New Roman" w:hAnsi="Times New Roman"/>
                <w:lang w:val="en-GB"/>
              </w:rPr>
              <w:t>Kashi</w:t>
            </w:r>
            <w:r w:rsidRPr="00645204">
              <w:rPr>
                <w:rFonts w:ascii="Times New Roman" w:hAnsi="Times New Roman"/>
                <w:lang w:val="en-GB"/>
              </w:rPr>
              <w:br/>
              <w:t>(39° N, 76° E)</w:t>
            </w:r>
          </w:p>
        </w:tc>
      </w:tr>
      <w:tr w:rsidR="00225D8B" w:rsidRPr="00645204" w14:paraId="6D0D36B7" w14:textId="77777777" w:rsidTr="00645204">
        <w:trPr>
          <w:trHeight w:val="317"/>
        </w:trPr>
        <w:tc>
          <w:tcPr>
            <w:tcW w:w="1544" w:type="pct"/>
            <w:tcBorders>
              <w:top w:val="single" w:sz="4" w:space="0" w:color="auto"/>
              <w:left w:val="single" w:sz="4" w:space="0" w:color="auto"/>
              <w:bottom w:val="single" w:sz="4" w:space="0" w:color="auto"/>
              <w:right w:val="single" w:sz="4" w:space="0" w:color="auto"/>
            </w:tcBorders>
            <w:vAlign w:val="center"/>
            <w:hideMark/>
          </w:tcPr>
          <w:p w14:paraId="487BE321" w14:textId="77777777" w:rsidR="00225D8B" w:rsidRPr="00645204" w:rsidRDefault="00225D8B" w:rsidP="00645204">
            <w:pPr>
              <w:pStyle w:val="Tabletext"/>
              <w:keepNext/>
              <w:keepLines/>
              <w:rPr>
                <w:rFonts w:ascii="Times New Roman" w:hAnsi="Times New Roman"/>
                <w:bCs/>
                <w:lang w:val="en-GB"/>
              </w:rPr>
            </w:pPr>
            <w:r w:rsidRPr="00645204">
              <w:rPr>
                <w:rFonts w:ascii="Times New Roman" w:hAnsi="Times New Roman"/>
                <w:bCs/>
                <w:lang w:val="en-GB"/>
              </w:rPr>
              <w:t>ORESAT-0</w:t>
            </w:r>
          </w:p>
        </w:tc>
        <w:tc>
          <w:tcPr>
            <w:tcW w:w="1178" w:type="pct"/>
            <w:tcBorders>
              <w:top w:val="single" w:sz="4" w:space="0" w:color="auto"/>
              <w:left w:val="single" w:sz="4" w:space="0" w:color="auto"/>
              <w:bottom w:val="single" w:sz="4" w:space="0" w:color="auto"/>
              <w:right w:val="single" w:sz="4" w:space="0" w:color="auto"/>
            </w:tcBorders>
            <w:vAlign w:val="center"/>
            <w:hideMark/>
          </w:tcPr>
          <w:p w14:paraId="53C5479F" w14:textId="77777777" w:rsidR="00225D8B" w:rsidRPr="00645204" w:rsidRDefault="00225D8B" w:rsidP="00645204">
            <w:pPr>
              <w:pStyle w:val="Tabletext"/>
              <w:keepNext/>
              <w:keepLines/>
              <w:jc w:val="center"/>
              <w:rPr>
                <w:rFonts w:ascii="Times New Roman" w:hAnsi="Times New Roman"/>
                <w:bCs/>
                <w:lang w:val="en-GB"/>
              </w:rPr>
            </w:pPr>
            <w:r w:rsidRPr="00645204">
              <w:rPr>
                <w:rFonts w:ascii="Times New Roman" w:hAnsi="Times New Roman"/>
                <w:bCs/>
                <w:lang w:val="en-GB"/>
              </w:rPr>
              <w:t>1692.55s</w:t>
            </w:r>
          </w:p>
        </w:tc>
        <w:tc>
          <w:tcPr>
            <w:tcW w:w="1179" w:type="pct"/>
            <w:tcBorders>
              <w:top w:val="single" w:sz="4" w:space="0" w:color="auto"/>
              <w:left w:val="single" w:sz="4" w:space="0" w:color="auto"/>
              <w:bottom w:val="single" w:sz="4" w:space="0" w:color="auto"/>
              <w:right w:val="single" w:sz="4" w:space="0" w:color="auto"/>
            </w:tcBorders>
            <w:vAlign w:val="center"/>
            <w:hideMark/>
          </w:tcPr>
          <w:p w14:paraId="52598869" w14:textId="77777777" w:rsidR="00225D8B" w:rsidRPr="00645204" w:rsidRDefault="00225D8B" w:rsidP="00645204">
            <w:pPr>
              <w:pStyle w:val="Tabletext"/>
              <w:keepNext/>
              <w:keepLines/>
              <w:jc w:val="center"/>
              <w:rPr>
                <w:rFonts w:ascii="Times New Roman" w:hAnsi="Times New Roman"/>
                <w:bCs/>
                <w:lang w:val="en-GB"/>
              </w:rPr>
            </w:pPr>
            <w:r w:rsidRPr="00645204">
              <w:rPr>
                <w:rFonts w:ascii="Times New Roman" w:hAnsi="Times New Roman"/>
                <w:bCs/>
                <w:lang w:val="en-GB"/>
              </w:rPr>
              <w:t>1459.64s</w:t>
            </w:r>
          </w:p>
        </w:tc>
        <w:tc>
          <w:tcPr>
            <w:tcW w:w="1099" w:type="pct"/>
            <w:tcBorders>
              <w:top w:val="single" w:sz="4" w:space="0" w:color="auto"/>
              <w:left w:val="single" w:sz="4" w:space="0" w:color="auto"/>
              <w:bottom w:val="single" w:sz="4" w:space="0" w:color="auto"/>
              <w:right w:val="single" w:sz="4" w:space="0" w:color="auto"/>
            </w:tcBorders>
            <w:vAlign w:val="center"/>
            <w:hideMark/>
          </w:tcPr>
          <w:p w14:paraId="4FD30254" w14:textId="77777777" w:rsidR="00225D8B" w:rsidRPr="00645204" w:rsidRDefault="00225D8B" w:rsidP="00645204">
            <w:pPr>
              <w:pStyle w:val="Tabletext"/>
              <w:keepNext/>
              <w:keepLines/>
              <w:jc w:val="center"/>
              <w:rPr>
                <w:rFonts w:ascii="Times New Roman" w:hAnsi="Times New Roman"/>
                <w:bCs/>
                <w:lang w:val="en-GB"/>
              </w:rPr>
            </w:pPr>
            <w:r w:rsidRPr="00645204">
              <w:rPr>
                <w:rFonts w:ascii="Times New Roman" w:hAnsi="Times New Roman"/>
                <w:bCs/>
                <w:lang w:val="en-GB"/>
              </w:rPr>
              <w:t>1908.56s</w:t>
            </w:r>
          </w:p>
        </w:tc>
      </w:tr>
      <w:tr w:rsidR="00225D8B" w:rsidRPr="00645204" w14:paraId="0FB66F05" w14:textId="77777777" w:rsidTr="00645204">
        <w:tc>
          <w:tcPr>
            <w:tcW w:w="1544" w:type="pct"/>
            <w:tcBorders>
              <w:top w:val="single" w:sz="4" w:space="0" w:color="auto"/>
              <w:left w:val="single" w:sz="4" w:space="0" w:color="auto"/>
              <w:bottom w:val="single" w:sz="4" w:space="0" w:color="auto"/>
              <w:right w:val="single" w:sz="4" w:space="0" w:color="auto"/>
            </w:tcBorders>
            <w:vAlign w:val="center"/>
            <w:hideMark/>
          </w:tcPr>
          <w:p w14:paraId="2EF90165" w14:textId="77777777" w:rsidR="00225D8B" w:rsidRPr="00645204" w:rsidRDefault="00225D8B" w:rsidP="00645204">
            <w:pPr>
              <w:pStyle w:val="Tabletext"/>
              <w:keepNext/>
              <w:keepLines/>
              <w:rPr>
                <w:rFonts w:ascii="Times New Roman" w:hAnsi="Times New Roman"/>
                <w:bCs/>
                <w:lang w:val="en-GB"/>
              </w:rPr>
            </w:pPr>
            <w:r w:rsidRPr="00645204">
              <w:rPr>
                <w:rFonts w:ascii="Times New Roman" w:hAnsi="Times New Roman"/>
                <w:bCs/>
                <w:lang w:val="en-GB"/>
              </w:rPr>
              <w:t>FEES</w:t>
            </w:r>
          </w:p>
        </w:tc>
        <w:tc>
          <w:tcPr>
            <w:tcW w:w="1178" w:type="pct"/>
            <w:tcBorders>
              <w:top w:val="single" w:sz="4" w:space="0" w:color="auto"/>
              <w:left w:val="single" w:sz="4" w:space="0" w:color="auto"/>
              <w:bottom w:val="single" w:sz="4" w:space="0" w:color="auto"/>
              <w:right w:val="single" w:sz="4" w:space="0" w:color="auto"/>
            </w:tcBorders>
            <w:vAlign w:val="center"/>
            <w:hideMark/>
          </w:tcPr>
          <w:p w14:paraId="21B73D5C" w14:textId="77777777" w:rsidR="00225D8B" w:rsidRPr="00645204" w:rsidRDefault="00225D8B" w:rsidP="00645204">
            <w:pPr>
              <w:pStyle w:val="Tabletext"/>
              <w:keepNext/>
              <w:keepLines/>
              <w:jc w:val="center"/>
              <w:rPr>
                <w:rFonts w:ascii="Times New Roman" w:hAnsi="Times New Roman"/>
                <w:bCs/>
                <w:lang w:val="en-GB"/>
              </w:rPr>
            </w:pPr>
            <w:r w:rsidRPr="00645204">
              <w:rPr>
                <w:rFonts w:ascii="Times New Roman" w:hAnsi="Times New Roman"/>
                <w:bCs/>
                <w:lang w:val="en-GB"/>
              </w:rPr>
              <w:t>1794.40s</w:t>
            </w:r>
          </w:p>
        </w:tc>
        <w:tc>
          <w:tcPr>
            <w:tcW w:w="1179" w:type="pct"/>
            <w:tcBorders>
              <w:top w:val="single" w:sz="4" w:space="0" w:color="auto"/>
              <w:left w:val="single" w:sz="4" w:space="0" w:color="auto"/>
              <w:bottom w:val="single" w:sz="4" w:space="0" w:color="auto"/>
              <w:right w:val="single" w:sz="4" w:space="0" w:color="auto"/>
            </w:tcBorders>
            <w:vAlign w:val="center"/>
            <w:hideMark/>
          </w:tcPr>
          <w:p w14:paraId="0DB9B8B5" w14:textId="77777777" w:rsidR="00225D8B" w:rsidRPr="00645204" w:rsidRDefault="00225D8B" w:rsidP="00645204">
            <w:pPr>
              <w:pStyle w:val="Tabletext"/>
              <w:keepNext/>
              <w:keepLines/>
              <w:jc w:val="center"/>
              <w:rPr>
                <w:rFonts w:ascii="Times New Roman" w:hAnsi="Times New Roman"/>
                <w:bCs/>
                <w:lang w:val="en-GB"/>
              </w:rPr>
            </w:pPr>
            <w:r w:rsidRPr="00645204">
              <w:rPr>
                <w:rFonts w:ascii="Times New Roman" w:hAnsi="Times New Roman"/>
                <w:bCs/>
                <w:lang w:val="en-GB"/>
              </w:rPr>
              <w:t>1129.71s</w:t>
            </w:r>
          </w:p>
        </w:tc>
        <w:tc>
          <w:tcPr>
            <w:tcW w:w="1099" w:type="pct"/>
            <w:tcBorders>
              <w:top w:val="single" w:sz="4" w:space="0" w:color="auto"/>
              <w:left w:val="single" w:sz="4" w:space="0" w:color="auto"/>
              <w:bottom w:val="single" w:sz="4" w:space="0" w:color="auto"/>
              <w:right w:val="single" w:sz="4" w:space="0" w:color="auto"/>
            </w:tcBorders>
            <w:vAlign w:val="center"/>
            <w:hideMark/>
          </w:tcPr>
          <w:p w14:paraId="28EFB9C4" w14:textId="77777777" w:rsidR="00225D8B" w:rsidRPr="00645204" w:rsidRDefault="00225D8B" w:rsidP="00645204">
            <w:pPr>
              <w:pStyle w:val="Tabletext"/>
              <w:keepNext/>
              <w:keepLines/>
              <w:jc w:val="center"/>
              <w:rPr>
                <w:rFonts w:ascii="Times New Roman" w:hAnsi="Times New Roman"/>
                <w:bCs/>
                <w:lang w:val="en-GB"/>
              </w:rPr>
            </w:pPr>
            <w:r w:rsidRPr="00645204">
              <w:rPr>
                <w:rFonts w:ascii="Times New Roman" w:hAnsi="Times New Roman"/>
                <w:bCs/>
                <w:lang w:val="en-GB"/>
              </w:rPr>
              <w:t>1693.80s</w:t>
            </w:r>
          </w:p>
        </w:tc>
      </w:tr>
      <w:tr w:rsidR="00225D8B" w:rsidRPr="00645204" w14:paraId="25BB4EF9" w14:textId="77777777" w:rsidTr="00645204">
        <w:trPr>
          <w:trHeight w:val="90"/>
        </w:trPr>
        <w:tc>
          <w:tcPr>
            <w:tcW w:w="1544" w:type="pct"/>
            <w:tcBorders>
              <w:top w:val="single" w:sz="4" w:space="0" w:color="auto"/>
              <w:left w:val="single" w:sz="4" w:space="0" w:color="auto"/>
              <w:bottom w:val="single" w:sz="4" w:space="0" w:color="auto"/>
              <w:right w:val="single" w:sz="4" w:space="0" w:color="auto"/>
            </w:tcBorders>
            <w:vAlign w:val="center"/>
            <w:hideMark/>
          </w:tcPr>
          <w:p w14:paraId="64CDCBFC" w14:textId="77777777" w:rsidR="00225D8B" w:rsidRPr="00645204" w:rsidRDefault="00225D8B" w:rsidP="00645204">
            <w:pPr>
              <w:pStyle w:val="Tabletext"/>
              <w:keepNext/>
              <w:keepLines/>
              <w:rPr>
                <w:rFonts w:ascii="Times New Roman" w:hAnsi="Times New Roman"/>
                <w:bCs/>
                <w:lang w:val="en-GB"/>
              </w:rPr>
            </w:pPr>
            <w:r w:rsidRPr="00645204">
              <w:rPr>
                <w:rFonts w:ascii="Times New Roman" w:hAnsi="Times New Roman"/>
                <w:bCs/>
                <w:lang w:val="en-GB"/>
              </w:rPr>
              <w:t>HORYU4</w:t>
            </w:r>
          </w:p>
        </w:tc>
        <w:tc>
          <w:tcPr>
            <w:tcW w:w="1178" w:type="pct"/>
            <w:tcBorders>
              <w:top w:val="single" w:sz="4" w:space="0" w:color="auto"/>
              <w:left w:val="single" w:sz="4" w:space="0" w:color="auto"/>
              <w:bottom w:val="single" w:sz="4" w:space="0" w:color="auto"/>
              <w:right w:val="single" w:sz="4" w:space="0" w:color="auto"/>
            </w:tcBorders>
            <w:vAlign w:val="center"/>
            <w:hideMark/>
          </w:tcPr>
          <w:p w14:paraId="46177317" w14:textId="77777777" w:rsidR="00225D8B" w:rsidRPr="00645204" w:rsidRDefault="00225D8B" w:rsidP="00645204">
            <w:pPr>
              <w:pStyle w:val="Tabletext"/>
              <w:keepNext/>
              <w:keepLines/>
              <w:jc w:val="center"/>
              <w:rPr>
                <w:rFonts w:ascii="Times New Roman" w:hAnsi="Times New Roman"/>
                <w:bCs/>
                <w:lang w:val="en-GB"/>
              </w:rPr>
            </w:pPr>
            <w:r w:rsidRPr="00645204">
              <w:rPr>
                <w:rFonts w:ascii="Times New Roman" w:hAnsi="Times New Roman"/>
                <w:bCs/>
                <w:lang w:val="en-GB"/>
              </w:rPr>
              <w:t>1844.22s</w:t>
            </w:r>
          </w:p>
        </w:tc>
        <w:tc>
          <w:tcPr>
            <w:tcW w:w="1179" w:type="pct"/>
            <w:tcBorders>
              <w:top w:val="single" w:sz="4" w:space="0" w:color="auto"/>
              <w:left w:val="single" w:sz="4" w:space="0" w:color="auto"/>
              <w:bottom w:val="single" w:sz="4" w:space="0" w:color="auto"/>
              <w:right w:val="single" w:sz="4" w:space="0" w:color="auto"/>
            </w:tcBorders>
            <w:vAlign w:val="center"/>
            <w:hideMark/>
          </w:tcPr>
          <w:p w14:paraId="0CA70C74" w14:textId="77777777" w:rsidR="00225D8B" w:rsidRPr="00645204" w:rsidRDefault="00225D8B" w:rsidP="00645204">
            <w:pPr>
              <w:pStyle w:val="Tabletext"/>
              <w:keepNext/>
              <w:keepLines/>
              <w:jc w:val="center"/>
              <w:rPr>
                <w:rFonts w:ascii="Times New Roman" w:hAnsi="Times New Roman"/>
                <w:bCs/>
                <w:lang w:val="en-GB"/>
              </w:rPr>
            </w:pPr>
            <w:r w:rsidRPr="00645204">
              <w:rPr>
                <w:rFonts w:ascii="Times New Roman" w:hAnsi="Times New Roman"/>
                <w:bCs/>
                <w:lang w:val="en-GB"/>
              </w:rPr>
              <w:t>3840.31s</w:t>
            </w:r>
          </w:p>
        </w:tc>
        <w:tc>
          <w:tcPr>
            <w:tcW w:w="1099" w:type="pct"/>
            <w:tcBorders>
              <w:top w:val="single" w:sz="4" w:space="0" w:color="auto"/>
              <w:left w:val="single" w:sz="4" w:space="0" w:color="auto"/>
              <w:bottom w:val="single" w:sz="4" w:space="0" w:color="auto"/>
              <w:right w:val="single" w:sz="4" w:space="0" w:color="auto"/>
            </w:tcBorders>
            <w:vAlign w:val="center"/>
            <w:hideMark/>
          </w:tcPr>
          <w:p w14:paraId="7F958279" w14:textId="77777777" w:rsidR="00225D8B" w:rsidRPr="00645204" w:rsidRDefault="00225D8B" w:rsidP="00645204">
            <w:pPr>
              <w:pStyle w:val="Tabletext"/>
              <w:keepNext/>
              <w:keepLines/>
              <w:jc w:val="center"/>
              <w:rPr>
                <w:rFonts w:ascii="Times New Roman" w:hAnsi="Times New Roman"/>
                <w:bCs/>
                <w:lang w:val="en-GB"/>
              </w:rPr>
            </w:pPr>
            <w:r w:rsidRPr="00645204">
              <w:rPr>
                <w:rFonts w:ascii="Times New Roman" w:hAnsi="Times New Roman"/>
                <w:bCs/>
                <w:lang w:val="en-GB"/>
              </w:rPr>
              <w:t>2013.05s</w:t>
            </w:r>
          </w:p>
        </w:tc>
      </w:tr>
      <w:tr w:rsidR="00225D8B" w:rsidRPr="00645204" w14:paraId="30AF3ACC" w14:textId="77777777" w:rsidTr="00645204">
        <w:trPr>
          <w:trHeight w:val="90"/>
        </w:trPr>
        <w:tc>
          <w:tcPr>
            <w:tcW w:w="1544" w:type="pct"/>
            <w:tcBorders>
              <w:top w:val="single" w:sz="4" w:space="0" w:color="auto"/>
              <w:left w:val="single" w:sz="4" w:space="0" w:color="auto"/>
              <w:bottom w:val="single" w:sz="4" w:space="0" w:color="auto"/>
              <w:right w:val="single" w:sz="4" w:space="0" w:color="auto"/>
            </w:tcBorders>
            <w:vAlign w:val="center"/>
            <w:hideMark/>
          </w:tcPr>
          <w:p w14:paraId="1DD17968" w14:textId="77777777" w:rsidR="00225D8B" w:rsidRPr="00645204" w:rsidRDefault="00225D8B" w:rsidP="00645204">
            <w:pPr>
              <w:pStyle w:val="Tabletext"/>
              <w:keepNext/>
              <w:keepLines/>
              <w:rPr>
                <w:rFonts w:ascii="Times New Roman" w:hAnsi="Times New Roman"/>
                <w:bCs/>
                <w:lang w:val="en-GB"/>
              </w:rPr>
            </w:pPr>
            <w:r w:rsidRPr="00645204">
              <w:rPr>
                <w:rFonts w:ascii="Times New Roman" w:hAnsi="Times New Roman"/>
                <w:bCs/>
                <w:lang w:val="en-GB"/>
              </w:rPr>
              <w:t>TEIKYOSAT-4</w:t>
            </w:r>
          </w:p>
        </w:tc>
        <w:tc>
          <w:tcPr>
            <w:tcW w:w="1178" w:type="pct"/>
            <w:tcBorders>
              <w:top w:val="single" w:sz="4" w:space="0" w:color="auto"/>
              <w:left w:val="single" w:sz="4" w:space="0" w:color="auto"/>
              <w:bottom w:val="single" w:sz="4" w:space="0" w:color="auto"/>
              <w:right w:val="single" w:sz="4" w:space="0" w:color="auto"/>
            </w:tcBorders>
            <w:vAlign w:val="center"/>
            <w:hideMark/>
          </w:tcPr>
          <w:p w14:paraId="082B412F" w14:textId="77777777" w:rsidR="00225D8B" w:rsidRPr="00645204" w:rsidRDefault="00225D8B" w:rsidP="00645204">
            <w:pPr>
              <w:pStyle w:val="Tabletext"/>
              <w:keepNext/>
              <w:keepLines/>
              <w:jc w:val="center"/>
              <w:rPr>
                <w:rFonts w:ascii="Times New Roman" w:hAnsi="Times New Roman"/>
                <w:bCs/>
                <w:lang w:val="en-GB"/>
              </w:rPr>
            </w:pPr>
            <w:r w:rsidRPr="00645204">
              <w:rPr>
                <w:rFonts w:ascii="Times New Roman" w:hAnsi="Times New Roman"/>
                <w:bCs/>
                <w:lang w:val="en-GB"/>
              </w:rPr>
              <w:t>2077.96s</w:t>
            </w:r>
          </w:p>
        </w:tc>
        <w:tc>
          <w:tcPr>
            <w:tcW w:w="1179" w:type="pct"/>
            <w:tcBorders>
              <w:top w:val="single" w:sz="4" w:space="0" w:color="auto"/>
              <w:left w:val="single" w:sz="4" w:space="0" w:color="auto"/>
              <w:bottom w:val="single" w:sz="4" w:space="0" w:color="auto"/>
              <w:right w:val="single" w:sz="4" w:space="0" w:color="auto"/>
            </w:tcBorders>
            <w:vAlign w:val="center"/>
            <w:hideMark/>
          </w:tcPr>
          <w:p w14:paraId="7E70569A" w14:textId="77777777" w:rsidR="00225D8B" w:rsidRPr="00645204" w:rsidRDefault="00225D8B" w:rsidP="00645204">
            <w:pPr>
              <w:pStyle w:val="Tabletext"/>
              <w:keepNext/>
              <w:keepLines/>
              <w:jc w:val="center"/>
              <w:rPr>
                <w:rFonts w:ascii="Times New Roman" w:hAnsi="Times New Roman"/>
                <w:bCs/>
                <w:lang w:val="en-GB"/>
              </w:rPr>
            </w:pPr>
            <w:r w:rsidRPr="00645204">
              <w:rPr>
                <w:rFonts w:ascii="Times New Roman" w:hAnsi="Times New Roman"/>
                <w:bCs/>
                <w:lang w:val="en-GB"/>
              </w:rPr>
              <w:t>1673.11s</w:t>
            </w:r>
          </w:p>
        </w:tc>
        <w:tc>
          <w:tcPr>
            <w:tcW w:w="1099" w:type="pct"/>
            <w:tcBorders>
              <w:top w:val="single" w:sz="4" w:space="0" w:color="auto"/>
              <w:left w:val="single" w:sz="4" w:space="0" w:color="auto"/>
              <w:bottom w:val="single" w:sz="4" w:space="0" w:color="auto"/>
              <w:right w:val="single" w:sz="4" w:space="0" w:color="auto"/>
            </w:tcBorders>
            <w:vAlign w:val="center"/>
            <w:hideMark/>
          </w:tcPr>
          <w:p w14:paraId="36B74A6E" w14:textId="77777777" w:rsidR="00225D8B" w:rsidRPr="00645204" w:rsidRDefault="00225D8B" w:rsidP="00645204">
            <w:pPr>
              <w:pStyle w:val="Tabletext"/>
              <w:keepNext/>
              <w:keepLines/>
              <w:jc w:val="center"/>
              <w:rPr>
                <w:rFonts w:ascii="Times New Roman" w:hAnsi="Times New Roman"/>
                <w:bCs/>
                <w:lang w:val="en-GB"/>
              </w:rPr>
            </w:pPr>
            <w:r w:rsidRPr="00645204">
              <w:rPr>
                <w:rFonts w:ascii="Times New Roman" w:hAnsi="Times New Roman"/>
                <w:bCs/>
                <w:lang w:val="en-GB"/>
              </w:rPr>
              <w:t>1913.07s</w:t>
            </w:r>
          </w:p>
        </w:tc>
      </w:tr>
      <w:tr w:rsidR="00225D8B" w:rsidRPr="00645204" w14:paraId="66DD9E0C" w14:textId="77777777" w:rsidTr="00645204">
        <w:tc>
          <w:tcPr>
            <w:tcW w:w="1544" w:type="pct"/>
            <w:tcBorders>
              <w:top w:val="single" w:sz="4" w:space="0" w:color="auto"/>
              <w:left w:val="single" w:sz="4" w:space="0" w:color="auto"/>
              <w:bottom w:val="single" w:sz="4" w:space="0" w:color="auto"/>
              <w:right w:val="single" w:sz="4" w:space="0" w:color="auto"/>
            </w:tcBorders>
            <w:vAlign w:val="center"/>
            <w:hideMark/>
          </w:tcPr>
          <w:p w14:paraId="4D6F7FF9" w14:textId="77777777" w:rsidR="00225D8B" w:rsidRPr="00645204" w:rsidRDefault="00225D8B" w:rsidP="004359C7">
            <w:pPr>
              <w:pStyle w:val="Tabletext"/>
              <w:rPr>
                <w:rFonts w:ascii="Times New Roman" w:hAnsi="Times New Roman"/>
                <w:bCs/>
                <w:lang w:val="en-GB"/>
              </w:rPr>
            </w:pPr>
            <w:r w:rsidRPr="00645204">
              <w:rPr>
                <w:rFonts w:ascii="Times New Roman" w:hAnsi="Times New Roman"/>
                <w:bCs/>
                <w:lang w:val="en-GB"/>
              </w:rPr>
              <w:t>Average duration of access to one satellite</w:t>
            </w:r>
          </w:p>
        </w:tc>
        <w:tc>
          <w:tcPr>
            <w:tcW w:w="1178" w:type="pct"/>
            <w:tcBorders>
              <w:top w:val="single" w:sz="4" w:space="0" w:color="auto"/>
              <w:left w:val="single" w:sz="4" w:space="0" w:color="auto"/>
              <w:bottom w:val="single" w:sz="4" w:space="0" w:color="auto"/>
              <w:right w:val="single" w:sz="4" w:space="0" w:color="auto"/>
            </w:tcBorders>
            <w:vAlign w:val="center"/>
            <w:hideMark/>
          </w:tcPr>
          <w:p w14:paraId="498D4175" w14:textId="77777777" w:rsidR="00225D8B" w:rsidRPr="00645204" w:rsidRDefault="00225D8B" w:rsidP="004359C7">
            <w:pPr>
              <w:pStyle w:val="Tabletext"/>
              <w:jc w:val="center"/>
              <w:rPr>
                <w:rFonts w:ascii="Times New Roman" w:hAnsi="Times New Roman"/>
                <w:bCs/>
                <w:lang w:val="en-GB"/>
              </w:rPr>
            </w:pPr>
            <w:r w:rsidRPr="00645204">
              <w:rPr>
                <w:rFonts w:ascii="Times New Roman" w:hAnsi="Times New Roman"/>
                <w:bCs/>
                <w:lang w:val="en-GB"/>
              </w:rPr>
              <w:t>1852.28s</w:t>
            </w:r>
          </w:p>
        </w:tc>
        <w:tc>
          <w:tcPr>
            <w:tcW w:w="1179" w:type="pct"/>
            <w:tcBorders>
              <w:top w:val="single" w:sz="4" w:space="0" w:color="auto"/>
              <w:left w:val="single" w:sz="4" w:space="0" w:color="auto"/>
              <w:bottom w:val="single" w:sz="4" w:space="0" w:color="auto"/>
              <w:right w:val="single" w:sz="4" w:space="0" w:color="auto"/>
            </w:tcBorders>
            <w:vAlign w:val="center"/>
            <w:hideMark/>
          </w:tcPr>
          <w:p w14:paraId="4B1502B7" w14:textId="77777777" w:rsidR="00225D8B" w:rsidRPr="00645204" w:rsidRDefault="00225D8B" w:rsidP="004359C7">
            <w:pPr>
              <w:pStyle w:val="Tabletext"/>
              <w:jc w:val="center"/>
              <w:rPr>
                <w:rFonts w:ascii="Times New Roman" w:hAnsi="Times New Roman"/>
                <w:bCs/>
                <w:lang w:val="en-GB"/>
              </w:rPr>
            </w:pPr>
            <w:r w:rsidRPr="00645204">
              <w:rPr>
                <w:rFonts w:ascii="Times New Roman" w:hAnsi="Times New Roman"/>
                <w:bCs/>
                <w:lang w:val="en-GB"/>
              </w:rPr>
              <w:t>2025.69s</w:t>
            </w:r>
          </w:p>
        </w:tc>
        <w:tc>
          <w:tcPr>
            <w:tcW w:w="1099" w:type="pct"/>
            <w:tcBorders>
              <w:top w:val="single" w:sz="4" w:space="0" w:color="auto"/>
              <w:left w:val="single" w:sz="4" w:space="0" w:color="auto"/>
              <w:bottom w:val="single" w:sz="4" w:space="0" w:color="auto"/>
              <w:right w:val="single" w:sz="4" w:space="0" w:color="auto"/>
            </w:tcBorders>
            <w:vAlign w:val="center"/>
            <w:hideMark/>
          </w:tcPr>
          <w:p w14:paraId="0015FED3" w14:textId="77777777" w:rsidR="00225D8B" w:rsidRPr="00645204" w:rsidRDefault="00225D8B" w:rsidP="004359C7">
            <w:pPr>
              <w:pStyle w:val="Tabletext"/>
              <w:jc w:val="center"/>
              <w:rPr>
                <w:rFonts w:ascii="Times New Roman" w:hAnsi="Times New Roman"/>
                <w:bCs/>
                <w:lang w:val="en-GB"/>
              </w:rPr>
            </w:pPr>
            <w:r w:rsidRPr="00645204">
              <w:rPr>
                <w:rFonts w:ascii="Times New Roman" w:hAnsi="Times New Roman"/>
                <w:bCs/>
                <w:lang w:val="en-GB"/>
              </w:rPr>
              <w:t>1882.12s</w:t>
            </w:r>
          </w:p>
        </w:tc>
      </w:tr>
      <w:tr w:rsidR="00225D8B" w:rsidRPr="00645204" w14:paraId="4B77B211" w14:textId="77777777" w:rsidTr="00645204">
        <w:tc>
          <w:tcPr>
            <w:tcW w:w="1544" w:type="pct"/>
            <w:tcBorders>
              <w:top w:val="single" w:sz="4" w:space="0" w:color="auto"/>
              <w:left w:val="single" w:sz="4" w:space="0" w:color="auto"/>
              <w:bottom w:val="single" w:sz="4" w:space="0" w:color="auto"/>
              <w:right w:val="single" w:sz="4" w:space="0" w:color="auto"/>
            </w:tcBorders>
            <w:vAlign w:val="center"/>
            <w:hideMark/>
          </w:tcPr>
          <w:p w14:paraId="5F051171" w14:textId="77777777" w:rsidR="00225D8B" w:rsidRPr="00645204" w:rsidRDefault="00225D8B" w:rsidP="004359C7">
            <w:pPr>
              <w:pStyle w:val="Tabletext"/>
              <w:rPr>
                <w:rFonts w:ascii="Times New Roman" w:hAnsi="Times New Roman"/>
                <w:bCs/>
                <w:lang w:val="en-GB"/>
              </w:rPr>
            </w:pPr>
            <w:r w:rsidRPr="00645204">
              <w:rPr>
                <w:rFonts w:ascii="Times New Roman" w:hAnsi="Times New Roman"/>
                <w:bCs/>
                <w:lang w:val="en-GB"/>
              </w:rPr>
              <w:t>Average duration of access to one satellite (%)</w:t>
            </w:r>
          </w:p>
        </w:tc>
        <w:tc>
          <w:tcPr>
            <w:tcW w:w="1178" w:type="pct"/>
            <w:tcBorders>
              <w:top w:val="single" w:sz="4" w:space="0" w:color="auto"/>
              <w:left w:val="single" w:sz="4" w:space="0" w:color="auto"/>
              <w:bottom w:val="single" w:sz="4" w:space="0" w:color="auto"/>
              <w:right w:val="single" w:sz="4" w:space="0" w:color="auto"/>
            </w:tcBorders>
            <w:vAlign w:val="center"/>
            <w:hideMark/>
          </w:tcPr>
          <w:p w14:paraId="607B16C8" w14:textId="58F5C756" w:rsidR="00225D8B" w:rsidRPr="00645204" w:rsidRDefault="00225D8B" w:rsidP="004359C7">
            <w:pPr>
              <w:pStyle w:val="Tabletext"/>
              <w:jc w:val="center"/>
              <w:rPr>
                <w:rFonts w:ascii="Times New Roman" w:hAnsi="Times New Roman"/>
                <w:bCs/>
                <w:lang w:val="en-GB"/>
              </w:rPr>
            </w:pPr>
            <w:r w:rsidRPr="00645204">
              <w:rPr>
                <w:rFonts w:ascii="Times New Roman" w:hAnsi="Times New Roman"/>
                <w:bCs/>
                <w:lang w:val="en-GB"/>
              </w:rPr>
              <w:t>2.14</w:t>
            </w:r>
          </w:p>
        </w:tc>
        <w:tc>
          <w:tcPr>
            <w:tcW w:w="1179" w:type="pct"/>
            <w:tcBorders>
              <w:top w:val="single" w:sz="4" w:space="0" w:color="auto"/>
              <w:left w:val="single" w:sz="4" w:space="0" w:color="auto"/>
              <w:bottom w:val="single" w:sz="4" w:space="0" w:color="auto"/>
              <w:right w:val="single" w:sz="4" w:space="0" w:color="auto"/>
            </w:tcBorders>
            <w:vAlign w:val="center"/>
            <w:hideMark/>
          </w:tcPr>
          <w:p w14:paraId="6D25E4B9" w14:textId="604C2CB5" w:rsidR="00225D8B" w:rsidRPr="00645204" w:rsidRDefault="00225D8B" w:rsidP="004359C7">
            <w:pPr>
              <w:pStyle w:val="Tabletext"/>
              <w:jc w:val="center"/>
              <w:rPr>
                <w:rFonts w:ascii="Times New Roman" w:hAnsi="Times New Roman"/>
                <w:bCs/>
                <w:lang w:val="en-GB"/>
              </w:rPr>
            </w:pPr>
            <w:r w:rsidRPr="00645204">
              <w:rPr>
                <w:rFonts w:ascii="Times New Roman" w:hAnsi="Times New Roman"/>
                <w:bCs/>
                <w:lang w:val="en-GB"/>
              </w:rPr>
              <w:t>2.34</w:t>
            </w:r>
          </w:p>
        </w:tc>
        <w:tc>
          <w:tcPr>
            <w:tcW w:w="1099" w:type="pct"/>
            <w:tcBorders>
              <w:top w:val="single" w:sz="4" w:space="0" w:color="auto"/>
              <w:left w:val="single" w:sz="4" w:space="0" w:color="auto"/>
              <w:bottom w:val="single" w:sz="4" w:space="0" w:color="auto"/>
              <w:right w:val="single" w:sz="4" w:space="0" w:color="auto"/>
            </w:tcBorders>
            <w:vAlign w:val="center"/>
            <w:hideMark/>
          </w:tcPr>
          <w:p w14:paraId="61C486E4" w14:textId="1B535839" w:rsidR="00225D8B" w:rsidRPr="00645204" w:rsidRDefault="00225D8B" w:rsidP="004359C7">
            <w:pPr>
              <w:pStyle w:val="Tabletext"/>
              <w:jc w:val="center"/>
              <w:rPr>
                <w:rFonts w:ascii="Times New Roman" w:hAnsi="Times New Roman"/>
                <w:bCs/>
                <w:lang w:val="en-GB"/>
              </w:rPr>
            </w:pPr>
            <w:r w:rsidRPr="00645204">
              <w:rPr>
                <w:rFonts w:ascii="Times New Roman" w:hAnsi="Times New Roman"/>
                <w:bCs/>
                <w:lang w:val="en-GB"/>
              </w:rPr>
              <w:t>2.18</w:t>
            </w:r>
          </w:p>
        </w:tc>
      </w:tr>
    </w:tbl>
    <w:p w14:paraId="49F71CD4" w14:textId="77777777" w:rsidR="00225D8B" w:rsidRPr="00D50EF0" w:rsidRDefault="00225D8B" w:rsidP="00225D8B">
      <w:pPr>
        <w:pStyle w:val="Tablefin"/>
      </w:pPr>
    </w:p>
    <w:p w14:paraId="2819C503" w14:textId="77777777" w:rsidR="00225D8B" w:rsidRPr="00D50EF0" w:rsidRDefault="00225D8B" w:rsidP="00225D8B">
      <w:pPr>
        <w:rPr>
          <w:lang w:val="en-GB" w:eastAsia="zh-CN"/>
        </w:rPr>
      </w:pPr>
      <w:r w:rsidRPr="00D50EF0">
        <w:rPr>
          <w:lang w:val="en-GB" w:eastAsia="zh-CN"/>
        </w:rPr>
        <w:t>Based on the simulation results, initial conclusion could be achieved as:</w:t>
      </w:r>
    </w:p>
    <w:p w14:paraId="7FA7CF50" w14:textId="38A1A84C" w:rsidR="00225D8B" w:rsidRPr="00D50EF0" w:rsidRDefault="00225D8B" w:rsidP="00225D8B">
      <w:pPr>
        <w:pStyle w:val="enumlev1"/>
        <w:rPr>
          <w:lang w:val="en-GB" w:eastAsia="zh-CN"/>
        </w:rPr>
      </w:pPr>
      <w:r w:rsidRPr="00D50EF0">
        <w:rPr>
          <w:lang w:val="en-GB" w:eastAsia="zh-CN"/>
        </w:rPr>
        <w:t>1</w:t>
      </w:r>
      <w:r w:rsidRPr="00D50EF0">
        <w:rPr>
          <w:lang w:val="en-GB" w:eastAsia="zh-CN"/>
        </w:rPr>
        <w:tab/>
        <w:t>When one amateur-satellite receives signal in 1 260-1 270 MHz frequency band, averagely, transmitting amateur-satellite uplink station (Tx power at 1</w:t>
      </w:r>
      <w:r w:rsidR="00645204">
        <w:rPr>
          <w:lang w:val="en-GB" w:eastAsia="zh-CN"/>
        </w:rPr>
        <w:t xml:space="preserve"> </w:t>
      </w:r>
      <w:r w:rsidRPr="00D50EF0">
        <w:rPr>
          <w:lang w:val="en-GB" w:eastAsia="zh-CN"/>
        </w:rPr>
        <w:t>W) could cause harmful interference to Compass B3 receivers in its adjacent area of at least 1.45 km for 2%-3% of time over a one</w:t>
      </w:r>
      <w:r w:rsidR="00645204">
        <w:rPr>
          <w:lang w:val="en-GB" w:eastAsia="zh-CN"/>
        </w:rPr>
        <w:t>-</w:t>
      </w:r>
      <w:r w:rsidRPr="00D50EF0">
        <w:rPr>
          <w:lang w:val="en-GB" w:eastAsia="zh-CN"/>
        </w:rPr>
        <w:t>day period.</w:t>
      </w:r>
    </w:p>
    <w:p w14:paraId="63C93E59" w14:textId="11E4CCAB" w:rsidR="00225D8B" w:rsidRPr="00D50EF0" w:rsidRDefault="00225D8B" w:rsidP="00225D8B">
      <w:pPr>
        <w:pStyle w:val="enumlev1"/>
        <w:rPr>
          <w:lang w:val="en-GB" w:eastAsia="zh-CN"/>
        </w:rPr>
      </w:pPr>
      <w:r w:rsidRPr="00D50EF0">
        <w:rPr>
          <w:lang w:val="en-GB" w:eastAsia="zh-CN"/>
        </w:rPr>
        <w:t>2</w:t>
      </w:r>
      <w:r w:rsidRPr="00D50EF0">
        <w:rPr>
          <w:lang w:val="en-GB" w:eastAsia="zh-CN"/>
        </w:rPr>
        <w:tab/>
        <w:t>When N amateur satellites in the 1 260-1 270 MHz frequency band are accessed by the same amateur</w:t>
      </w:r>
      <w:r w:rsidR="00645204">
        <w:rPr>
          <w:lang w:val="en-GB" w:eastAsia="zh-CN"/>
        </w:rPr>
        <w:t>-</w:t>
      </w:r>
      <w:r w:rsidRPr="00D50EF0">
        <w:rPr>
          <w:lang w:val="en-GB" w:eastAsia="zh-CN"/>
        </w:rPr>
        <w:t>satellite station for uplink, average the time length of interference from such amateur-satellite uplink station (Tx power at 1 W) to Compass B3 receivers in its adjacent area of at least 1.45 km could reach (2*N)% of time over a one day period.</w:t>
      </w:r>
    </w:p>
    <w:p w14:paraId="3A69DA23" w14:textId="244419B3" w:rsidR="00225D8B" w:rsidRPr="00D50EF0" w:rsidRDefault="00225D8B" w:rsidP="00225D8B">
      <w:pPr>
        <w:pStyle w:val="enumlev1"/>
        <w:ind w:left="0" w:firstLine="0"/>
        <w:rPr>
          <w:lang w:val="en-GB" w:eastAsia="zh-CN"/>
        </w:rPr>
      </w:pPr>
      <w:r w:rsidRPr="00D50EF0">
        <w:rPr>
          <w:lang w:val="en-GB" w:eastAsia="zh-CN"/>
        </w:rPr>
        <w:t xml:space="preserve">Aspects of operational frequency schedule availability could in practice result in shorter durations of access, compared with the values in the </w:t>
      </w:r>
      <w:r w:rsidR="00645204">
        <w:rPr>
          <w:lang w:val="en-GB" w:eastAsia="zh-CN"/>
        </w:rPr>
        <w:t>T</w:t>
      </w:r>
      <w:r w:rsidRPr="00D50EF0">
        <w:rPr>
          <w:lang w:val="en-GB" w:eastAsia="zh-CN"/>
        </w:rPr>
        <w:t>able above, despite the geographical viability of the link for certain locations.</w:t>
      </w:r>
    </w:p>
    <w:p w14:paraId="09E24995" w14:textId="77777777" w:rsidR="00225D8B" w:rsidRPr="00D50EF0" w:rsidRDefault="00225D8B" w:rsidP="00225D8B">
      <w:pPr>
        <w:pStyle w:val="Heading1"/>
        <w:rPr>
          <w:lang w:val="en-GB" w:eastAsia="zh-CN"/>
        </w:rPr>
      </w:pPr>
      <w:bookmarkStart w:id="205" w:name="_Toc113938568"/>
      <w:bookmarkStart w:id="206" w:name="_Toc117776576"/>
      <w:r w:rsidRPr="00D50EF0">
        <w:rPr>
          <w:lang w:val="en-GB" w:eastAsia="zh-CN"/>
        </w:rPr>
        <w:t>11</w:t>
      </w:r>
      <w:r w:rsidRPr="00D50EF0">
        <w:rPr>
          <w:lang w:val="en-GB"/>
        </w:rPr>
        <w:tab/>
      </w:r>
      <w:r w:rsidRPr="00D50EF0">
        <w:rPr>
          <w:lang w:val="en-GB" w:eastAsia="zh-CN"/>
        </w:rPr>
        <w:t>Measurements</w:t>
      </w:r>
      <w:bookmarkEnd w:id="205"/>
      <w:bookmarkEnd w:id="206"/>
    </w:p>
    <w:p w14:paraId="492D9CF0" w14:textId="21D7029A" w:rsidR="00225D8B" w:rsidRPr="00D50EF0" w:rsidRDefault="00225D8B" w:rsidP="00645204">
      <w:pPr>
        <w:pStyle w:val="Heading2"/>
        <w:rPr>
          <w:lang w:val="en-GB"/>
        </w:rPr>
      </w:pPr>
      <w:bookmarkStart w:id="207" w:name="_Ref101262599"/>
      <w:bookmarkStart w:id="208" w:name="_Toc113938569"/>
      <w:bookmarkStart w:id="209" w:name="_Toc117776577"/>
      <w:r w:rsidRPr="00D50EF0">
        <w:rPr>
          <w:lang w:val="en-GB"/>
        </w:rPr>
        <w:t>11.1</w:t>
      </w:r>
      <w:r w:rsidRPr="00D50EF0">
        <w:rPr>
          <w:lang w:val="en-GB"/>
        </w:rPr>
        <w:tab/>
        <w:t xml:space="preserve">Compatibility </w:t>
      </w:r>
      <w:r w:rsidR="00DE2FA4" w:rsidRPr="00D50EF0">
        <w:rPr>
          <w:lang w:val="en-GB"/>
        </w:rPr>
        <w:t xml:space="preserve">analysis with reference </w:t>
      </w:r>
      <w:r w:rsidRPr="00D50EF0">
        <w:rPr>
          <w:lang w:val="en-GB"/>
        </w:rPr>
        <w:t xml:space="preserve">GNSS </w:t>
      </w:r>
      <w:r w:rsidR="00DE2FA4" w:rsidRPr="00D50EF0">
        <w:rPr>
          <w:lang w:val="en-GB"/>
        </w:rPr>
        <w:t xml:space="preserve">receivers </w:t>
      </w:r>
      <w:r w:rsidRPr="00D50EF0">
        <w:rPr>
          <w:lang w:val="en-GB"/>
        </w:rPr>
        <w:t>(EC JRC)</w:t>
      </w:r>
      <w:bookmarkEnd w:id="207"/>
      <w:bookmarkEnd w:id="208"/>
      <w:bookmarkEnd w:id="209"/>
    </w:p>
    <w:p w14:paraId="75EA8BC9" w14:textId="5A2CBABA" w:rsidR="00225D8B" w:rsidRPr="00D50EF0" w:rsidRDefault="00225D8B" w:rsidP="00225D8B">
      <w:pPr>
        <w:rPr>
          <w:lang w:val="en-GB"/>
        </w:rPr>
      </w:pPr>
      <w:r w:rsidRPr="00D50EF0">
        <w:rPr>
          <w:lang w:val="en-GB"/>
        </w:rPr>
        <w:t>In Q2/Q3-2021 the Joint Research Centre of the European Commission carried out an extensive testing campaign within its premises in order to assess the impact of all different AS modes on a batch of high grade GNSS receivers under different conditions.</w:t>
      </w:r>
      <w:r w:rsidRPr="00D50EF0">
        <w:rPr>
          <w:rFonts w:cs="Arial"/>
          <w:szCs w:val="24"/>
          <w:lang w:val="en-GB"/>
        </w:rPr>
        <w:t xml:space="preserve"> The main scope of the activity is to study in detail the effect of AS emissions </w:t>
      </w:r>
      <w:r w:rsidRPr="00D50EF0">
        <w:rPr>
          <w:lang w:val="en-GB"/>
        </w:rPr>
        <w:t>with different power levels at the input of the GNSS antenna and at different central frequencies. At this scope, for the various AS emissions, on top of the typical centre frequencies provided within the IARU band plan, other frequencies across the E6 band have been tested. This was done at the scope of providing the most complete possible picture on the compatibility potential between the two services. In particular, the different receivers under test are characterised by different front-end bandwidth (spanning approximately from 30 MHz to the full 40</w:t>
      </w:r>
      <w:r w:rsidR="00DE4E3F">
        <w:rPr>
          <w:lang w:val="en-GB"/>
        </w:rPr>
        <w:t> </w:t>
      </w:r>
      <w:r w:rsidRPr="00D50EF0">
        <w:rPr>
          <w:lang w:val="en-GB"/>
        </w:rPr>
        <w:t xml:space="preserve">MHz). </w:t>
      </w:r>
    </w:p>
    <w:p w14:paraId="42018DBD" w14:textId="7E47A478" w:rsidR="00225D8B" w:rsidRPr="00D50EF0" w:rsidRDefault="00225D8B" w:rsidP="00225D8B">
      <w:pPr>
        <w:rPr>
          <w:lang w:val="en-GB"/>
        </w:rPr>
      </w:pPr>
      <w:r w:rsidRPr="00D50EF0">
        <w:rPr>
          <w:lang w:val="en-GB"/>
        </w:rPr>
        <w:t>As documented in</w:t>
      </w:r>
      <w:r w:rsidR="00DE4E3F">
        <w:rPr>
          <w:lang w:val="en-GB"/>
        </w:rPr>
        <w:t xml:space="preserve"> Annex 4,</w:t>
      </w:r>
      <w:r w:rsidRPr="00D50EF0">
        <w:rPr>
          <w:lang w:val="en-GB"/>
        </w:rPr>
        <w:t xml:space="preserve"> the tests provide a characterisation for many different test scenarios, providing for each case and each AS emission type the minimum power (at the input of the GNSS receiving antenna) which is causing a 1 dB degradation of the Galileo E6</w:t>
      </w:r>
      <w:r w:rsidRPr="00D50EF0">
        <w:rPr>
          <w:lang w:val="en-GB"/>
        </w:rPr>
        <w:noBreakHyphen/>
        <w:t xml:space="preserve">B </w:t>
      </w:r>
      <w:r w:rsidRPr="00D50EF0">
        <w:rPr>
          <w:i/>
          <w:iCs/>
          <w:lang w:val="en-GB"/>
        </w:rPr>
        <w:t>C</w:t>
      </w:r>
      <w:r w:rsidRPr="00DE4E3F">
        <w:rPr>
          <w:lang w:val="en-GB"/>
        </w:rPr>
        <w:t>/</w:t>
      </w:r>
      <w:r w:rsidRPr="00D50EF0">
        <w:rPr>
          <w:i/>
          <w:iCs/>
          <w:lang w:val="en-GB"/>
        </w:rPr>
        <w:t>N</w:t>
      </w:r>
      <w:r w:rsidRPr="00D50EF0">
        <w:rPr>
          <w:vertAlign w:val="subscript"/>
          <w:lang w:val="en-GB"/>
        </w:rPr>
        <w:t>0</w:t>
      </w:r>
      <w:r w:rsidRPr="00D50EF0">
        <w:rPr>
          <w:lang w:val="en-GB"/>
        </w:rPr>
        <w:t xml:space="preserve">, as provided by the different receivers under test. As it is explained in the annex, the three receivers under test are all high-end professional receivers available in the market, and each of those has specific characteristics, including different RF bandwidth. It is also explained how the receiver C is the one which is more representative of E6-BC receiver assumptions within </w:t>
      </w:r>
      <w:r w:rsidRPr="00D50EF0">
        <w:rPr>
          <w:lang w:val="en-GB" w:eastAsia="ja-JP"/>
        </w:rPr>
        <w:t>Recommendation ITU</w:t>
      </w:r>
      <w:r w:rsidRPr="00D50EF0">
        <w:rPr>
          <w:lang w:val="en-GB" w:eastAsia="ja-JP"/>
        </w:rPr>
        <w:noBreakHyphen/>
        <w:t xml:space="preserve">R </w:t>
      </w:r>
      <w:hyperlink r:id="rId126" w:history="1">
        <w:r w:rsidR="00E2564A" w:rsidRPr="00D50EF0">
          <w:rPr>
            <w:rStyle w:val="Hyperlink"/>
            <w:color w:val="auto"/>
            <w:u w:val="none"/>
            <w:lang w:val="en-GB" w:eastAsia="ja-JP"/>
          </w:rPr>
          <w:t>M.1902</w:t>
        </w:r>
      </w:hyperlink>
      <w:r w:rsidRPr="00D50EF0">
        <w:rPr>
          <w:lang w:val="en-GB"/>
        </w:rPr>
        <w:t xml:space="preserve"> (40.92 MHz receiver bandwidth) and therefore should be taken as a reference in the context of this compatibility assessment. </w:t>
      </w:r>
    </w:p>
    <w:p w14:paraId="50A75EE8" w14:textId="77777777" w:rsidR="00225D8B" w:rsidRPr="00D50EF0" w:rsidRDefault="00225D8B" w:rsidP="00225D8B">
      <w:pPr>
        <w:pStyle w:val="FigureNo"/>
        <w:rPr>
          <w:lang w:val="en-GB"/>
        </w:rPr>
      </w:pPr>
      <w:r w:rsidRPr="00D50EF0">
        <w:rPr>
          <w:lang w:val="en-GB"/>
        </w:rPr>
        <w:t>Figure 10</w:t>
      </w:r>
    </w:p>
    <w:p w14:paraId="3FF0BC8E" w14:textId="144D2BF8" w:rsidR="00225D8B" w:rsidRPr="00D50EF0" w:rsidRDefault="00225D8B" w:rsidP="00225D8B">
      <w:pPr>
        <w:pStyle w:val="Figuretitle"/>
        <w:rPr>
          <w:lang w:val="en-GB"/>
        </w:rPr>
      </w:pPr>
      <w:r w:rsidRPr="00D50EF0">
        <w:rPr>
          <w:lang w:val="en-GB"/>
        </w:rPr>
        <w:t>Test results – Narrowband (left) and wideband (right) AS emissions – Receiver 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9"/>
        <w:gridCol w:w="4790"/>
      </w:tblGrid>
      <w:tr w:rsidR="00225D8B" w:rsidRPr="00D50EF0" w14:paraId="7B8AA3B9" w14:textId="77777777" w:rsidTr="004359C7">
        <w:tc>
          <w:tcPr>
            <w:tcW w:w="4844" w:type="dxa"/>
          </w:tcPr>
          <w:p w14:paraId="117E5800" w14:textId="77777777" w:rsidR="00225D8B" w:rsidRPr="00D50EF0" w:rsidRDefault="00225D8B" w:rsidP="004359C7">
            <w:pPr>
              <w:pStyle w:val="Figure"/>
              <w:rPr>
                <w:lang w:val="en-GB"/>
              </w:rPr>
            </w:pPr>
            <w:r w:rsidRPr="00D50EF0">
              <w:rPr>
                <w:noProof/>
                <w:lang w:val="en-GB" w:eastAsia="en-GB"/>
              </w:rPr>
              <w:drawing>
                <wp:inline distT="0" distB="0" distL="0" distR="0" wp14:anchorId="5E6CE295" wp14:editId="123D6977">
                  <wp:extent cx="2966400" cy="2217600"/>
                  <wp:effectExtent l="0" t="0" r="5715" b="0"/>
                  <wp:docPr id="319" name="Picture 27" descr="D:\matlab-work\e6_compatibility\myMat_CN0_drops\fi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matlab-work\e6_compatibility\myMat_CN0_drops\fig\5.png"/>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966400" cy="2217600"/>
                          </a:xfrm>
                          <a:prstGeom prst="rect">
                            <a:avLst/>
                          </a:prstGeom>
                          <a:noFill/>
                          <a:ln>
                            <a:noFill/>
                          </a:ln>
                        </pic:spPr>
                      </pic:pic>
                    </a:graphicData>
                  </a:graphic>
                </wp:inline>
              </w:drawing>
            </w:r>
          </w:p>
        </w:tc>
        <w:tc>
          <w:tcPr>
            <w:tcW w:w="4785" w:type="dxa"/>
          </w:tcPr>
          <w:p w14:paraId="3702A542" w14:textId="77777777" w:rsidR="00225D8B" w:rsidRPr="00D50EF0" w:rsidRDefault="00225D8B" w:rsidP="004359C7">
            <w:pPr>
              <w:pStyle w:val="Figure"/>
              <w:rPr>
                <w:lang w:val="en-GB"/>
              </w:rPr>
            </w:pPr>
            <w:r w:rsidRPr="00D50EF0">
              <w:rPr>
                <w:noProof/>
                <w:lang w:val="en-GB" w:eastAsia="en-GB"/>
              </w:rPr>
              <w:drawing>
                <wp:inline distT="0" distB="0" distL="0" distR="0" wp14:anchorId="5903ACF5" wp14:editId="7D0F0BB7">
                  <wp:extent cx="2934000" cy="2196000"/>
                  <wp:effectExtent l="0" t="0" r="0" b="0"/>
                  <wp:docPr id="320" name="Picture 30" descr="D:\matlab-work\e6_compatibility\myMat_CN0_drops\fig\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matlab-work\e6_compatibility\myMat_CN0_drops\fig\6.png"/>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934000" cy="2196000"/>
                          </a:xfrm>
                          <a:prstGeom prst="rect">
                            <a:avLst/>
                          </a:prstGeom>
                          <a:noFill/>
                          <a:ln>
                            <a:noFill/>
                          </a:ln>
                        </pic:spPr>
                      </pic:pic>
                    </a:graphicData>
                  </a:graphic>
                </wp:inline>
              </w:drawing>
            </w:r>
          </w:p>
        </w:tc>
      </w:tr>
    </w:tbl>
    <w:p w14:paraId="10B7ECBE" w14:textId="1F6E372D" w:rsidR="00225D8B" w:rsidRPr="00D50EF0" w:rsidRDefault="00225D8B" w:rsidP="00645204">
      <w:pPr>
        <w:pStyle w:val="Normalaftertitle"/>
        <w:rPr>
          <w:lang w:val="en-GB"/>
        </w:rPr>
      </w:pPr>
      <w:r w:rsidRPr="00D50EF0">
        <w:rPr>
          <w:lang w:val="en-GB"/>
        </w:rPr>
        <w:t xml:space="preserve">Results are provided also for the specific AS centre frequencies as detailed in the IARU band plan. The results for those centre frequencies for the receiver C are provided in </w:t>
      </w:r>
      <w:r w:rsidR="00645204">
        <w:rPr>
          <w:lang w:val="en-GB"/>
        </w:rPr>
        <w:t>T</w:t>
      </w:r>
      <w:r w:rsidRPr="00D50EF0">
        <w:rPr>
          <w:lang w:val="en-GB"/>
        </w:rPr>
        <w:t>able</w:t>
      </w:r>
      <w:r w:rsidR="00D56615">
        <w:rPr>
          <w:lang w:val="en-GB"/>
        </w:rPr>
        <w:t xml:space="preserve"> 26</w:t>
      </w:r>
      <w:r w:rsidRPr="00D50EF0">
        <w:rPr>
          <w:lang w:val="en-GB"/>
        </w:rPr>
        <w:t>.</w:t>
      </w:r>
    </w:p>
    <w:p w14:paraId="7B01E44D" w14:textId="489316F0" w:rsidR="00225D8B" w:rsidRDefault="00225D8B" w:rsidP="00225D8B">
      <w:pPr>
        <w:spacing w:before="0"/>
        <w:rPr>
          <w:lang w:val="en-GB"/>
        </w:rPr>
      </w:pPr>
    </w:p>
    <w:p w14:paraId="4DE3C49C" w14:textId="54D40A1B" w:rsidR="00D56615" w:rsidRPr="00D50EF0" w:rsidRDefault="00D56615" w:rsidP="00D56615">
      <w:pPr>
        <w:pStyle w:val="TableNo"/>
        <w:rPr>
          <w:lang w:val="en-GB"/>
        </w:rPr>
      </w:pPr>
      <w:r>
        <w:rPr>
          <w:lang w:val="en-GB"/>
        </w:rPr>
        <w:t>TABLE 26</w:t>
      </w:r>
    </w:p>
    <w:tbl>
      <w:tblPr>
        <w:tblStyle w:val="TableGrid"/>
        <w:tblW w:w="9639" w:type="dxa"/>
        <w:jc w:val="center"/>
        <w:tblLook w:val="04A0" w:firstRow="1" w:lastRow="0" w:firstColumn="1" w:lastColumn="0" w:noHBand="0" w:noVBand="1"/>
      </w:tblPr>
      <w:tblGrid>
        <w:gridCol w:w="573"/>
        <w:gridCol w:w="2444"/>
        <w:gridCol w:w="1666"/>
        <w:gridCol w:w="1523"/>
        <w:gridCol w:w="3433"/>
      </w:tblGrid>
      <w:tr w:rsidR="00225D8B" w:rsidRPr="00CD0C4D" w14:paraId="272262D6" w14:textId="77777777" w:rsidTr="004359C7">
        <w:trPr>
          <w:cantSplit/>
          <w:trHeight w:val="643"/>
          <w:tblHeader/>
          <w:jc w:val="center"/>
        </w:trPr>
        <w:tc>
          <w:tcPr>
            <w:tcW w:w="297" w:type="pct"/>
            <w:tcBorders>
              <w:top w:val="single" w:sz="4" w:space="0" w:color="auto"/>
              <w:left w:val="single" w:sz="4" w:space="0" w:color="auto"/>
              <w:bottom w:val="single" w:sz="4" w:space="0" w:color="auto"/>
              <w:right w:val="single" w:sz="4" w:space="0" w:color="auto"/>
            </w:tcBorders>
          </w:tcPr>
          <w:p w14:paraId="12A04F6B" w14:textId="77777777" w:rsidR="00225D8B" w:rsidRPr="00645204" w:rsidRDefault="00225D8B" w:rsidP="004359C7">
            <w:pPr>
              <w:pStyle w:val="Tablehead"/>
              <w:rPr>
                <w:rFonts w:ascii="Times New Roman" w:hAnsi="Times New Roman"/>
                <w:lang w:val="en-GB" w:eastAsia="zh-CN"/>
              </w:rPr>
            </w:pPr>
          </w:p>
        </w:tc>
        <w:tc>
          <w:tcPr>
            <w:tcW w:w="1268" w:type="pct"/>
            <w:tcBorders>
              <w:top w:val="single" w:sz="4" w:space="0" w:color="auto"/>
              <w:left w:val="single" w:sz="4" w:space="0" w:color="auto"/>
              <w:bottom w:val="single" w:sz="4" w:space="0" w:color="auto"/>
              <w:right w:val="single" w:sz="4" w:space="0" w:color="auto"/>
            </w:tcBorders>
            <w:vAlign w:val="center"/>
            <w:hideMark/>
          </w:tcPr>
          <w:p w14:paraId="2B136FA6" w14:textId="77777777" w:rsidR="00225D8B" w:rsidRPr="00645204" w:rsidRDefault="00225D8B" w:rsidP="004359C7">
            <w:pPr>
              <w:pStyle w:val="Tablehead"/>
              <w:rPr>
                <w:rFonts w:ascii="Times New Roman" w:hAnsi="Times New Roman"/>
                <w:lang w:val="en-GB" w:eastAsia="zh-CN"/>
              </w:rPr>
            </w:pPr>
            <w:r w:rsidRPr="00645204">
              <w:rPr>
                <w:rFonts w:ascii="Times New Roman" w:hAnsi="Times New Roman"/>
                <w:lang w:val="en-GB"/>
              </w:rPr>
              <w:t>Application</w:t>
            </w:r>
          </w:p>
        </w:tc>
        <w:tc>
          <w:tcPr>
            <w:tcW w:w="864" w:type="pct"/>
            <w:tcBorders>
              <w:top w:val="single" w:sz="4" w:space="0" w:color="auto"/>
              <w:left w:val="single" w:sz="4" w:space="0" w:color="auto"/>
              <w:bottom w:val="single" w:sz="4" w:space="0" w:color="auto"/>
              <w:right w:val="single" w:sz="4" w:space="0" w:color="auto"/>
            </w:tcBorders>
            <w:vAlign w:val="center"/>
            <w:hideMark/>
          </w:tcPr>
          <w:p w14:paraId="23AEFA7D" w14:textId="18E328EF" w:rsidR="00225D8B" w:rsidRPr="00645204" w:rsidRDefault="00225D8B" w:rsidP="004359C7">
            <w:pPr>
              <w:pStyle w:val="Tablehead"/>
              <w:rPr>
                <w:rFonts w:ascii="Times New Roman" w:hAnsi="Times New Roman"/>
                <w:lang w:val="en-GB" w:eastAsia="zh-CN"/>
              </w:rPr>
            </w:pPr>
            <w:r w:rsidRPr="00645204">
              <w:rPr>
                <w:rFonts w:ascii="Times New Roman" w:hAnsi="Times New Roman"/>
                <w:lang w:val="en-GB"/>
              </w:rPr>
              <w:t xml:space="preserve">Centre </w:t>
            </w:r>
            <w:r w:rsidR="00DE4E3F" w:rsidRPr="00645204">
              <w:rPr>
                <w:rFonts w:ascii="Times New Roman" w:hAnsi="Times New Roman"/>
                <w:lang w:val="en-GB"/>
              </w:rPr>
              <w:t>frequency</w:t>
            </w:r>
          </w:p>
        </w:tc>
        <w:tc>
          <w:tcPr>
            <w:tcW w:w="790" w:type="pct"/>
            <w:tcBorders>
              <w:top w:val="single" w:sz="4" w:space="0" w:color="auto"/>
              <w:left w:val="single" w:sz="4" w:space="0" w:color="auto"/>
              <w:bottom w:val="single" w:sz="4" w:space="0" w:color="auto"/>
              <w:right w:val="single" w:sz="4" w:space="0" w:color="auto"/>
            </w:tcBorders>
            <w:vAlign w:val="center"/>
            <w:hideMark/>
          </w:tcPr>
          <w:p w14:paraId="0ACC5652" w14:textId="77777777" w:rsidR="00225D8B" w:rsidRPr="00645204" w:rsidRDefault="00225D8B" w:rsidP="004359C7">
            <w:pPr>
              <w:pStyle w:val="Tablehead"/>
              <w:rPr>
                <w:rFonts w:ascii="Times New Roman" w:hAnsi="Times New Roman"/>
                <w:lang w:val="en-GB" w:eastAsia="zh-CN"/>
              </w:rPr>
            </w:pPr>
            <w:r w:rsidRPr="00645204">
              <w:rPr>
                <w:rFonts w:ascii="Times New Roman" w:hAnsi="Times New Roman"/>
                <w:lang w:val="en-GB"/>
              </w:rPr>
              <w:t>Bandwidth</w:t>
            </w:r>
          </w:p>
        </w:tc>
        <w:tc>
          <w:tcPr>
            <w:tcW w:w="1781" w:type="pct"/>
            <w:tcBorders>
              <w:top w:val="single" w:sz="4" w:space="0" w:color="auto"/>
              <w:left w:val="single" w:sz="4" w:space="0" w:color="auto"/>
              <w:right w:val="single" w:sz="4" w:space="0" w:color="auto"/>
            </w:tcBorders>
            <w:vAlign w:val="center"/>
          </w:tcPr>
          <w:p w14:paraId="5C183126" w14:textId="77777777" w:rsidR="00225D8B" w:rsidRPr="00645204" w:rsidRDefault="00225D8B" w:rsidP="004359C7">
            <w:pPr>
              <w:pStyle w:val="Tablehead"/>
              <w:rPr>
                <w:rFonts w:ascii="Times New Roman" w:hAnsi="Times New Roman"/>
                <w:lang w:val="en-GB" w:eastAsia="zh-CN"/>
              </w:rPr>
            </w:pPr>
            <w:r w:rsidRPr="00645204">
              <w:rPr>
                <w:rFonts w:ascii="Times New Roman" w:hAnsi="Times New Roman"/>
                <w:lang w:val="en-GB"/>
              </w:rPr>
              <w:t xml:space="preserve">Power at antenna input resulting in 1 dB </w:t>
            </w:r>
            <w:r w:rsidRPr="00645204">
              <w:rPr>
                <w:rFonts w:ascii="Times New Roman" w:hAnsi="Times New Roman"/>
                <w:i/>
                <w:iCs/>
                <w:lang w:val="en-GB"/>
              </w:rPr>
              <w:t>C</w:t>
            </w:r>
            <w:r w:rsidRPr="00645204">
              <w:rPr>
                <w:rFonts w:ascii="Times New Roman" w:hAnsi="Times New Roman"/>
                <w:lang w:val="en-GB"/>
              </w:rPr>
              <w:t>/</w:t>
            </w:r>
            <w:r w:rsidRPr="00645204">
              <w:rPr>
                <w:rFonts w:ascii="Times New Roman" w:hAnsi="Times New Roman"/>
                <w:i/>
                <w:iCs/>
                <w:lang w:val="en-GB"/>
              </w:rPr>
              <w:t>N</w:t>
            </w:r>
            <w:r w:rsidRPr="00645204">
              <w:rPr>
                <w:rFonts w:ascii="Times New Roman" w:hAnsi="Times New Roman"/>
                <w:vertAlign w:val="subscript"/>
                <w:lang w:val="en-GB"/>
              </w:rPr>
              <w:t>0</w:t>
            </w:r>
            <w:r w:rsidRPr="00645204">
              <w:rPr>
                <w:rFonts w:ascii="Times New Roman" w:hAnsi="Times New Roman"/>
                <w:lang w:val="en-GB"/>
              </w:rPr>
              <w:t xml:space="preserve"> degradation</w:t>
            </w:r>
          </w:p>
        </w:tc>
      </w:tr>
      <w:tr w:rsidR="00225D8B" w:rsidRPr="00645204" w14:paraId="563F2591" w14:textId="77777777" w:rsidTr="004359C7">
        <w:trPr>
          <w:cantSplit/>
          <w:jc w:val="center"/>
        </w:trPr>
        <w:tc>
          <w:tcPr>
            <w:tcW w:w="297" w:type="pct"/>
            <w:tcBorders>
              <w:top w:val="single" w:sz="4" w:space="0" w:color="auto"/>
              <w:left w:val="single" w:sz="4" w:space="0" w:color="auto"/>
              <w:bottom w:val="single" w:sz="4" w:space="0" w:color="auto"/>
              <w:right w:val="single" w:sz="4" w:space="0" w:color="auto"/>
            </w:tcBorders>
            <w:hideMark/>
          </w:tcPr>
          <w:p w14:paraId="6D367206" w14:textId="77777777" w:rsidR="00225D8B" w:rsidRPr="00645204" w:rsidRDefault="00225D8B" w:rsidP="004359C7">
            <w:pPr>
              <w:pStyle w:val="Tabletext"/>
              <w:jc w:val="center"/>
              <w:rPr>
                <w:rFonts w:ascii="Times New Roman" w:hAnsi="Times New Roman"/>
                <w:lang w:val="en-GB" w:eastAsia="zh-CN"/>
              </w:rPr>
            </w:pPr>
            <w:r w:rsidRPr="00645204">
              <w:rPr>
                <w:rFonts w:ascii="Times New Roman" w:hAnsi="Times New Roman"/>
                <w:lang w:val="en-GB"/>
              </w:rPr>
              <w:t>1</w:t>
            </w:r>
          </w:p>
        </w:tc>
        <w:tc>
          <w:tcPr>
            <w:tcW w:w="1268" w:type="pct"/>
            <w:tcBorders>
              <w:top w:val="single" w:sz="4" w:space="0" w:color="auto"/>
              <w:left w:val="single" w:sz="4" w:space="0" w:color="auto"/>
              <w:bottom w:val="single" w:sz="4" w:space="0" w:color="auto"/>
              <w:right w:val="single" w:sz="4" w:space="0" w:color="auto"/>
            </w:tcBorders>
            <w:hideMark/>
          </w:tcPr>
          <w:p w14:paraId="5CC1388E" w14:textId="77777777" w:rsidR="00225D8B" w:rsidRPr="00645204" w:rsidRDefault="00225D8B" w:rsidP="004359C7">
            <w:pPr>
              <w:pStyle w:val="Tabletext"/>
              <w:jc w:val="center"/>
              <w:rPr>
                <w:rFonts w:ascii="Times New Roman" w:hAnsi="Times New Roman"/>
                <w:lang w:val="en-GB" w:eastAsia="zh-CN"/>
              </w:rPr>
            </w:pPr>
            <w:r w:rsidRPr="00645204">
              <w:rPr>
                <w:rFonts w:ascii="Times New Roman" w:hAnsi="Times New Roman"/>
                <w:lang w:val="en-GB"/>
              </w:rPr>
              <w:t>Telegraphy</w:t>
            </w:r>
          </w:p>
        </w:tc>
        <w:tc>
          <w:tcPr>
            <w:tcW w:w="864" w:type="pct"/>
            <w:tcBorders>
              <w:top w:val="single" w:sz="4" w:space="0" w:color="auto"/>
              <w:left w:val="single" w:sz="4" w:space="0" w:color="auto"/>
              <w:bottom w:val="single" w:sz="4" w:space="0" w:color="auto"/>
              <w:right w:val="single" w:sz="4" w:space="0" w:color="auto"/>
            </w:tcBorders>
            <w:vAlign w:val="center"/>
            <w:hideMark/>
          </w:tcPr>
          <w:p w14:paraId="7BA37A78" w14:textId="77777777" w:rsidR="00225D8B" w:rsidRPr="00645204" w:rsidRDefault="00225D8B" w:rsidP="004359C7">
            <w:pPr>
              <w:pStyle w:val="Tabletext"/>
              <w:jc w:val="center"/>
              <w:rPr>
                <w:rFonts w:ascii="Times New Roman" w:hAnsi="Times New Roman"/>
                <w:lang w:val="en-GB"/>
              </w:rPr>
            </w:pPr>
            <w:r w:rsidRPr="00645204">
              <w:rPr>
                <w:rFonts w:ascii="Times New Roman" w:hAnsi="Times New Roman"/>
                <w:lang w:val="en-GB"/>
              </w:rPr>
              <w:t>1 296.2 MHz</w:t>
            </w:r>
          </w:p>
        </w:tc>
        <w:tc>
          <w:tcPr>
            <w:tcW w:w="790" w:type="pct"/>
            <w:tcBorders>
              <w:top w:val="single" w:sz="4" w:space="0" w:color="auto"/>
              <w:left w:val="single" w:sz="4" w:space="0" w:color="auto"/>
              <w:bottom w:val="single" w:sz="4" w:space="0" w:color="auto"/>
              <w:right w:val="single" w:sz="4" w:space="0" w:color="auto"/>
            </w:tcBorders>
            <w:vAlign w:val="center"/>
            <w:hideMark/>
          </w:tcPr>
          <w:p w14:paraId="499E5A75" w14:textId="77777777" w:rsidR="00225D8B" w:rsidRPr="00645204" w:rsidRDefault="00225D8B" w:rsidP="004359C7">
            <w:pPr>
              <w:pStyle w:val="Tabletext"/>
              <w:jc w:val="center"/>
              <w:rPr>
                <w:rFonts w:ascii="Times New Roman" w:hAnsi="Times New Roman"/>
                <w:lang w:val="en-GB"/>
              </w:rPr>
            </w:pPr>
            <w:r w:rsidRPr="00645204">
              <w:rPr>
                <w:rFonts w:ascii="Times New Roman" w:hAnsi="Times New Roman"/>
                <w:lang w:val="en-GB"/>
              </w:rPr>
              <w:t>&lt; 1 kHz</w:t>
            </w:r>
          </w:p>
        </w:tc>
        <w:tc>
          <w:tcPr>
            <w:tcW w:w="1781" w:type="pct"/>
            <w:tcBorders>
              <w:top w:val="single" w:sz="4" w:space="0" w:color="auto"/>
              <w:left w:val="single" w:sz="4" w:space="0" w:color="auto"/>
              <w:bottom w:val="single" w:sz="4" w:space="0" w:color="auto"/>
              <w:right w:val="single" w:sz="4" w:space="0" w:color="auto"/>
            </w:tcBorders>
            <w:hideMark/>
          </w:tcPr>
          <w:p w14:paraId="5B0126EC" w14:textId="77777777" w:rsidR="00225D8B" w:rsidRPr="00645204" w:rsidRDefault="00225D8B" w:rsidP="004359C7">
            <w:pPr>
              <w:pStyle w:val="Tabletext"/>
              <w:jc w:val="center"/>
              <w:rPr>
                <w:rFonts w:ascii="Times New Roman" w:hAnsi="Times New Roman"/>
                <w:lang w:val="en-GB"/>
              </w:rPr>
            </w:pPr>
            <w:r w:rsidRPr="00645204">
              <w:rPr>
                <w:rFonts w:ascii="Times New Roman" w:hAnsi="Times New Roman"/>
                <w:lang w:val="en-GB"/>
              </w:rPr>
              <w:t>−130.5 dBW</w:t>
            </w:r>
          </w:p>
        </w:tc>
      </w:tr>
      <w:tr w:rsidR="00225D8B" w:rsidRPr="00645204" w14:paraId="217D858E" w14:textId="77777777" w:rsidTr="004359C7">
        <w:trPr>
          <w:cantSplit/>
          <w:jc w:val="center"/>
        </w:trPr>
        <w:tc>
          <w:tcPr>
            <w:tcW w:w="297" w:type="pct"/>
            <w:tcBorders>
              <w:top w:val="single" w:sz="4" w:space="0" w:color="auto"/>
              <w:left w:val="single" w:sz="4" w:space="0" w:color="auto"/>
              <w:bottom w:val="single" w:sz="4" w:space="0" w:color="auto"/>
              <w:right w:val="single" w:sz="4" w:space="0" w:color="auto"/>
            </w:tcBorders>
            <w:hideMark/>
          </w:tcPr>
          <w:p w14:paraId="4F9112DA" w14:textId="77777777" w:rsidR="00225D8B" w:rsidRPr="00645204" w:rsidRDefault="00225D8B" w:rsidP="004359C7">
            <w:pPr>
              <w:pStyle w:val="Tabletext"/>
              <w:jc w:val="center"/>
              <w:rPr>
                <w:rFonts w:ascii="Times New Roman" w:hAnsi="Times New Roman"/>
                <w:lang w:val="en-GB" w:eastAsia="zh-CN"/>
              </w:rPr>
            </w:pPr>
            <w:r w:rsidRPr="00645204">
              <w:rPr>
                <w:rFonts w:ascii="Times New Roman" w:hAnsi="Times New Roman"/>
                <w:lang w:val="en-GB"/>
              </w:rPr>
              <w:t>3</w:t>
            </w:r>
          </w:p>
        </w:tc>
        <w:tc>
          <w:tcPr>
            <w:tcW w:w="1268" w:type="pct"/>
            <w:tcBorders>
              <w:top w:val="single" w:sz="4" w:space="0" w:color="auto"/>
              <w:left w:val="single" w:sz="4" w:space="0" w:color="auto"/>
              <w:bottom w:val="single" w:sz="4" w:space="0" w:color="auto"/>
              <w:right w:val="single" w:sz="4" w:space="0" w:color="auto"/>
            </w:tcBorders>
            <w:hideMark/>
          </w:tcPr>
          <w:p w14:paraId="0B8D139C" w14:textId="77777777" w:rsidR="00225D8B" w:rsidRPr="00645204" w:rsidRDefault="00225D8B" w:rsidP="004359C7">
            <w:pPr>
              <w:pStyle w:val="Tabletext"/>
              <w:jc w:val="center"/>
              <w:rPr>
                <w:rFonts w:ascii="Times New Roman" w:hAnsi="Times New Roman"/>
                <w:lang w:val="en-GB" w:eastAsia="zh-CN"/>
              </w:rPr>
            </w:pPr>
            <w:r w:rsidRPr="00645204">
              <w:rPr>
                <w:rFonts w:ascii="Times New Roman" w:hAnsi="Times New Roman"/>
                <w:lang w:val="en-GB"/>
              </w:rPr>
              <w:t>NBFM</w:t>
            </w:r>
          </w:p>
        </w:tc>
        <w:tc>
          <w:tcPr>
            <w:tcW w:w="864" w:type="pct"/>
            <w:tcBorders>
              <w:top w:val="single" w:sz="4" w:space="0" w:color="auto"/>
              <w:left w:val="single" w:sz="4" w:space="0" w:color="auto"/>
              <w:bottom w:val="single" w:sz="4" w:space="0" w:color="auto"/>
              <w:right w:val="single" w:sz="4" w:space="0" w:color="auto"/>
            </w:tcBorders>
            <w:vAlign w:val="center"/>
            <w:hideMark/>
          </w:tcPr>
          <w:p w14:paraId="3E35F60E" w14:textId="77777777" w:rsidR="00225D8B" w:rsidRPr="00645204" w:rsidRDefault="00225D8B" w:rsidP="004359C7">
            <w:pPr>
              <w:pStyle w:val="Tabletext"/>
              <w:jc w:val="center"/>
              <w:rPr>
                <w:rFonts w:ascii="Times New Roman" w:hAnsi="Times New Roman"/>
                <w:lang w:val="en-GB"/>
              </w:rPr>
            </w:pPr>
            <w:r w:rsidRPr="00645204">
              <w:rPr>
                <w:rFonts w:ascii="Times New Roman" w:hAnsi="Times New Roman"/>
                <w:lang w:val="en-GB"/>
              </w:rPr>
              <w:t>1 297.5 MHz</w:t>
            </w:r>
          </w:p>
        </w:tc>
        <w:tc>
          <w:tcPr>
            <w:tcW w:w="790" w:type="pct"/>
            <w:tcBorders>
              <w:top w:val="single" w:sz="4" w:space="0" w:color="auto"/>
              <w:left w:val="single" w:sz="4" w:space="0" w:color="auto"/>
              <w:bottom w:val="single" w:sz="4" w:space="0" w:color="auto"/>
              <w:right w:val="single" w:sz="4" w:space="0" w:color="auto"/>
            </w:tcBorders>
            <w:vAlign w:val="center"/>
            <w:hideMark/>
          </w:tcPr>
          <w:p w14:paraId="372D3B46" w14:textId="77777777" w:rsidR="00225D8B" w:rsidRPr="00645204" w:rsidRDefault="00225D8B" w:rsidP="004359C7">
            <w:pPr>
              <w:pStyle w:val="Tabletext"/>
              <w:jc w:val="center"/>
              <w:rPr>
                <w:rFonts w:ascii="Times New Roman" w:hAnsi="Times New Roman"/>
                <w:lang w:val="en-GB"/>
              </w:rPr>
            </w:pPr>
            <w:r w:rsidRPr="00645204">
              <w:rPr>
                <w:rFonts w:ascii="Times New Roman" w:hAnsi="Times New Roman"/>
                <w:lang w:val="en-GB"/>
              </w:rPr>
              <w:t>11.1 kHz</w:t>
            </w:r>
          </w:p>
        </w:tc>
        <w:tc>
          <w:tcPr>
            <w:tcW w:w="1781" w:type="pct"/>
            <w:tcBorders>
              <w:top w:val="single" w:sz="4" w:space="0" w:color="auto"/>
              <w:left w:val="single" w:sz="4" w:space="0" w:color="auto"/>
              <w:bottom w:val="single" w:sz="4" w:space="0" w:color="auto"/>
              <w:right w:val="single" w:sz="4" w:space="0" w:color="auto"/>
            </w:tcBorders>
            <w:hideMark/>
          </w:tcPr>
          <w:p w14:paraId="5D47AB25" w14:textId="77777777" w:rsidR="00225D8B" w:rsidRPr="00645204" w:rsidRDefault="00225D8B" w:rsidP="004359C7">
            <w:pPr>
              <w:pStyle w:val="Tabletext"/>
              <w:jc w:val="center"/>
              <w:rPr>
                <w:rFonts w:ascii="Times New Roman" w:hAnsi="Times New Roman"/>
                <w:lang w:val="en-GB"/>
              </w:rPr>
            </w:pPr>
            <w:r w:rsidRPr="00645204">
              <w:rPr>
                <w:rFonts w:ascii="Times New Roman" w:hAnsi="Times New Roman"/>
                <w:lang w:val="en-GB"/>
              </w:rPr>
              <w:t>−126 dBW</w:t>
            </w:r>
          </w:p>
        </w:tc>
      </w:tr>
      <w:tr w:rsidR="00225D8B" w:rsidRPr="00645204" w14:paraId="325835E7" w14:textId="77777777" w:rsidTr="004359C7">
        <w:trPr>
          <w:cantSplit/>
          <w:jc w:val="center"/>
        </w:trPr>
        <w:tc>
          <w:tcPr>
            <w:tcW w:w="297" w:type="pct"/>
            <w:tcBorders>
              <w:top w:val="single" w:sz="4" w:space="0" w:color="auto"/>
              <w:left w:val="single" w:sz="4" w:space="0" w:color="auto"/>
              <w:bottom w:val="single" w:sz="4" w:space="0" w:color="auto"/>
              <w:right w:val="single" w:sz="4" w:space="0" w:color="auto"/>
            </w:tcBorders>
            <w:hideMark/>
          </w:tcPr>
          <w:p w14:paraId="67796DA1" w14:textId="77777777" w:rsidR="00225D8B" w:rsidRPr="00645204" w:rsidRDefault="00225D8B" w:rsidP="004359C7">
            <w:pPr>
              <w:pStyle w:val="Tabletext"/>
              <w:jc w:val="center"/>
              <w:rPr>
                <w:rFonts w:ascii="Times New Roman" w:hAnsi="Times New Roman"/>
                <w:lang w:val="en-GB" w:eastAsia="zh-CN"/>
              </w:rPr>
            </w:pPr>
            <w:r w:rsidRPr="00645204">
              <w:rPr>
                <w:rFonts w:ascii="Times New Roman" w:hAnsi="Times New Roman"/>
                <w:lang w:val="en-GB"/>
              </w:rPr>
              <w:t>4</w:t>
            </w:r>
          </w:p>
        </w:tc>
        <w:tc>
          <w:tcPr>
            <w:tcW w:w="1268" w:type="pct"/>
            <w:tcBorders>
              <w:top w:val="single" w:sz="4" w:space="0" w:color="auto"/>
              <w:left w:val="single" w:sz="4" w:space="0" w:color="auto"/>
              <w:bottom w:val="single" w:sz="4" w:space="0" w:color="auto"/>
              <w:right w:val="single" w:sz="4" w:space="0" w:color="auto"/>
            </w:tcBorders>
            <w:hideMark/>
          </w:tcPr>
          <w:p w14:paraId="386F998C" w14:textId="66872743" w:rsidR="00225D8B" w:rsidRPr="00645204" w:rsidRDefault="00225D8B" w:rsidP="004359C7">
            <w:pPr>
              <w:pStyle w:val="Tabletext"/>
              <w:jc w:val="center"/>
              <w:rPr>
                <w:rFonts w:ascii="Times New Roman" w:hAnsi="Times New Roman"/>
                <w:lang w:val="en-GB" w:eastAsia="zh-CN"/>
              </w:rPr>
            </w:pPr>
            <w:r w:rsidRPr="00645204">
              <w:rPr>
                <w:rFonts w:ascii="Times New Roman" w:hAnsi="Times New Roman"/>
                <w:lang w:val="en-GB"/>
              </w:rPr>
              <w:t>Digital Data 128 k</w:t>
            </w:r>
            <w:r w:rsidR="00645204">
              <w:rPr>
                <w:rFonts w:ascii="Times New Roman" w:hAnsi="Times New Roman"/>
                <w:lang w:val="en-GB"/>
              </w:rPr>
              <w:t>b</w:t>
            </w:r>
            <w:r w:rsidRPr="00645204">
              <w:rPr>
                <w:rFonts w:ascii="Times New Roman" w:hAnsi="Times New Roman"/>
                <w:lang w:val="en-GB"/>
              </w:rPr>
              <w:t>it/s</w:t>
            </w:r>
          </w:p>
        </w:tc>
        <w:tc>
          <w:tcPr>
            <w:tcW w:w="864" w:type="pct"/>
            <w:tcBorders>
              <w:top w:val="single" w:sz="4" w:space="0" w:color="auto"/>
              <w:left w:val="single" w:sz="4" w:space="0" w:color="auto"/>
              <w:bottom w:val="single" w:sz="4" w:space="0" w:color="auto"/>
              <w:right w:val="single" w:sz="4" w:space="0" w:color="auto"/>
            </w:tcBorders>
            <w:vAlign w:val="center"/>
            <w:hideMark/>
          </w:tcPr>
          <w:p w14:paraId="2C626474" w14:textId="77777777" w:rsidR="00225D8B" w:rsidRPr="00645204" w:rsidRDefault="00225D8B" w:rsidP="004359C7">
            <w:pPr>
              <w:pStyle w:val="Tabletext"/>
              <w:jc w:val="center"/>
              <w:rPr>
                <w:rFonts w:ascii="Times New Roman" w:hAnsi="Times New Roman"/>
                <w:lang w:val="en-GB"/>
              </w:rPr>
            </w:pPr>
            <w:r w:rsidRPr="00645204">
              <w:rPr>
                <w:rFonts w:ascii="Times New Roman" w:hAnsi="Times New Roman"/>
                <w:lang w:val="en-GB"/>
              </w:rPr>
              <w:t>1 299.2 MHz</w:t>
            </w:r>
          </w:p>
        </w:tc>
        <w:tc>
          <w:tcPr>
            <w:tcW w:w="790" w:type="pct"/>
            <w:tcBorders>
              <w:top w:val="single" w:sz="4" w:space="0" w:color="auto"/>
              <w:left w:val="single" w:sz="4" w:space="0" w:color="auto"/>
              <w:bottom w:val="single" w:sz="4" w:space="0" w:color="auto"/>
              <w:right w:val="single" w:sz="4" w:space="0" w:color="auto"/>
            </w:tcBorders>
            <w:vAlign w:val="center"/>
            <w:hideMark/>
          </w:tcPr>
          <w:p w14:paraId="55B492C0" w14:textId="77777777" w:rsidR="00225D8B" w:rsidRPr="00645204" w:rsidRDefault="00225D8B" w:rsidP="004359C7">
            <w:pPr>
              <w:pStyle w:val="Tabletext"/>
              <w:jc w:val="center"/>
              <w:rPr>
                <w:rFonts w:ascii="Times New Roman" w:hAnsi="Times New Roman"/>
                <w:lang w:val="en-GB"/>
              </w:rPr>
            </w:pPr>
            <w:r w:rsidRPr="00645204">
              <w:rPr>
                <w:rFonts w:ascii="Times New Roman" w:hAnsi="Times New Roman"/>
                <w:lang w:val="en-GB"/>
              </w:rPr>
              <w:t>128 kHz</w:t>
            </w:r>
          </w:p>
        </w:tc>
        <w:tc>
          <w:tcPr>
            <w:tcW w:w="1781" w:type="pct"/>
            <w:tcBorders>
              <w:top w:val="single" w:sz="4" w:space="0" w:color="auto"/>
              <w:left w:val="single" w:sz="4" w:space="0" w:color="auto"/>
              <w:bottom w:val="single" w:sz="4" w:space="0" w:color="auto"/>
              <w:right w:val="single" w:sz="4" w:space="0" w:color="auto"/>
            </w:tcBorders>
            <w:hideMark/>
          </w:tcPr>
          <w:p w14:paraId="0B6EBD13" w14:textId="77777777" w:rsidR="00225D8B" w:rsidRPr="00645204" w:rsidRDefault="00225D8B" w:rsidP="004359C7">
            <w:pPr>
              <w:pStyle w:val="Tabletext"/>
              <w:jc w:val="center"/>
              <w:rPr>
                <w:rFonts w:ascii="Times New Roman" w:hAnsi="Times New Roman"/>
                <w:lang w:val="en-GB"/>
              </w:rPr>
            </w:pPr>
            <w:r w:rsidRPr="00645204">
              <w:rPr>
                <w:rFonts w:ascii="Times New Roman" w:hAnsi="Times New Roman"/>
                <w:lang w:val="en-GB"/>
              </w:rPr>
              <w:t>−124.5 dBW</w:t>
            </w:r>
          </w:p>
        </w:tc>
      </w:tr>
      <w:tr w:rsidR="00225D8B" w:rsidRPr="00645204" w14:paraId="26C54FCD" w14:textId="77777777" w:rsidTr="004359C7">
        <w:trPr>
          <w:cantSplit/>
          <w:jc w:val="center"/>
        </w:trPr>
        <w:tc>
          <w:tcPr>
            <w:tcW w:w="297" w:type="pct"/>
            <w:tcBorders>
              <w:top w:val="single" w:sz="4" w:space="0" w:color="auto"/>
              <w:left w:val="single" w:sz="4" w:space="0" w:color="auto"/>
              <w:bottom w:val="single" w:sz="4" w:space="0" w:color="auto"/>
              <w:right w:val="single" w:sz="4" w:space="0" w:color="auto"/>
            </w:tcBorders>
            <w:hideMark/>
          </w:tcPr>
          <w:p w14:paraId="7D18BB00" w14:textId="77777777" w:rsidR="00225D8B" w:rsidRPr="00645204" w:rsidRDefault="00225D8B" w:rsidP="004359C7">
            <w:pPr>
              <w:pStyle w:val="Tabletext"/>
              <w:jc w:val="center"/>
              <w:rPr>
                <w:rFonts w:ascii="Times New Roman" w:hAnsi="Times New Roman"/>
                <w:lang w:val="en-GB" w:eastAsia="zh-CN"/>
              </w:rPr>
            </w:pPr>
            <w:r w:rsidRPr="00645204">
              <w:rPr>
                <w:rFonts w:ascii="Times New Roman" w:hAnsi="Times New Roman"/>
                <w:lang w:val="en-GB"/>
              </w:rPr>
              <w:t>5</w:t>
            </w:r>
          </w:p>
        </w:tc>
        <w:tc>
          <w:tcPr>
            <w:tcW w:w="1268" w:type="pct"/>
            <w:tcBorders>
              <w:top w:val="single" w:sz="4" w:space="0" w:color="auto"/>
              <w:left w:val="single" w:sz="4" w:space="0" w:color="auto"/>
              <w:bottom w:val="single" w:sz="4" w:space="0" w:color="auto"/>
              <w:right w:val="single" w:sz="4" w:space="0" w:color="auto"/>
            </w:tcBorders>
            <w:hideMark/>
          </w:tcPr>
          <w:p w14:paraId="38CAF845" w14:textId="77777777" w:rsidR="00225D8B" w:rsidRPr="00645204" w:rsidRDefault="00225D8B" w:rsidP="004359C7">
            <w:pPr>
              <w:pStyle w:val="Tabletext"/>
              <w:jc w:val="center"/>
              <w:rPr>
                <w:rFonts w:ascii="Times New Roman" w:hAnsi="Times New Roman"/>
                <w:lang w:val="en-GB" w:eastAsia="zh-CN"/>
              </w:rPr>
            </w:pPr>
            <w:r w:rsidRPr="00645204">
              <w:rPr>
                <w:rFonts w:ascii="Times New Roman" w:hAnsi="Times New Roman"/>
                <w:lang w:val="en-GB"/>
              </w:rPr>
              <w:t>DVB-T2</w:t>
            </w:r>
          </w:p>
        </w:tc>
        <w:tc>
          <w:tcPr>
            <w:tcW w:w="864" w:type="pct"/>
            <w:tcBorders>
              <w:top w:val="single" w:sz="4" w:space="0" w:color="auto"/>
              <w:left w:val="single" w:sz="4" w:space="0" w:color="auto"/>
              <w:bottom w:val="single" w:sz="4" w:space="0" w:color="auto"/>
              <w:right w:val="single" w:sz="4" w:space="0" w:color="auto"/>
            </w:tcBorders>
            <w:vAlign w:val="center"/>
            <w:hideMark/>
          </w:tcPr>
          <w:p w14:paraId="5DA33FEA" w14:textId="77777777" w:rsidR="00225D8B" w:rsidRPr="00645204" w:rsidRDefault="00225D8B" w:rsidP="004359C7">
            <w:pPr>
              <w:pStyle w:val="Tabletext"/>
              <w:jc w:val="center"/>
              <w:rPr>
                <w:rFonts w:ascii="Times New Roman" w:hAnsi="Times New Roman"/>
                <w:lang w:val="en-GB"/>
              </w:rPr>
            </w:pPr>
            <w:r w:rsidRPr="00645204">
              <w:rPr>
                <w:rFonts w:ascii="Times New Roman" w:hAnsi="Times New Roman"/>
                <w:lang w:val="en-GB"/>
              </w:rPr>
              <w:t>1 280.0 MHz</w:t>
            </w:r>
          </w:p>
        </w:tc>
        <w:tc>
          <w:tcPr>
            <w:tcW w:w="790" w:type="pct"/>
            <w:tcBorders>
              <w:top w:val="single" w:sz="4" w:space="0" w:color="auto"/>
              <w:left w:val="single" w:sz="4" w:space="0" w:color="auto"/>
              <w:bottom w:val="single" w:sz="4" w:space="0" w:color="auto"/>
              <w:right w:val="single" w:sz="4" w:space="0" w:color="auto"/>
            </w:tcBorders>
            <w:vAlign w:val="center"/>
            <w:hideMark/>
          </w:tcPr>
          <w:p w14:paraId="5AD7CD79" w14:textId="77777777" w:rsidR="00225D8B" w:rsidRPr="00645204" w:rsidRDefault="00225D8B" w:rsidP="004359C7">
            <w:pPr>
              <w:pStyle w:val="Tabletext"/>
              <w:jc w:val="center"/>
              <w:rPr>
                <w:rFonts w:ascii="Times New Roman" w:hAnsi="Times New Roman"/>
                <w:lang w:val="en-GB"/>
              </w:rPr>
            </w:pPr>
            <w:r w:rsidRPr="00645204">
              <w:rPr>
                <w:rFonts w:ascii="Times New Roman" w:hAnsi="Times New Roman"/>
                <w:lang w:val="en-GB"/>
              </w:rPr>
              <w:t>1 MHz</w:t>
            </w:r>
          </w:p>
        </w:tc>
        <w:tc>
          <w:tcPr>
            <w:tcW w:w="1781" w:type="pct"/>
            <w:tcBorders>
              <w:top w:val="single" w:sz="4" w:space="0" w:color="auto"/>
              <w:left w:val="single" w:sz="4" w:space="0" w:color="auto"/>
              <w:bottom w:val="single" w:sz="4" w:space="0" w:color="auto"/>
              <w:right w:val="single" w:sz="4" w:space="0" w:color="auto"/>
            </w:tcBorders>
            <w:hideMark/>
          </w:tcPr>
          <w:p w14:paraId="23F27027" w14:textId="77777777" w:rsidR="00225D8B" w:rsidRPr="00645204" w:rsidRDefault="00225D8B" w:rsidP="004359C7">
            <w:pPr>
              <w:pStyle w:val="Tabletext"/>
              <w:jc w:val="center"/>
              <w:rPr>
                <w:rFonts w:ascii="Times New Roman" w:hAnsi="Times New Roman"/>
                <w:lang w:val="en-GB"/>
              </w:rPr>
            </w:pPr>
            <w:r w:rsidRPr="00645204">
              <w:rPr>
                <w:rFonts w:ascii="Times New Roman" w:hAnsi="Times New Roman"/>
                <w:lang w:val="en-GB"/>
              </w:rPr>
              <w:t>−137.3 dBW/1 MHz</w:t>
            </w:r>
          </w:p>
        </w:tc>
      </w:tr>
      <w:tr w:rsidR="00225D8B" w:rsidRPr="00645204" w14:paraId="77F1DF33" w14:textId="77777777" w:rsidTr="004359C7">
        <w:trPr>
          <w:cantSplit/>
          <w:jc w:val="center"/>
        </w:trPr>
        <w:tc>
          <w:tcPr>
            <w:tcW w:w="297" w:type="pct"/>
            <w:tcBorders>
              <w:top w:val="single" w:sz="4" w:space="0" w:color="auto"/>
              <w:left w:val="single" w:sz="4" w:space="0" w:color="auto"/>
              <w:bottom w:val="single" w:sz="4" w:space="0" w:color="auto"/>
              <w:right w:val="single" w:sz="4" w:space="0" w:color="auto"/>
            </w:tcBorders>
            <w:hideMark/>
          </w:tcPr>
          <w:p w14:paraId="7A9337D2" w14:textId="77777777" w:rsidR="00225D8B" w:rsidRPr="00645204" w:rsidRDefault="00225D8B" w:rsidP="004359C7">
            <w:pPr>
              <w:pStyle w:val="Tabletext"/>
              <w:jc w:val="center"/>
              <w:rPr>
                <w:rFonts w:ascii="Times New Roman" w:hAnsi="Times New Roman"/>
                <w:lang w:val="en-GB" w:eastAsia="zh-CN"/>
              </w:rPr>
            </w:pPr>
            <w:r w:rsidRPr="00645204">
              <w:rPr>
                <w:rFonts w:ascii="Times New Roman" w:hAnsi="Times New Roman"/>
                <w:lang w:val="en-GB"/>
              </w:rPr>
              <w:t>6</w:t>
            </w:r>
          </w:p>
        </w:tc>
        <w:tc>
          <w:tcPr>
            <w:tcW w:w="1268" w:type="pct"/>
            <w:tcBorders>
              <w:top w:val="single" w:sz="4" w:space="0" w:color="auto"/>
              <w:left w:val="single" w:sz="4" w:space="0" w:color="auto"/>
              <w:bottom w:val="single" w:sz="4" w:space="0" w:color="auto"/>
              <w:right w:val="single" w:sz="4" w:space="0" w:color="auto"/>
            </w:tcBorders>
            <w:hideMark/>
          </w:tcPr>
          <w:p w14:paraId="7CD17702" w14:textId="77777777" w:rsidR="00225D8B" w:rsidRPr="00645204" w:rsidRDefault="00225D8B" w:rsidP="004359C7">
            <w:pPr>
              <w:pStyle w:val="Tabletext"/>
              <w:jc w:val="center"/>
              <w:rPr>
                <w:rFonts w:ascii="Times New Roman" w:hAnsi="Times New Roman"/>
                <w:lang w:val="en-GB" w:eastAsia="zh-CN"/>
              </w:rPr>
            </w:pPr>
            <w:r w:rsidRPr="00645204">
              <w:rPr>
                <w:rFonts w:ascii="Times New Roman" w:hAnsi="Times New Roman"/>
                <w:lang w:val="en-GB"/>
              </w:rPr>
              <w:t>DVB-T2</w:t>
            </w:r>
          </w:p>
        </w:tc>
        <w:tc>
          <w:tcPr>
            <w:tcW w:w="864" w:type="pct"/>
            <w:tcBorders>
              <w:top w:val="single" w:sz="4" w:space="0" w:color="auto"/>
              <w:left w:val="single" w:sz="4" w:space="0" w:color="auto"/>
              <w:bottom w:val="single" w:sz="4" w:space="0" w:color="auto"/>
              <w:right w:val="single" w:sz="4" w:space="0" w:color="auto"/>
            </w:tcBorders>
            <w:vAlign w:val="center"/>
            <w:hideMark/>
          </w:tcPr>
          <w:p w14:paraId="0ACF9485" w14:textId="77777777" w:rsidR="00225D8B" w:rsidRPr="00645204" w:rsidRDefault="00225D8B" w:rsidP="004359C7">
            <w:pPr>
              <w:pStyle w:val="Tabletext"/>
              <w:jc w:val="center"/>
              <w:rPr>
                <w:rFonts w:ascii="Times New Roman" w:hAnsi="Times New Roman"/>
                <w:lang w:val="en-GB"/>
              </w:rPr>
            </w:pPr>
            <w:r w:rsidRPr="00645204">
              <w:rPr>
                <w:rFonts w:ascii="Times New Roman" w:hAnsi="Times New Roman"/>
                <w:lang w:val="en-GB"/>
              </w:rPr>
              <w:t>1 280.0 MHz</w:t>
            </w:r>
          </w:p>
        </w:tc>
        <w:tc>
          <w:tcPr>
            <w:tcW w:w="790" w:type="pct"/>
            <w:tcBorders>
              <w:top w:val="single" w:sz="4" w:space="0" w:color="auto"/>
              <w:left w:val="single" w:sz="4" w:space="0" w:color="auto"/>
              <w:bottom w:val="single" w:sz="4" w:space="0" w:color="auto"/>
              <w:right w:val="single" w:sz="4" w:space="0" w:color="auto"/>
            </w:tcBorders>
            <w:vAlign w:val="center"/>
            <w:hideMark/>
          </w:tcPr>
          <w:p w14:paraId="5881717B" w14:textId="77777777" w:rsidR="00225D8B" w:rsidRPr="00645204" w:rsidRDefault="00225D8B" w:rsidP="004359C7">
            <w:pPr>
              <w:pStyle w:val="Tabletext"/>
              <w:jc w:val="center"/>
              <w:rPr>
                <w:rFonts w:ascii="Times New Roman" w:hAnsi="Times New Roman"/>
                <w:lang w:val="en-GB"/>
              </w:rPr>
            </w:pPr>
            <w:r w:rsidRPr="00645204">
              <w:rPr>
                <w:rFonts w:ascii="Times New Roman" w:hAnsi="Times New Roman"/>
                <w:lang w:val="en-GB"/>
              </w:rPr>
              <w:t>10 MHz</w:t>
            </w:r>
          </w:p>
        </w:tc>
        <w:tc>
          <w:tcPr>
            <w:tcW w:w="1781" w:type="pct"/>
            <w:tcBorders>
              <w:top w:val="single" w:sz="4" w:space="0" w:color="auto"/>
              <w:left w:val="single" w:sz="4" w:space="0" w:color="auto"/>
              <w:bottom w:val="single" w:sz="4" w:space="0" w:color="auto"/>
              <w:right w:val="single" w:sz="4" w:space="0" w:color="auto"/>
            </w:tcBorders>
            <w:hideMark/>
          </w:tcPr>
          <w:p w14:paraId="78EB5A3D" w14:textId="77777777" w:rsidR="00225D8B" w:rsidRPr="00645204" w:rsidRDefault="00225D8B" w:rsidP="004359C7">
            <w:pPr>
              <w:pStyle w:val="Tabletext"/>
              <w:jc w:val="center"/>
              <w:rPr>
                <w:rFonts w:ascii="Times New Roman" w:hAnsi="Times New Roman"/>
                <w:lang w:val="en-GB"/>
              </w:rPr>
            </w:pPr>
            <w:r w:rsidRPr="00645204">
              <w:rPr>
                <w:rFonts w:ascii="Times New Roman" w:hAnsi="Times New Roman"/>
                <w:lang w:val="en-GB"/>
              </w:rPr>
              <w:t>−143.25 dBW/1 MHz</w:t>
            </w:r>
          </w:p>
        </w:tc>
      </w:tr>
    </w:tbl>
    <w:p w14:paraId="150CB046" w14:textId="77777777" w:rsidR="00225D8B" w:rsidRPr="00D50EF0" w:rsidRDefault="00225D8B" w:rsidP="00225D8B">
      <w:pPr>
        <w:pStyle w:val="Tablefin"/>
      </w:pPr>
    </w:p>
    <w:p w14:paraId="22D333F0" w14:textId="5B136C8A" w:rsidR="00225D8B" w:rsidRPr="00D50EF0" w:rsidRDefault="00225D8B" w:rsidP="00225D8B">
      <w:pPr>
        <w:rPr>
          <w:lang w:val="en-GB"/>
        </w:rPr>
      </w:pPr>
      <w:r w:rsidRPr="00D50EF0">
        <w:rPr>
          <w:lang w:val="en-GB"/>
        </w:rPr>
        <w:t>As detailed in</w:t>
      </w:r>
      <w:r w:rsidR="00DE4E3F">
        <w:rPr>
          <w:lang w:val="en-GB"/>
        </w:rPr>
        <w:t xml:space="preserve"> Annex 4, </w:t>
      </w:r>
      <w:r w:rsidRPr="00D50EF0">
        <w:rPr>
          <w:lang w:val="en-GB"/>
        </w:rPr>
        <w:t xml:space="preserve">out of the IARU band plan, the two services requiring the highest power to cause the 1 dB degradation (and therefore exhibiting a higher compatibility potential) are NBFM and Digital Data. Still, it is evident that power levels higher than those resulting out of the measurements would cause an unacceptable degradation to the GNSS receivers. </w:t>
      </w:r>
    </w:p>
    <w:p w14:paraId="1B7C551B" w14:textId="5A1FBA44" w:rsidR="00225D8B" w:rsidRPr="00D50EF0" w:rsidRDefault="00225D8B" w:rsidP="00225D8B">
      <w:pPr>
        <w:rPr>
          <w:lang w:val="en-GB"/>
        </w:rPr>
      </w:pPr>
      <w:r w:rsidRPr="00D50EF0">
        <w:rPr>
          <w:lang w:val="en-GB"/>
        </w:rPr>
        <w:t>At the same time, the two Amateur TV wideband services are impacting the GNSS receiver even with a relatively low power. This suggests a very small compatibility potential within the E6 band. This remains true almost for any of the considered receivers, also considering that the 1 280 MHz centre frequency is extremely close to the E6 carrier frequency, and as such the result seems almost independent from the specific GNSS receiver bandwidth.</w:t>
      </w:r>
    </w:p>
    <w:p w14:paraId="0BD9BB43" w14:textId="747E397B" w:rsidR="00225D8B" w:rsidRPr="00D50EF0" w:rsidRDefault="00DE4E3F" w:rsidP="00225D8B">
      <w:pPr>
        <w:rPr>
          <w:rFonts w:cs="Arial"/>
          <w:szCs w:val="24"/>
          <w:lang w:val="en-GB"/>
        </w:rPr>
      </w:pPr>
      <w:r>
        <w:rPr>
          <w:lang w:val="en-GB"/>
        </w:rPr>
        <w:t xml:space="preserve">Annex 4 </w:t>
      </w:r>
      <w:r w:rsidR="00225D8B" w:rsidRPr="00D50EF0">
        <w:rPr>
          <w:lang w:val="en-GB"/>
        </w:rPr>
        <w:t>provides a comprehensive overview of the testing setup, assumptions, KPIs and results for the different receivers under and for all the scenarios considered.</w:t>
      </w:r>
    </w:p>
    <w:p w14:paraId="3AF1B3A2" w14:textId="77777777" w:rsidR="00225D8B" w:rsidRPr="00D50EF0" w:rsidRDefault="00225D8B" w:rsidP="00225D8B">
      <w:pPr>
        <w:pStyle w:val="Heading2"/>
        <w:rPr>
          <w:lang w:val="en-GB"/>
        </w:rPr>
      </w:pPr>
      <w:bookmarkStart w:id="210" w:name="_Toc113938570"/>
      <w:bookmarkStart w:id="211" w:name="_Toc117776578"/>
      <w:r w:rsidRPr="00D50EF0">
        <w:rPr>
          <w:lang w:val="en-GB"/>
        </w:rPr>
        <w:t>11.2</w:t>
      </w:r>
      <w:r w:rsidRPr="00D50EF0">
        <w:rPr>
          <w:lang w:val="en-GB"/>
        </w:rPr>
        <w:tab/>
        <w:t>Measurements realized in Germany</w:t>
      </w:r>
      <w:bookmarkEnd w:id="210"/>
      <w:bookmarkEnd w:id="211"/>
    </w:p>
    <w:p w14:paraId="658533D4" w14:textId="0A0A851A" w:rsidR="00225D8B" w:rsidRPr="00D50EF0" w:rsidRDefault="00225D8B" w:rsidP="00225D8B">
      <w:pPr>
        <w:rPr>
          <w:lang w:val="en-GB"/>
        </w:rPr>
      </w:pPr>
      <w:r w:rsidRPr="00D50EF0">
        <w:rPr>
          <w:lang w:val="en-GB"/>
        </w:rPr>
        <w:t xml:space="preserve">Considering the reported interference in Germany, described in </w:t>
      </w:r>
      <w:r w:rsidR="00DE4E3F">
        <w:rPr>
          <w:lang w:val="en-GB"/>
        </w:rPr>
        <w:t>§</w:t>
      </w:r>
      <w:r w:rsidRPr="00D50EF0">
        <w:rPr>
          <w:lang w:val="en-GB"/>
        </w:rPr>
        <w:t xml:space="preserve"> 9.1, a test plan was developed to describe a set of measurements to determine the technical and operational conditions for the future use of the </w:t>
      </w:r>
      <w:r w:rsidR="00645204" w:rsidRPr="00D50EF0">
        <w:rPr>
          <w:lang w:val="en-GB"/>
        </w:rPr>
        <w:t xml:space="preserve">amateur service </w:t>
      </w:r>
      <w:r w:rsidRPr="00D50EF0">
        <w:rPr>
          <w:lang w:val="en-GB"/>
        </w:rPr>
        <w:t xml:space="preserve">in this band. The measurements were defined under static operational conditions, a fixed ratio of signal power level of both services at the input of a representative RNSS receiver. The simulated signal comprised the superposition of ten RNSS signals “in view” of the receiver at a typical mix of receive level at the surface of the Earth. </w:t>
      </w:r>
    </w:p>
    <w:p w14:paraId="42222E06" w14:textId="77777777" w:rsidR="00225D8B" w:rsidRPr="00D50EF0" w:rsidRDefault="00225D8B" w:rsidP="00225D8B">
      <w:pPr>
        <w:rPr>
          <w:lang w:val="en-GB"/>
        </w:rPr>
      </w:pPr>
      <w:r w:rsidRPr="00D50EF0">
        <w:rPr>
          <w:lang w:val="en-GB"/>
        </w:rPr>
        <w:t>Potential conclusions on the statistical impact, especially under dynamic operational conditions, need to take into account the statistics of potential occurrence of these cases. Further considerations will have to take into account the number and geographical spread of potential operations by radio amateurs and estimate its occurrence over time.</w:t>
      </w:r>
    </w:p>
    <w:p w14:paraId="344C6623" w14:textId="3634D053" w:rsidR="00225D8B" w:rsidRPr="00D50EF0" w:rsidRDefault="00225D8B" w:rsidP="00DE4E3F">
      <w:pPr>
        <w:rPr>
          <w:highlight w:val="green"/>
          <w:lang w:val="en-GB"/>
        </w:rPr>
      </w:pPr>
      <w:r w:rsidRPr="00D50EF0">
        <w:rPr>
          <w:lang w:val="en-GB"/>
        </w:rPr>
        <w:t xml:space="preserve">This test plan and consecutive measurement report covering the above interference case are attached as Annex 2 and </w:t>
      </w:r>
      <w:r w:rsidRPr="00D50EF0">
        <w:rPr>
          <w:szCs w:val="22"/>
          <w:lang w:val="en-GB"/>
        </w:rPr>
        <w:t>Annex 5</w:t>
      </w:r>
      <w:r w:rsidRPr="00D50EF0">
        <w:rPr>
          <w:lang w:val="en-GB"/>
        </w:rPr>
        <w:t xml:space="preserve"> to this Report.</w:t>
      </w:r>
    </w:p>
    <w:p w14:paraId="71F70AE7" w14:textId="77777777" w:rsidR="00225D8B" w:rsidRPr="00D50EF0" w:rsidRDefault="00225D8B" w:rsidP="00225D8B">
      <w:pPr>
        <w:pStyle w:val="Heading1"/>
        <w:rPr>
          <w:lang w:val="en-GB"/>
        </w:rPr>
      </w:pPr>
      <w:bookmarkStart w:id="212" w:name="_Toc51847698"/>
      <w:bookmarkStart w:id="213" w:name="_Toc54350062"/>
      <w:bookmarkStart w:id="214" w:name="_Toc63689114"/>
      <w:bookmarkStart w:id="215" w:name="_Toc83815683"/>
      <w:bookmarkStart w:id="216" w:name="_Toc65134934"/>
      <w:bookmarkStart w:id="217" w:name="_Toc113938571"/>
      <w:bookmarkStart w:id="218" w:name="_Toc117776579"/>
      <w:bookmarkEnd w:id="184"/>
      <w:bookmarkEnd w:id="185"/>
      <w:bookmarkEnd w:id="186"/>
      <w:bookmarkEnd w:id="187"/>
      <w:r w:rsidRPr="00D50EF0">
        <w:rPr>
          <w:lang w:val="en-GB"/>
        </w:rPr>
        <w:t>12</w:t>
      </w:r>
      <w:r w:rsidRPr="00D50EF0">
        <w:rPr>
          <w:lang w:val="en-GB"/>
        </w:rPr>
        <w:tab/>
        <w:t>Summary</w:t>
      </w:r>
      <w:bookmarkEnd w:id="212"/>
      <w:bookmarkEnd w:id="213"/>
      <w:bookmarkEnd w:id="214"/>
      <w:bookmarkEnd w:id="215"/>
      <w:bookmarkEnd w:id="216"/>
      <w:bookmarkEnd w:id="217"/>
      <w:bookmarkEnd w:id="218"/>
    </w:p>
    <w:p w14:paraId="2D6A36FB" w14:textId="3C3DEB08" w:rsidR="00225D8B" w:rsidRPr="00D50EF0" w:rsidRDefault="00225D8B" w:rsidP="00645204">
      <w:pPr>
        <w:pStyle w:val="Heading2"/>
        <w:rPr>
          <w:lang w:val="en-GB"/>
        </w:rPr>
      </w:pPr>
      <w:bookmarkStart w:id="219" w:name="_Toc113938572"/>
      <w:bookmarkStart w:id="220" w:name="_Toc117776580"/>
      <w:r w:rsidRPr="00D50EF0">
        <w:rPr>
          <w:lang w:val="en-GB"/>
        </w:rPr>
        <w:t xml:space="preserve">12.1 </w:t>
      </w:r>
      <w:r w:rsidRPr="00D50EF0">
        <w:rPr>
          <w:lang w:val="en-GB"/>
        </w:rPr>
        <w:tab/>
        <w:t xml:space="preserve">Interference </w:t>
      </w:r>
      <w:r w:rsidR="00DE2FA4" w:rsidRPr="00D50EF0">
        <w:rPr>
          <w:lang w:val="en-GB"/>
        </w:rPr>
        <w:t>areas</w:t>
      </w:r>
      <w:bookmarkEnd w:id="219"/>
      <w:bookmarkEnd w:id="220"/>
    </w:p>
    <w:p w14:paraId="5ECC06C9" w14:textId="14AD4647" w:rsidR="00225D8B" w:rsidRPr="00D50EF0" w:rsidRDefault="00225D8B" w:rsidP="00645204">
      <w:pPr>
        <w:rPr>
          <w:lang w:val="en-GB"/>
        </w:rPr>
      </w:pPr>
      <w:r w:rsidRPr="00D50EF0">
        <w:rPr>
          <w:lang w:val="en-GB"/>
        </w:rPr>
        <w:t xml:space="preserve">Simulations indicate areas around radio amateur stations which show the potential for harmful interference into RNSS receivers, depending on the case (see </w:t>
      </w:r>
      <w:r w:rsidR="00DE4E3F">
        <w:rPr>
          <w:lang w:val="en-GB"/>
        </w:rPr>
        <w:t>§</w:t>
      </w:r>
      <w:r w:rsidRPr="00D50EF0">
        <w:rPr>
          <w:lang w:val="en-GB"/>
        </w:rPr>
        <w:t xml:space="preserve"> 10 and Annexes 1, 3, 5, 7</w:t>
      </w:r>
      <w:r w:rsidR="00DE4E3F">
        <w:rPr>
          <w:lang w:val="en-GB"/>
        </w:rPr>
        <w:t xml:space="preserve"> and</w:t>
      </w:r>
      <w:r w:rsidRPr="00D50EF0">
        <w:rPr>
          <w:lang w:val="en-GB"/>
        </w:rPr>
        <w:t xml:space="preserve"> 8).</w:t>
      </w:r>
    </w:p>
    <w:p w14:paraId="542D316C" w14:textId="77777777" w:rsidR="00225D8B" w:rsidRPr="00D50EF0" w:rsidRDefault="00225D8B" w:rsidP="00645204">
      <w:pPr>
        <w:pStyle w:val="Heading2"/>
        <w:rPr>
          <w:lang w:val="en-GB"/>
        </w:rPr>
      </w:pPr>
      <w:bookmarkStart w:id="221" w:name="_Toc113938573"/>
      <w:bookmarkStart w:id="222" w:name="_Toc117776581"/>
      <w:r w:rsidRPr="00D50EF0">
        <w:rPr>
          <w:lang w:val="en-GB"/>
        </w:rPr>
        <w:t>12.2</w:t>
      </w:r>
      <w:r w:rsidRPr="00D50EF0">
        <w:rPr>
          <w:lang w:val="en-GB"/>
        </w:rPr>
        <w:tab/>
        <w:t>Amateur applications/transmitter modes causing interference</w:t>
      </w:r>
      <w:bookmarkEnd w:id="221"/>
      <w:bookmarkEnd w:id="222"/>
      <w:r w:rsidRPr="00D50EF0" w:rsidDel="00674282">
        <w:rPr>
          <w:lang w:val="en-GB"/>
        </w:rPr>
        <w:t xml:space="preserve"> </w:t>
      </w:r>
      <w:r w:rsidRPr="00D50EF0">
        <w:rPr>
          <w:lang w:val="en-GB"/>
        </w:rPr>
        <w:t xml:space="preserve"> </w:t>
      </w:r>
    </w:p>
    <w:p w14:paraId="64CDE55B" w14:textId="6DB0D7CF" w:rsidR="00225D8B" w:rsidRPr="00D50EF0" w:rsidRDefault="00225D8B" w:rsidP="00225D8B">
      <w:pPr>
        <w:rPr>
          <w:lang w:val="en-GB"/>
        </w:rPr>
      </w:pPr>
      <w:r w:rsidRPr="00D50EF0">
        <w:rPr>
          <w:lang w:val="en-GB"/>
        </w:rPr>
        <w:t>Evidence of reported and managed inference provided by one Administration highlighted the application ATV relays as the cause of the reported events. Related measurements (</w:t>
      </w:r>
      <w:r w:rsidR="00DE4E3F" w:rsidRPr="00D50EF0">
        <w:rPr>
          <w:lang w:val="en-GB"/>
        </w:rPr>
        <w:t xml:space="preserve">Annex 2 and </w:t>
      </w:r>
      <w:r w:rsidR="00DE4E3F" w:rsidRPr="00D50EF0">
        <w:rPr>
          <w:szCs w:val="22"/>
          <w:lang w:val="en-GB"/>
        </w:rPr>
        <w:t>Annex 5</w:t>
      </w:r>
      <w:r w:rsidRPr="00D50EF0">
        <w:rPr>
          <w:lang w:val="en-GB"/>
        </w:rPr>
        <w:t>) provided further substance to this matter, concluding that ATV emissions with higher bandwidths in part of the band, namely 1 272.00-1 292.994 MHz, were interfering with the RNSS receivers under certain conditions and that certain of the radio amateur emissions will have negative impact on the different RNSS receivers, depending on the centre frequency of the amateur emission, of the RNSS system considered, and of the type of RNSS receiver considered within this system.</w:t>
      </w:r>
    </w:p>
    <w:p w14:paraId="49E4CE31" w14:textId="223FA207" w:rsidR="00225D8B" w:rsidRPr="00D50EF0" w:rsidRDefault="00225D8B" w:rsidP="00225D8B">
      <w:pPr>
        <w:rPr>
          <w:lang w:val="en-GB"/>
        </w:rPr>
      </w:pPr>
      <w:r w:rsidRPr="00D50EF0">
        <w:rPr>
          <w:lang w:val="en-GB"/>
        </w:rPr>
        <w:t>Further evidence of interference has also been observed in a second Administration. This related interference is better described in</w:t>
      </w:r>
      <w:r w:rsidR="00DE4E3F">
        <w:rPr>
          <w:lang w:val="en-GB"/>
        </w:rPr>
        <w:t xml:space="preserve"> Annex 6</w:t>
      </w:r>
      <w:r w:rsidRPr="00D50EF0">
        <w:rPr>
          <w:lang w:val="en-GB"/>
        </w:rPr>
        <w:t>, and shows that also narrowband amateur emissions (FM) can cause interference. It was identified that an FM modulated signal transmitted by an Amateur Radio Repeater was used. The emission was observed to last about 15 seconds and repeating regularly every 2/3 minutes causing a degradation of more than 20 dB to the Galileo E6 receivers located at the JRC Ispra site.</w:t>
      </w:r>
    </w:p>
    <w:p w14:paraId="69C70A7C" w14:textId="77777777" w:rsidR="00225D8B" w:rsidRPr="00D50EF0" w:rsidRDefault="00225D8B" w:rsidP="00645204">
      <w:pPr>
        <w:pStyle w:val="Heading2"/>
        <w:rPr>
          <w:lang w:val="en-GB"/>
        </w:rPr>
      </w:pPr>
      <w:bookmarkStart w:id="223" w:name="_Toc113938574"/>
      <w:bookmarkStart w:id="224" w:name="_Toc117776582"/>
      <w:r w:rsidRPr="00D50EF0">
        <w:rPr>
          <w:lang w:val="en-GB"/>
        </w:rPr>
        <w:t>12.3</w:t>
      </w:r>
      <w:r w:rsidRPr="00D50EF0">
        <w:rPr>
          <w:lang w:val="en-GB"/>
        </w:rPr>
        <w:tab/>
        <w:t>Evaluation of device deployment throughout the Regions</w:t>
      </w:r>
      <w:bookmarkEnd w:id="223"/>
      <w:bookmarkEnd w:id="224"/>
    </w:p>
    <w:p w14:paraId="13EA2B57" w14:textId="2F55ABAD" w:rsidR="00225D8B" w:rsidRPr="00D50EF0" w:rsidRDefault="00225D8B" w:rsidP="00225D8B">
      <w:pPr>
        <w:pStyle w:val="Heading3"/>
        <w:rPr>
          <w:lang w:val="en-GB"/>
        </w:rPr>
      </w:pPr>
      <w:r w:rsidRPr="00D50EF0">
        <w:rPr>
          <w:lang w:val="en-GB"/>
        </w:rPr>
        <w:t>12.3.1</w:t>
      </w:r>
      <w:r w:rsidRPr="00D50EF0">
        <w:rPr>
          <w:lang w:val="en-GB"/>
        </w:rPr>
        <w:tab/>
        <w:t xml:space="preserve">RNSS </w:t>
      </w:r>
      <w:r w:rsidR="00645204">
        <w:rPr>
          <w:lang w:val="en-GB"/>
        </w:rPr>
        <w:t>r</w:t>
      </w:r>
      <w:r w:rsidRPr="00D50EF0">
        <w:rPr>
          <w:lang w:val="en-GB"/>
        </w:rPr>
        <w:t>eceivers</w:t>
      </w:r>
    </w:p>
    <w:p w14:paraId="198D587D" w14:textId="77777777" w:rsidR="00225D8B" w:rsidRPr="00D50EF0" w:rsidRDefault="00225D8B" w:rsidP="00225D8B">
      <w:pPr>
        <w:pStyle w:val="enumlev1"/>
        <w:rPr>
          <w:lang w:val="en-GB"/>
        </w:rPr>
      </w:pPr>
      <w:r w:rsidRPr="00D50EF0">
        <w:rPr>
          <w:lang w:val="en-GB"/>
        </w:rPr>
        <w:t>–</w:t>
      </w:r>
      <w:r w:rsidRPr="00D50EF0">
        <w:rPr>
          <w:lang w:val="en-GB"/>
        </w:rPr>
        <w:tab/>
        <w:t>Specific monitoring receivers.</w:t>
      </w:r>
    </w:p>
    <w:p w14:paraId="5E886982" w14:textId="395A7D0F" w:rsidR="00225D8B" w:rsidRPr="00D50EF0" w:rsidRDefault="00225D8B" w:rsidP="00225D8B">
      <w:pPr>
        <w:pStyle w:val="enumlev1"/>
        <w:rPr>
          <w:lang w:val="en-GB"/>
        </w:rPr>
      </w:pPr>
      <w:r w:rsidRPr="00D50EF0">
        <w:rPr>
          <w:lang w:val="en-GB"/>
        </w:rPr>
        <w:t>–</w:t>
      </w:r>
      <w:r w:rsidRPr="00D50EF0">
        <w:rPr>
          <w:lang w:val="en-GB"/>
        </w:rPr>
        <w:tab/>
        <w:t>Ubiquitously deployed RNSS receivers (as part of other devices e.g. cars or phones but also as standalone navigation and other implementations).</w:t>
      </w:r>
    </w:p>
    <w:p w14:paraId="32447F9D" w14:textId="77777777" w:rsidR="00225D8B" w:rsidRPr="00D50EF0" w:rsidRDefault="00225D8B" w:rsidP="00225D8B">
      <w:pPr>
        <w:pStyle w:val="Heading3"/>
        <w:rPr>
          <w:lang w:val="en-GB"/>
        </w:rPr>
      </w:pPr>
      <w:bookmarkStart w:id="225" w:name="_Toc101955224"/>
      <w:r w:rsidRPr="00D50EF0">
        <w:rPr>
          <w:lang w:val="en-GB"/>
        </w:rPr>
        <w:t>12.3.2</w:t>
      </w:r>
      <w:r w:rsidRPr="00D50EF0">
        <w:rPr>
          <w:lang w:val="en-GB"/>
        </w:rPr>
        <w:tab/>
        <w:t>Amateur transmitters</w:t>
      </w:r>
      <w:bookmarkEnd w:id="225"/>
    </w:p>
    <w:p w14:paraId="08E06648" w14:textId="77777777" w:rsidR="00225D8B" w:rsidRPr="00D50EF0" w:rsidRDefault="00225D8B" w:rsidP="00225D8B">
      <w:pPr>
        <w:rPr>
          <w:lang w:val="en-GB"/>
        </w:rPr>
      </w:pPr>
      <w:r w:rsidRPr="00D50EF0">
        <w:rPr>
          <w:lang w:val="en-GB"/>
        </w:rPr>
        <w:t>Amateur transmitters, analogue and digital, are generally covered under a national licensing scheme for given locations and characteristics. The national frequency allocation tables and relevant national regulations provide the necessary information.</w:t>
      </w:r>
    </w:p>
    <w:p w14:paraId="23C08D22" w14:textId="77777777" w:rsidR="00225D8B" w:rsidRPr="00D50EF0" w:rsidRDefault="00225D8B" w:rsidP="00645204">
      <w:pPr>
        <w:pStyle w:val="Heading2"/>
        <w:rPr>
          <w:lang w:val="en-GB"/>
        </w:rPr>
      </w:pPr>
      <w:bookmarkStart w:id="226" w:name="_Toc51847699"/>
      <w:bookmarkStart w:id="227" w:name="_Toc54350063"/>
      <w:bookmarkStart w:id="228" w:name="_Toc63689115"/>
      <w:bookmarkStart w:id="229" w:name="_Toc83815684"/>
      <w:bookmarkStart w:id="230" w:name="_Toc65134935"/>
      <w:bookmarkStart w:id="231" w:name="_Toc113938575"/>
      <w:bookmarkStart w:id="232" w:name="_Toc117776583"/>
      <w:r w:rsidRPr="00D50EF0">
        <w:rPr>
          <w:lang w:val="en-GB"/>
        </w:rPr>
        <w:t>12.4</w:t>
      </w:r>
      <w:r w:rsidRPr="00D50EF0">
        <w:rPr>
          <w:lang w:val="en-GB"/>
        </w:rPr>
        <w:tab/>
      </w:r>
      <w:bookmarkEnd w:id="226"/>
      <w:bookmarkEnd w:id="227"/>
      <w:bookmarkEnd w:id="228"/>
      <w:bookmarkEnd w:id="229"/>
      <w:bookmarkEnd w:id="230"/>
      <w:r w:rsidRPr="00D50EF0">
        <w:rPr>
          <w:lang w:val="en-GB"/>
        </w:rPr>
        <w:t>Technical and operational measures amateur services may possibly employ to ensure the protection of RNSS receivers</w:t>
      </w:r>
      <w:bookmarkEnd w:id="231"/>
      <w:bookmarkEnd w:id="232"/>
    </w:p>
    <w:p w14:paraId="2CF314F0" w14:textId="44DC9FAE" w:rsidR="00225D8B" w:rsidRPr="00D50EF0" w:rsidRDefault="00225D8B" w:rsidP="00225D8B">
      <w:pPr>
        <w:rPr>
          <w:lang w:val="en-GB" w:eastAsia="zh-CN"/>
        </w:rPr>
      </w:pPr>
      <w:r w:rsidRPr="00D50EF0">
        <w:rPr>
          <w:lang w:val="en-GB" w:eastAsia="zh-CN"/>
        </w:rPr>
        <w:t xml:space="preserve">As per Resolution </w:t>
      </w:r>
      <w:r w:rsidRPr="00D50EF0">
        <w:rPr>
          <w:b/>
          <w:lang w:val="en-GB" w:eastAsia="ja-JP"/>
        </w:rPr>
        <w:t>774</w:t>
      </w:r>
      <w:r w:rsidRPr="00D50EF0">
        <w:rPr>
          <w:b/>
          <w:lang w:val="en-GB" w:eastAsia="zh-CN"/>
        </w:rPr>
        <w:t xml:space="preserve"> (WRC-1</w:t>
      </w:r>
      <w:r w:rsidRPr="00D50EF0">
        <w:rPr>
          <w:b/>
          <w:lang w:val="en-GB" w:eastAsia="ja-JP"/>
        </w:rPr>
        <w:t>9</w:t>
      </w:r>
      <w:r w:rsidRPr="00D50EF0">
        <w:rPr>
          <w:b/>
          <w:lang w:val="en-GB" w:eastAsia="zh-CN"/>
        </w:rPr>
        <w:t>)</w:t>
      </w:r>
      <w:r w:rsidRPr="00D50EF0">
        <w:rPr>
          <w:lang w:val="en-GB" w:eastAsia="zh-CN"/>
        </w:rPr>
        <w:t>, the scope of this study is to identify</w:t>
      </w:r>
      <w:r w:rsidRPr="00D50EF0">
        <w:rPr>
          <w:i/>
          <w:lang w:val="en-GB"/>
        </w:rPr>
        <w:t xml:space="preserve"> </w:t>
      </w:r>
      <w:r w:rsidRPr="00D50EF0">
        <w:rPr>
          <w:lang w:val="en-GB"/>
        </w:rPr>
        <w:t>possible technical and operational measures to ensure the protection of RNSS (space-to-Earth) receivers from the amateur and amateur-satellite services within the frequency band 1 240-1 300 MHz, without considering the removal of the Amateur and Amateur-Satellite Service allocations</w:t>
      </w:r>
      <w:r w:rsidRPr="00D50EF0">
        <w:rPr>
          <w:lang w:val="en-GB" w:eastAsia="ja-JP"/>
        </w:rPr>
        <w:t>.</w:t>
      </w:r>
      <w:r w:rsidRPr="00D50EF0">
        <w:rPr>
          <w:lang w:val="en-GB" w:eastAsia="zh-CN"/>
        </w:rPr>
        <w:t xml:space="preserve"> This section examines the technical and operational measures </w:t>
      </w:r>
      <w:r w:rsidRPr="00D50EF0">
        <w:rPr>
          <w:color w:val="0D0D0D" w:themeColor="text1" w:themeTint="F2"/>
          <w:lang w:val="en-GB" w:eastAsia="zh-CN"/>
        </w:rPr>
        <w:t>secondary service users may employ</w:t>
      </w:r>
      <w:r w:rsidRPr="00D50EF0">
        <w:rPr>
          <w:lang w:val="en-GB" w:eastAsia="zh-CN"/>
        </w:rPr>
        <w:t xml:space="preserve"> to prevent harmful interference </w:t>
      </w:r>
      <w:r w:rsidRPr="00D50EF0">
        <w:rPr>
          <w:lang w:val="en-GB" w:eastAsia="ja-JP"/>
        </w:rPr>
        <w:t>from amateur and amateur-satellite services into RNSS receivers. Results might be used within the ITU-R to recommend a guidance for Administrations on how to deal with the issue on a national level</w:t>
      </w:r>
      <w:r w:rsidRPr="00D50EF0">
        <w:rPr>
          <w:lang w:val="en-GB" w:eastAsia="zh-CN"/>
        </w:rPr>
        <w:t>.</w:t>
      </w:r>
    </w:p>
    <w:p w14:paraId="04770EE3" w14:textId="77777777" w:rsidR="00225D8B" w:rsidRPr="00D50EF0" w:rsidRDefault="00225D8B" w:rsidP="00225D8B">
      <w:pPr>
        <w:rPr>
          <w:lang w:val="en-GB" w:eastAsia="zh-CN"/>
        </w:rPr>
      </w:pPr>
      <w:r w:rsidRPr="00D50EF0">
        <w:rPr>
          <w:lang w:val="en-GB" w:eastAsia="zh-CN"/>
        </w:rPr>
        <w:t>One possible solution for the protection of RNSS receivers from amateur emissions would be to define frequency separation from RNSS signals.</w:t>
      </w:r>
    </w:p>
    <w:p w14:paraId="6682C9D1" w14:textId="77777777" w:rsidR="00225D8B" w:rsidRPr="00D50EF0" w:rsidRDefault="00225D8B" w:rsidP="00225D8B">
      <w:pPr>
        <w:rPr>
          <w:lang w:val="en-GB" w:eastAsia="zh-CN"/>
        </w:rPr>
      </w:pPr>
      <w:r w:rsidRPr="00D50EF0">
        <w:rPr>
          <w:lang w:val="en-GB" w:eastAsia="zh-CN"/>
        </w:rPr>
        <w:t xml:space="preserve">Section 10 provides some results which need to be used to define this frequency separation. </w:t>
      </w:r>
    </w:p>
    <w:p w14:paraId="42854F56" w14:textId="77777777" w:rsidR="00225D8B" w:rsidRPr="00D50EF0" w:rsidRDefault="00225D8B" w:rsidP="00225D8B">
      <w:pPr>
        <w:rPr>
          <w:lang w:val="en-GB" w:eastAsia="zh-CN"/>
        </w:rPr>
      </w:pPr>
      <w:r w:rsidRPr="00D50EF0">
        <w:rPr>
          <w:lang w:val="en-GB" w:eastAsia="zh-CN"/>
        </w:rPr>
        <w:t>However, this frequency separation may not be sufficient, in some cases, to ensure the protection of RNSS receivers.</w:t>
      </w:r>
    </w:p>
    <w:p w14:paraId="0F416C1D" w14:textId="49EF73D2" w:rsidR="00225D8B" w:rsidRPr="00D50EF0" w:rsidRDefault="00225D8B" w:rsidP="00225D8B">
      <w:pPr>
        <w:rPr>
          <w:lang w:val="en-GB" w:eastAsia="zh-CN"/>
        </w:rPr>
      </w:pPr>
      <w:r w:rsidRPr="00D50EF0">
        <w:rPr>
          <w:lang w:val="en-GB" w:eastAsia="zh-CN"/>
        </w:rPr>
        <w:t xml:space="preserve">It may also be necessary to limit the outpower (EIRP) of amateur applications. The power limitation needs to be clearly defined depending on the amateur applications (broadband, narrowband </w:t>
      </w:r>
      <w:r w:rsidR="00DE2FA4">
        <w:rPr>
          <w:lang w:val="en-GB" w:eastAsia="zh-CN"/>
        </w:rPr>
        <w:t>or others</w:t>
      </w:r>
      <w:r w:rsidRPr="00D50EF0">
        <w:rPr>
          <w:lang w:val="en-GB" w:eastAsia="zh-CN"/>
        </w:rPr>
        <w:t>).</w:t>
      </w:r>
    </w:p>
    <w:p w14:paraId="5BDD4E27" w14:textId="77777777" w:rsidR="00225D8B" w:rsidRPr="00D50EF0" w:rsidRDefault="00225D8B" w:rsidP="00225D8B">
      <w:pPr>
        <w:rPr>
          <w:lang w:val="en-GB" w:eastAsia="zh-CN"/>
        </w:rPr>
      </w:pPr>
      <w:r w:rsidRPr="00D50EF0">
        <w:rPr>
          <w:lang w:val="en-GB" w:eastAsia="zh-CN"/>
        </w:rPr>
        <w:t>ITU-R is developing a Recommendation, which intends to provide guidelines for the use of the frequency band 1 240-1 300 MHz by stations of the amateur and amateur-satellite services, in order to encourage the use of specific sub-bands with sufficient frequency offsets from RNSS signals and with amateur applications power limitations</w:t>
      </w:r>
      <w:r w:rsidRPr="00D50EF0">
        <w:rPr>
          <w:lang w:val="en-GB"/>
        </w:rPr>
        <w:t xml:space="preserve"> </w:t>
      </w:r>
      <w:r w:rsidRPr="00D50EF0">
        <w:rPr>
          <w:lang w:val="en-GB" w:eastAsia="zh-CN"/>
        </w:rPr>
        <w:t>to enhance the protection of RNSS receivers in the bands under consideration.</w:t>
      </w:r>
    </w:p>
    <w:p w14:paraId="540C2228" w14:textId="0B85970C" w:rsidR="00225D8B" w:rsidRPr="00D50EF0" w:rsidRDefault="00225D8B" w:rsidP="00225D8B">
      <w:pPr>
        <w:rPr>
          <w:lang w:val="en-GB" w:eastAsia="zh-CN"/>
        </w:rPr>
      </w:pPr>
      <w:r w:rsidRPr="00D50EF0">
        <w:rPr>
          <w:spacing w:val="-2"/>
          <w:lang w:val="en-GB" w:eastAsia="zh-CN"/>
        </w:rPr>
        <w:t>When amateur or amateur</w:t>
      </w:r>
      <w:r w:rsidR="00074291">
        <w:rPr>
          <w:spacing w:val="-2"/>
          <w:lang w:val="en-GB" w:eastAsia="zh-CN"/>
        </w:rPr>
        <w:t>-</w:t>
      </w:r>
      <w:r w:rsidRPr="00D50EF0">
        <w:rPr>
          <w:spacing w:val="-2"/>
          <w:lang w:val="en-GB" w:eastAsia="zh-CN"/>
        </w:rPr>
        <w:t xml:space="preserve">satellite stations antennas are installed at large antenna heights compared to </w:t>
      </w:r>
      <w:r w:rsidRPr="00D50EF0">
        <w:rPr>
          <w:lang w:val="en-GB" w:eastAsia="zh-CN"/>
        </w:rPr>
        <w:t>typical</w:t>
      </w:r>
      <w:r w:rsidRPr="00D50EF0">
        <w:rPr>
          <w:spacing w:val="-2"/>
          <w:lang w:val="en-GB" w:eastAsia="zh-CN"/>
        </w:rPr>
        <w:t xml:space="preserve"> values, additional constraints or limitations may need to be considered by Administrations</w:t>
      </w:r>
      <w:r w:rsidRPr="00D50EF0">
        <w:rPr>
          <w:lang w:val="en-GB" w:eastAsia="zh-CN"/>
        </w:rPr>
        <w:t>.</w:t>
      </w:r>
    </w:p>
    <w:p w14:paraId="70873943" w14:textId="24416120" w:rsidR="00225D8B" w:rsidRPr="00D50EF0" w:rsidRDefault="00225D8B" w:rsidP="007401BF">
      <w:pPr>
        <w:rPr>
          <w:highlight w:val="yellow"/>
          <w:lang w:val="en-GB" w:eastAsia="zh-CN"/>
        </w:rPr>
      </w:pPr>
    </w:p>
    <w:p w14:paraId="7B37DCFE" w14:textId="77777777" w:rsidR="007401BF" w:rsidRPr="00D50EF0" w:rsidRDefault="007401BF" w:rsidP="007401BF">
      <w:pPr>
        <w:rPr>
          <w:highlight w:val="yellow"/>
          <w:lang w:val="en-GB" w:eastAsia="zh-CN"/>
        </w:rPr>
      </w:pPr>
    </w:p>
    <w:p w14:paraId="115A4A8F" w14:textId="3B8E9BD6" w:rsidR="00225D8B" w:rsidRPr="00D50EF0" w:rsidRDefault="00225D8B" w:rsidP="00927B8C">
      <w:pPr>
        <w:pStyle w:val="AnnexNoTitle"/>
      </w:pPr>
      <w:bookmarkStart w:id="233" w:name="_Toc113938577"/>
      <w:bookmarkStart w:id="234" w:name="_Ref101262718"/>
      <w:bookmarkStart w:id="235" w:name="_Toc117776584"/>
      <w:r w:rsidRPr="00D50EF0">
        <w:t xml:space="preserve">Annex 1 </w:t>
      </w:r>
      <w:r w:rsidR="00DE2FA4">
        <w:br/>
      </w:r>
      <w:r w:rsidR="00DE2FA4">
        <w:br/>
      </w:r>
      <w:r w:rsidRPr="00D50EF0">
        <w:t>Simulation 1</w:t>
      </w:r>
      <w:bookmarkEnd w:id="233"/>
      <w:bookmarkEnd w:id="234"/>
      <w:bookmarkEnd w:id="235"/>
    </w:p>
    <w:bookmarkStart w:id="236" w:name="_MON_1727778121"/>
    <w:bookmarkEnd w:id="236"/>
    <w:p w14:paraId="4FEB01DA" w14:textId="77777777" w:rsidR="00225D8B" w:rsidRPr="00D50EF0" w:rsidRDefault="00225D8B" w:rsidP="00225D8B">
      <w:pPr>
        <w:jc w:val="center"/>
        <w:rPr>
          <w:lang w:val="en-GB" w:eastAsia="zh-CN"/>
        </w:rPr>
      </w:pPr>
      <w:r w:rsidRPr="00D50EF0">
        <w:rPr>
          <w:lang w:val="en-GB" w:eastAsia="zh-CN"/>
        </w:rPr>
        <w:object w:dxaOrig="1532" w:dyaOrig="991" w14:anchorId="591E0C02">
          <v:shape id="_x0000_i1026" type="#_x0000_t75" style="width:75.75pt;height:49.5pt" o:ole="">
            <v:imagedata r:id="rId129" o:title=""/>
          </v:shape>
          <o:OLEObject Type="Embed" ProgID="Word.Document.12" ShapeID="_x0000_i1026" DrawAspect="Icon" ObjectID="_1730024649" r:id="rId130">
            <o:FieldCodes>\s</o:FieldCodes>
          </o:OLEObject>
        </w:object>
      </w:r>
    </w:p>
    <w:p w14:paraId="05B2E0FD" w14:textId="47B12544" w:rsidR="00225D8B" w:rsidRPr="00D50EF0" w:rsidRDefault="00225D8B" w:rsidP="00927B8C">
      <w:pPr>
        <w:pStyle w:val="AnnexNoTitle"/>
      </w:pPr>
      <w:bookmarkStart w:id="237" w:name="_Ref101262229"/>
      <w:bookmarkStart w:id="238" w:name="_Toc113938578"/>
      <w:bookmarkStart w:id="239" w:name="_Toc117776585"/>
      <w:r w:rsidRPr="00D50EF0">
        <w:t xml:space="preserve">Annex 2 </w:t>
      </w:r>
      <w:r w:rsidR="00DE2FA4">
        <w:br/>
      </w:r>
      <w:r w:rsidR="00DE2FA4">
        <w:br/>
      </w:r>
      <w:r w:rsidRPr="00D50EF0">
        <w:t>Measurements realized in Germany</w:t>
      </w:r>
      <w:bookmarkEnd w:id="237"/>
      <w:bookmarkEnd w:id="238"/>
      <w:bookmarkEnd w:id="239"/>
    </w:p>
    <w:bookmarkStart w:id="240" w:name="_MON_1727778282"/>
    <w:bookmarkEnd w:id="240"/>
    <w:p w14:paraId="3A6E06C1" w14:textId="77777777" w:rsidR="00225D8B" w:rsidRPr="00D50EF0" w:rsidRDefault="00225D8B" w:rsidP="00225D8B">
      <w:pPr>
        <w:pStyle w:val="Figure"/>
        <w:rPr>
          <w:lang w:val="en-GB"/>
        </w:rPr>
      </w:pPr>
      <w:r w:rsidRPr="00D50EF0">
        <w:rPr>
          <w:lang w:val="en-GB"/>
        </w:rPr>
        <w:object w:dxaOrig="1532" w:dyaOrig="991" w14:anchorId="70BF93F2">
          <v:shape id="_x0000_i1027" type="#_x0000_t75" style="width:75.75pt;height:49.5pt" o:ole="">
            <v:imagedata r:id="rId131" o:title=""/>
          </v:shape>
          <o:OLEObject Type="Embed" ProgID="Word.Document.12" ShapeID="_x0000_i1027" DrawAspect="Icon" ObjectID="_1730024650" r:id="rId132">
            <o:FieldCodes>\s</o:FieldCodes>
          </o:OLEObject>
        </w:object>
      </w:r>
    </w:p>
    <w:p w14:paraId="2A05E079" w14:textId="69CFD2E6" w:rsidR="00225D8B" w:rsidRPr="00D50EF0" w:rsidRDefault="00225D8B" w:rsidP="00927B8C">
      <w:pPr>
        <w:pStyle w:val="AnnexNoTitle"/>
      </w:pPr>
      <w:bookmarkStart w:id="241" w:name="_Ref101263756"/>
      <w:bookmarkStart w:id="242" w:name="_Toc113938579"/>
      <w:bookmarkStart w:id="243" w:name="_Toc117776586"/>
      <w:r w:rsidRPr="00D50EF0">
        <w:t xml:space="preserve">Annex 3 </w:t>
      </w:r>
      <w:r w:rsidR="00DE2FA4">
        <w:br/>
      </w:r>
      <w:r w:rsidR="00DE2FA4">
        <w:br/>
      </w:r>
      <w:r w:rsidRPr="00D50EF0">
        <w:t>Simulation 2</w:t>
      </w:r>
      <w:bookmarkEnd w:id="241"/>
      <w:bookmarkEnd w:id="242"/>
      <w:bookmarkEnd w:id="243"/>
    </w:p>
    <w:bookmarkStart w:id="244" w:name="_MON_1727778347"/>
    <w:bookmarkEnd w:id="244"/>
    <w:p w14:paraId="3E814AF0" w14:textId="77777777" w:rsidR="00225D8B" w:rsidRPr="00D50EF0" w:rsidRDefault="00225D8B" w:rsidP="00225D8B">
      <w:pPr>
        <w:pStyle w:val="Figure"/>
        <w:rPr>
          <w:lang w:val="en-GB"/>
        </w:rPr>
      </w:pPr>
      <w:r w:rsidRPr="00D50EF0">
        <w:rPr>
          <w:lang w:val="en-GB"/>
        </w:rPr>
        <w:object w:dxaOrig="1532" w:dyaOrig="991" w14:anchorId="009BA859">
          <v:shape id="_x0000_i1028" type="#_x0000_t75" style="width:75.75pt;height:49.5pt" o:ole="">
            <v:imagedata r:id="rId133" o:title=""/>
          </v:shape>
          <o:OLEObject Type="Embed" ProgID="Word.Document.12" ShapeID="_x0000_i1028" DrawAspect="Icon" ObjectID="_1730024651" r:id="rId134">
            <o:FieldCodes>\s</o:FieldCodes>
          </o:OLEObject>
        </w:object>
      </w:r>
    </w:p>
    <w:p w14:paraId="0124AFE2" w14:textId="2F841A96" w:rsidR="00225D8B" w:rsidRPr="00D50EF0" w:rsidRDefault="00225D8B" w:rsidP="00927B8C">
      <w:pPr>
        <w:pStyle w:val="AnnexNoTitle"/>
        <w:rPr>
          <w:lang w:eastAsia="zh-CN"/>
        </w:rPr>
      </w:pPr>
      <w:bookmarkStart w:id="245" w:name="_Toc113938580"/>
      <w:bookmarkStart w:id="246" w:name="_Toc117776587"/>
      <w:bookmarkStart w:id="247" w:name="_Ref101262536"/>
      <w:r w:rsidRPr="00D50EF0">
        <w:rPr>
          <w:lang w:eastAsia="zh-CN"/>
        </w:rPr>
        <w:t xml:space="preserve">Annex 4 </w:t>
      </w:r>
      <w:r w:rsidR="00DE2FA4">
        <w:rPr>
          <w:lang w:eastAsia="zh-CN"/>
        </w:rPr>
        <w:br/>
      </w:r>
      <w:r w:rsidR="00DE2FA4">
        <w:rPr>
          <w:lang w:eastAsia="zh-CN"/>
        </w:rPr>
        <w:br/>
      </w:r>
      <w:r w:rsidRPr="00D50EF0">
        <w:rPr>
          <w:lang w:eastAsia="zh-CN"/>
        </w:rPr>
        <w:t>Measurement Campaign</w:t>
      </w:r>
      <w:bookmarkEnd w:id="245"/>
      <w:bookmarkEnd w:id="246"/>
      <w:r w:rsidRPr="00D50EF0">
        <w:rPr>
          <w:lang w:eastAsia="zh-CN"/>
        </w:rPr>
        <w:t xml:space="preserve"> </w:t>
      </w:r>
      <w:bookmarkEnd w:id="247"/>
    </w:p>
    <w:bookmarkStart w:id="248" w:name="_MON_1727778441"/>
    <w:bookmarkEnd w:id="248"/>
    <w:p w14:paraId="777C2AA5" w14:textId="77777777" w:rsidR="00225D8B" w:rsidRPr="00D50EF0" w:rsidRDefault="00225D8B" w:rsidP="00225D8B">
      <w:pPr>
        <w:pStyle w:val="Figure"/>
        <w:rPr>
          <w:lang w:val="en-GB"/>
        </w:rPr>
      </w:pPr>
      <w:r w:rsidRPr="00D50EF0">
        <w:rPr>
          <w:lang w:val="en-GB"/>
        </w:rPr>
        <w:object w:dxaOrig="1532" w:dyaOrig="991" w14:anchorId="6E961481">
          <v:shape id="_x0000_i1029" type="#_x0000_t75" style="width:75.75pt;height:49.5pt" o:ole="">
            <v:imagedata r:id="rId135" o:title=""/>
          </v:shape>
          <o:OLEObject Type="Embed" ProgID="Word.Document.12" ShapeID="_x0000_i1029" DrawAspect="Icon" ObjectID="_1730024652" r:id="rId136">
            <o:FieldCodes>\s</o:FieldCodes>
          </o:OLEObject>
        </w:object>
      </w:r>
    </w:p>
    <w:p w14:paraId="717CE8F6" w14:textId="3B4C76FB" w:rsidR="00225D8B" w:rsidRPr="00D50EF0" w:rsidRDefault="00225D8B" w:rsidP="00927B8C">
      <w:pPr>
        <w:pStyle w:val="AnnexNoTitle"/>
      </w:pPr>
      <w:bookmarkStart w:id="249" w:name="_Toc113938581"/>
      <w:bookmarkStart w:id="250" w:name="_Toc117776588"/>
      <w:bookmarkStart w:id="251" w:name="_Ref101262236"/>
      <w:r w:rsidRPr="00D50EF0">
        <w:rPr>
          <w:szCs w:val="22"/>
        </w:rPr>
        <w:t>Annex 5</w:t>
      </w:r>
      <w:r w:rsidRPr="00D50EF0">
        <w:t xml:space="preserve"> </w:t>
      </w:r>
      <w:r w:rsidR="00DE2FA4">
        <w:br/>
      </w:r>
      <w:r w:rsidR="00DE2FA4">
        <w:br/>
      </w:r>
      <w:r w:rsidRPr="00D50EF0">
        <w:t>Measurement Test</w:t>
      </w:r>
      <w:bookmarkEnd w:id="249"/>
      <w:bookmarkEnd w:id="250"/>
      <w:r w:rsidRPr="00D50EF0">
        <w:t xml:space="preserve"> </w:t>
      </w:r>
      <w:bookmarkEnd w:id="251"/>
    </w:p>
    <w:bookmarkStart w:id="252" w:name="_MON_1727778556"/>
    <w:bookmarkEnd w:id="252"/>
    <w:p w14:paraId="600215D5" w14:textId="77777777" w:rsidR="00225D8B" w:rsidRPr="00D50EF0" w:rsidRDefault="00225D8B" w:rsidP="00225D8B">
      <w:pPr>
        <w:pStyle w:val="Figure"/>
        <w:rPr>
          <w:lang w:val="en-GB"/>
        </w:rPr>
      </w:pPr>
      <w:r w:rsidRPr="00D50EF0">
        <w:rPr>
          <w:lang w:val="en-GB"/>
        </w:rPr>
        <w:object w:dxaOrig="1532" w:dyaOrig="991" w14:anchorId="0E9D7F38">
          <v:shape id="_x0000_i1030" type="#_x0000_t75" style="width:75.75pt;height:49.5pt" o:ole="">
            <v:imagedata r:id="rId137" o:title=""/>
          </v:shape>
          <o:OLEObject Type="Embed" ProgID="Word.Document.12" ShapeID="_x0000_i1030" DrawAspect="Icon" ObjectID="_1730024653" r:id="rId138">
            <o:FieldCodes>\s</o:FieldCodes>
          </o:OLEObject>
        </w:object>
      </w:r>
    </w:p>
    <w:p w14:paraId="4B0C7EF2" w14:textId="2D698196" w:rsidR="00225D8B" w:rsidRPr="00D50EF0" w:rsidRDefault="00225D8B" w:rsidP="00927B8C">
      <w:pPr>
        <w:pStyle w:val="AnnexNoTitle"/>
      </w:pPr>
      <w:bookmarkStart w:id="253" w:name="_Toc113938582"/>
      <w:bookmarkStart w:id="254" w:name="_Toc117776589"/>
      <w:bookmarkStart w:id="255" w:name="_Ref101262445"/>
      <w:r w:rsidRPr="00D50EF0">
        <w:t xml:space="preserve">Annex 6 </w:t>
      </w:r>
      <w:r w:rsidR="00DE2FA4">
        <w:br/>
      </w:r>
      <w:r w:rsidR="00DE2FA4">
        <w:br/>
      </w:r>
      <w:r w:rsidRPr="00D50EF0">
        <w:t>Reported Interference</w:t>
      </w:r>
      <w:bookmarkEnd w:id="253"/>
      <w:bookmarkEnd w:id="254"/>
      <w:r w:rsidRPr="00D50EF0">
        <w:t xml:space="preserve"> </w:t>
      </w:r>
      <w:bookmarkEnd w:id="255"/>
    </w:p>
    <w:bookmarkStart w:id="256" w:name="_MON_1727778607"/>
    <w:bookmarkEnd w:id="256"/>
    <w:p w14:paraId="396ED957" w14:textId="77777777" w:rsidR="00225D8B" w:rsidRPr="00D50EF0" w:rsidRDefault="00225D8B" w:rsidP="00225D8B">
      <w:pPr>
        <w:pStyle w:val="Figure"/>
        <w:rPr>
          <w:lang w:val="en-GB"/>
        </w:rPr>
      </w:pPr>
      <w:r w:rsidRPr="00D50EF0">
        <w:rPr>
          <w:lang w:val="en-GB"/>
        </w:rPr>
        <w:object w:dxaOrig="1532" w:dyaOrig="991" w14:anchorId="4B264B01">
          <v:shape id="_x0000_i1031" type="#_x0000_t75" style="width:75.75pt;height:49.5pt" o:ole="">
            <v:imagedata r:id="rId139" o:title=""/>
          </v:shape>
          <o:OLEObject Type="Embed" ProgID="Word.Document.12" ShapeID="_x0000_i1031" DrawAspect="Icon" ObjectID="_1730024654" r:id="rId140">
            <o:FieldCodes>\s</o:FieldCodes>
          </o:OLEObject>
        </w:object>
      </w:r>
    </w:p>
    <w:p w14:paraId="6C94A6C2" w14:textId="1158D655" w:rsidR="00225D8B" w:rsidRPr="00D50EF0" w:rsidRDefault="00225D8B" w:rsidP="00927B8C">
      <w:pPr>
        <w:pStyle w:val="AnnexNoTitle"/>
      </w:pPr>
      <w:bookmarkStart w:id="257" w:name="_Toc117776590"/>
      <w:r w:rsidRPr="00D50EF0">
        <w:t xml:space="preserve">Annex 7 </w:t>
      </w:r>
      <w:r w:rsidR="00DE2FA4">
        <w:br/>
      </w:r>
      <w:r w:rsidR="00DE2FA4">
        <w:br/>
      </w:r>
      <w:r w:rsidRPr="00D50EF0">
        <w:t>Simulation 3</w:t>
      </w:r>
      <w:bookmarkEnd w:id="257"/>
    </w:p>
    <w:bookmarkStart w:id="258" w:name="_MON_1727779408"/>
    <w:bookmarkEnd w:id="258"/>
    <w:p w14:paraId="1DCE5D9C" w14:textId="77777777" w:rsidR="00225D8B" w:rsidRPr="00D50EF0" w:rsidRDefault="00225D8B" w:rsidP="00225D8B">
      <w:pPr>
        <w:jc w:val="center"/>
        <w:rPr>
          <w:b/>
          <w:sz w:val="28"/>
          <w:szCs w:val="28"/>
          <w:lang w:val="en-GB" w:eastAsia="zh-CN"/>
        </w:rPr>
      </w:pPr>
      <w:r w:rsidRPr="00D50EF0">
        <w:rPr>
          <w:b/>
          <w:sz w:val="28"/>
          <w:szCs w:val="28"/>
          <w:lang w:val="en-GB" w:eastAsia="zh-CN"/>
        </w:rPr>
        <w:object w:dxaOrig="1532" w:dyaOrig="991" w14:anchorId="17184008">
          <v:shape id="_x0000_i1032" type="#_x0000_t75" style="width:75.75pt;height:49.5pt" o:ole="">
            <v:imagedata r:id="rId141" o:title=""/>
          </v:shape>
          <o:OLEObject Type="Embed" ProgID="Word.Document.12" ShapeID="_x0000_i1032" DrawAspect="Icon" ObjectID="_1730024655" r:id="rId142">
            <o:FieldCodes>\s</o:FieldCodes>
          </o:OLEObject>
        </w:object>
      </w:r>
    </w:p>
    <w:p w14:paraId="10E9EA57" w14:textId="352FF43E" w:rsidR="00225D8B" w:rsidRPr="00812D6B" w:rsidRDefault="00225D8B" w:rsidP="00927B8C">
      <w:pPr>
        <w:pStyle w:val="AnnexNoTitle"/>
        <w:rPr>
          <w:lang w:val="en-GB"/>
        </w:rPr>
      </w:pPr>
      <w:bookmarkStart w:id="259" w:name="_Toc117776591"/>
      <w:r w:rsidRPr="00812D6B">
        <w:rPr>
          <w:lang w:val="en-GB"/>
        </w:rPr>
        <w:t xml:space="preserve">Annex 8 </w:t>
      </w:r>
      <w:r w:rsidR="00DE2FA4" w:rsidRPr="00812D6B">
        <w:rPr>
          <w:lang w:val="en-GB"/>
        </w:rPr>
        <w:br/>
      </w:r>
      <w:r w:rsidR="00DE2FA4" w:rsidRPr="00812D6B">
        <w:rPr>
          <w:lang w:val="en-GB"/>
        </w:rPr>
        <w:br/>
      </w:r>
      <w:r w:rsidRPr="00812D6B">
        <w:rPr>
          <w:lang w:val="en-GB"/>
        </w:rPr>
        <w:t>Simulations concerning the height of amateur stations</w:t>
      </w:r>
      <w:bookmarkEnd w:id="259"/>
    </w:p>
    <w:bookmarkStart w:id="260" w:name="_MON_1727779619"/>
    <w:bookmarkEnd w:id="260"/>
    <w:p w14:paraId="78CFB5B6" w14:textId="77777777" w:rsidR="00225D8B" w:rsidRPr="00D50EF0" w:rsidRDefault="00225D8B" w:rsidP="00225D8B">
      <w:pPr>
        <w:jc w:val="center"/>
        <w:rPr>
          <w:b/>
          <w:sz w:val="28"/>
          <w:szCs w:val="28"/>
          <w:lang w:val="en-GB"/>
        </w:rPr>
      </w:pPr>
      <w:r w:rsidRPr="00D50EF0">
        <w:rPr>
          <w:b/>
          <w:sz w:val="28"/>
          <w:szCs w:val="28"/>
          <w:lang w:val="en-GB"/>
        </w:rPr>
        <w:object w:dxaOrig="1532" w:dyaOrig="991" w14:anchorId="185D1E25">
          <v:shape id="_x0000_i1033" type="#_x0000_t75" style="width:75.75pt;height:49.5pt" o:ole="">
            <v:imagedata r:id="rId143" o:title=""/>
          </v:shape>
          <o:OLEObject Type="Embed" ProgID="Word.Document.12" ShapeID="_x0000_i1033" DrawAspect="Icon" ObjectID="_1730024656" r:id="rId144">
            <o:FieldCodes>\s</o:FieldCodes>
          </o:OLEObject>
        </w:object>
      </w:r>
    </w:p>
    <w:p w14:paraId="248F92BF" w14:textId="77777777" w:rsidR="00957DE8" w:rsidRPr="00D50EF0" w:rsidRDefault="00957DE8" w:rsidP="00957DE8">
      <w:pPr>
        <w:pStyle w:val="Reasons"/>
      </w:pPr>
    </w:p>
    <w:p w14:paraId="708F8C1C" w14:textId="77777777" w:rsidR="00313A68" w:rsidRPr="00D50EF0" w:rsidRDefault="00313A68" w:rsidP="00CD6809">
      <w:pPr>
        <w:pStyle w:val="Line"/>
      </w:pPr>
    </w:p>
    <w:sectPr w:rsidR="00313A68" w:rsidRPr="00D50EF0" w:rsidSect="0086735A">
      <w:headerReference w:type="even" r:id="rId145"/>
      <w:headerReference w:type="default" r:id="rId146"/>
      <w:pgSz w:w="11907" w:h="16834" w:code="9"/>
      <w:pgMar w:top="1418" w:right="1134" w:bottom="1134" w:left="1134" w:header="720" w:footer="48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DEB3E7" w14:textId="77777777" w:rsidR="006D699D" w:rsidRDefault="006D699D">
      <w:r>
        <w:separator/>
      </w:r>
    </w:p>
  </w:endnote>
  <w:endnote w:type="continuationSeparator" w:id="0">
    <w:p w14:paraId="24BFF6E1" w14:textId="77777777" w:rsidR="006D699D" w:rsidRDefault="006D69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Bold">
    <w:altName w:val="Times New Roman"/>
    <w:panose1 w:val="02020803070505020304"/>
    <w:charset w:val="00"/>
    <w:family w:val="roman"/>
    <w:pitch w:val="variable"/>
    <w:sig w:usb0="00003A87" w:usb1="00000000" w:usb2="00000000" w:usb3="00000000" w:csb0="000000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G Times">
    <w:altName w:val="Times New Roman"/>
    <w:charset w:val="00"/>
    <w:family w:val="roman"/>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SimHei">
    <w:altName w:val="黑体"/>
    <w:panose1 w:val="02010609060101010101"/>
    <w:charset w:val="86"/>
    <w:family w:val="modern"/>
    <w:notTrueType/>
    <w:pitch w:val="fixed"/>
    <w:sig w:usb0="00000001" w:usb1="080E0000" w:usb2="00000010" w:usb3="00000000" w:csb0="00040000"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MS PGothic">
    <w:panose1 w:val="020B0600070205080204"/>
    <w:charset w:val="80"/>
    <w:family w:val="swiss"/>
    <w:pitch w:val="variable"/>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Tms Rmn">
    <w:panose1 w:val="02020603040505020304"/>
    <w:charset w:val="00"/>
    <w:family w:val="roman"/>
    <w:notTrueType/>
    <w:pitch w:val="variable"/>
    <w:sig w:usb0="00000003" w:usb1="00000000" w:usb2="00000000" w:usb3="00000000" w:csb0="00000001" w:csb1="00000000"/>
  </w:font>
  <w:font w:name="FangSong">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C709BD" w14:textId="28809EEF" w:rsidR="004359C7" w:rsidRPr="004359C7" w:rsidRDefault="004359C7" w:rsidP="004359C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12316" w14:textId="044FFBF0" w:rsidR="004359C7" w:rsidRPr="004359C7" w:rsidRDefault="004359C7" w:rsidP="004359C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9E0BFB" w14:textId="77777777" w:rsidR="006D699D" w:rsidRDefault="006D699D">
      <w:r>
        <w:separator/>
      </w:r>
    </w:p>
  </w:footnote>
  <w:footnote w:type="continuationSeparator" w:id="0">
    <w:p w14:paraId="27B4E2B7" w14:textId="77777777" w:rsidR="006D699D" w:rsidRDefault="006D699D">
      <w:r>
        <w:continuationSeparator/>
      </w:r>
    </w:p>
  </w:footnote>
  <w:footnote w:id="1">
    <w:p w14:paraId="45416E15" w14:textId="30109A55" w:rsidR="004359C7" w:rsidRDefault="004359C7" w:rsidP="00225D8B">
      <w:pPr>
        <w:pStyle w:val="FootnoteText"/>
        <w:rPr>
          <w:lang w:val="en-AU"/>
        </w:rPr>
      </w:pPr>
      <w:r>
        <w:rPr>
          <w:rStyle w:val="FootnoteReference"/>
        </w:rPr>
        <w:footnoteRef/>
      </w:r>
      <w:r w:rsidRPr="00135BCA">
        <w:rPr>
          <w:lang w:val="en-GB"/>
        </w:rPr>
        <w:t xml:space="preserve"> </w:t>
      </w:r>
      <w:r w:rsidRPr="00135BCA">
        <w:rPr>
          <w:lang w:val="en-GB"/>
        </w:rPr>
        <w:tab/>
      </w:r>
      <w:r>
        <w:rPr>
          <w:lang w:val="en-AU"/>
        </w:rPr>
        <w:t xml:space="preserve">See the </w:t>
      </w:r>
      <w:hyperlink r:id="rId1" w:history="1">
        <w:r w:rsidRPr="00D50EF0">
          <w:rPr>
            <w:rStyle w:val="Hyperlink"/>
            <w:color w:val="auto"/>
            <w:u w:val="none"/>
            <w:lang w:val="en-GB" w:eastAsia="ja-JP"/>
          </w:rPr>
          <w:t>Handbook on Amateur and amateur-satellite services</w:t>
        </w:r>
      </w:hyperlink>
      <w:r>
        <w:rPr>
          <w:lang w:val="en-AU"/>
        </w:rPr>
        <w:t xml:space="preserve"> for further details of radiosport activities.</w:t>
      </w:r>
    </w:p>
  </w:footnote>
  <w:footnote w:id="2">
    <w:p w14:paraId="7A28E62E" w14:textId="77777777" w:rsidR="004359C7" w:rsidRDefault="004359C7" w:rsidP="00225D8B">
      <w:pPr>
        <w:pStyle w:val="FootnoteText"/>
        <w:rPr>
          <w:lang w:val="en-US"/>
        </w:rPr>
      </w:pPr>
      <w:r>
        <w:rPr>
          <w:rStyle w:val="FootnoteReference"/>
        </w:rPr>
        <w:footnoteRef/>
      </w:r>
      <w:r w:rsidRPr="00135BCA">
        <w:rPr>
          <w:lang w:val="en-GB"/>
        </w:rPr>
        <w:t xml:space="preserve"> </w:t>
      </w:r>
      <w:r w:rsidRPr="00135BCA">
        <w:rPr>
          <w:lang w:val="en-GB"/>
        </w:rPr>
        <w:tab/>
      </w:r>
      <w:r>
        <w:rPr>
          <w:lang w:val="en-US"/>
        </w:rPr>
        <w:t>Slow Scan Television (SSTV) is an imaging protocol which is issued to transmit images at a relatively low speed by using a frequency modulated subcarrier or digital encoding. Such transmissions are designed to fit within the bandwidth of a voice channel.</w:t>
      </w:r>
    </w:p>
  </w:footnote>
  <w:footnote w:id="3">
    <w:p w14:paraId="0E1368A7" w14:textId="77777777" w:rsidR="004359C7" w:rsidRDefault="004359C7" w:rsidP="00225D8B">
      <w:pPr>
        <w:pStyle w:val="FootnoteText"/>
        <w:rPr>
          <w:spacing w:val="-2"/>
          <w:lang w:val="en-US"/>
        </w:rPr>
      </w:pPr>
      <w:r>
        <w:rPr>
          <w:rStyle w:val="FootnoteReference"/>
        </w:rPr>
        <w:footnoteRef/>
      </w:r>
      <w:r w:rsidRPr="00135BCA">
        <w:rPr>
          <w:lang w:val="en-GB"/>
        </w:rPr>
        <w:t xml:space="preserve"> </w:t>
      </w:r>
      <w:r w:rsidRPr="00135BCA">
        <w:rPr>
          <w:lang w:val="en-GB"/>
        </w:rPr>
        <w:tab/>
      </w:r>
      <w:r>
        <w:rPr>
          <w:spacing w:val="-2"/>
          <w:lang w:val="en-US"/>
        </w:rPr>
        <w:t xml:space="preserve">See Recommendation </w:t>
      </w:r>
      <w:hyperlink r:id="rId2" w:history="1">
        <w:r w:rsidRPr="00712B81">
          <w:rPr>
            <w:rStyle w:val="Hyperlink"/>
            <w:color w:val="auto"/>
            <w:spacing w:val="-2"/>
            <w:u w:val="none"/>
            <w:lang w:val="en-GB"/>
          </w:rPr>
          <w:t>ITU-R M.2034-0</w:t>
        </w:r>
      </w:hyperlink>
      <w:r w:rsidRPr="00135BCA">
        <w:rPr>
          <w:spacing w:val="-2"/>
          <w:lang w:val="en-GB"/>
        </w:rPr>
        <w:t xml:space="preserve"> which establishes a telegraphic alphabet and transmission protocols for phase shift keying at 31 baud (PSK31) in the amateur and amateur-satellite services.</w:t>
      </w:r>
    </w:p>
  </w:footnote>
  <w:footnote w:id="4">
    <w:p w14:paraId="19A27E8D" w14:textId="77777777" w:rsidR="004359C7" w:rsidRDefault="004359C7" w:rsidP="00225D8B">
      <w:pPr>
        <w:pStyle w:val="FootnoteText"/>
        <w:rPr>
          <w:lang w:val="en-US"/>
        </w:rPr>
      </w:pPr>
      <w:r>
        <w:rPr>
          <w:rStyle w:val="FootnoteReference"/>
        </w:rPr>
        <w:footnoteRef/>
      </w:r>
      <w:r w:rsidRPr="00135BCA">
        <w:rPr>
          <w:lang w:val="en-GB"/>
        </w:rPr>
        <w:tab/>
      </w:r>
      <w:r>
        <w:rPr>
          <w:lang w:val="en-US"/>
        </w:rPr>
        <w:t>These WSJT applications consist of a number of highly structured data modes which send a limited amount of data with strong Forward Error Correction which allows the data to be recovered at very low signal-to-noise ratios. WSJT modes –Weak Signal Joe Taylor– are named after their inventor Dr Joe Taylor.</w:t>
      </w:r>
    </w:p>
  </w:footnote>
  <w:footnote w:id="5">
    <w:p w14:paraId="09DD9D53" w14:textId="77777777" w:rsidR="004359C7" w:rsidRDefault="004359C7" w:rsidP="00225D8B">
      <w:pPr>
        <w:pStyle w:val="FootnoteText"/>
        <w:rPr>
          <w:lang w:val="en-AU"/>
        </w:rPr>
      </w:pPr>
      <w:r>
        <w:rPr>
          <w:rStyle w:val="FootnoteReference"/>
        </w:rPr>
        <w:footnoteRef/>
      </w:r>
      <w:r w:rsidRPr="00135BCA">
        <w:rPr>
          <w:lang w:val="en-GB"/>
        </w:rPr>
        <w:t xml:space="preserve"> </w:t>
      </w:r>
      <w:r w:rsidRPr="00135BCA">
        <w:rPr>
          <w:lang w:val="en-GB"/>
        </w:rPr>
        <w:tab/>
        <w:t>D-STAR (Digital Smart Technologies for Amateur Radio) is a digital voice and data protocol specification for amateur radio. The system was developed in the late 1990s by the Japan Amateur Radio League and uses minimum-shift keying in its packet-based standard.</w:t>
      </w:r>
    </w:p>
  </w:footnote>
  <w:footnote w:id="6">
    <w:p w14:paraId="15E9322D" w14:textId="77777777" w:rsidR="004359C7" w:rsidRDefault="004359C7" w:rsidP="00225D8B">
      <w:pPr>
        <w:pStyle w:val="FootnoteText"/>
        <w:rPr>
          <w:lang w:val="en-US"/>
        </w:rPr>
      </w:pPr>
      <w:r>
        <w:rPr>
          <w:rStyle w:val="FootnoteReference"/>
        </w:rPr>
        <w:footnoteRef/>
      </w:r>
      <w:r w:rsidRPr="00135BCA">
        <w:rPr>
          <w:lang w:val="en-GB"/>
        </w:rPr>
        <w:tab/>
      </w:r>
      <w:r>
        <w:rPr>
          <w:lang w:val="en-US"/>
        </w:rPr>
        <w:t>Earth-Moon-Earth (EME) communications use the Moon as a passive reflector which allows long distance communications between stations that have a simultaneous view of the moon. The reflected signals are very weak, though modern digital signal processing techniques and structured data modes reduce the need for high power transmitters.</w:t>
      </w:r>
    </w:p>
  </w:footnote>
  <w:footnote w:id="7">
    <w:p w14:paraId="2E36A497" w14:textId="524C541D" w:rsidR="004359C7" w:rsidRDefault="004359C7" w:rsidP="00225D8B">
      <w:pPr>
        <w:pStyle w:val="FootnoteText"/>
        <w:rPr>
          <w:lang w:val="en-US"/>
        </w:rPr>
      </w:pPr>
      <w:r>
        <w:rPr>
          <w:rStyle w:val="FootnoteReference"/>
        </w:rPr>
        <w:footnoteRef/>
      </w:r>
      <w:r w:rsidRPr="00135BCA">
        <w:rPr>
          <w:lang w:val="en-GB"/>
        </w:rPr>
        <w:tab/>
      </w:r>
      <w:r w:rsidRPr="00135BCA">
        <w:rPr>
          <w:color w:val="000000" w:themeColor="text1"/>
          <w:lang w:val="en-GB"/>
        </w:rPr>
        <w:t xml:space="preserve">According to the </w:t>
      </w:r>
      <w:r>
        <w:rPr>
          <w:color w:val="000000" w:themeColor="text1"/>
          <w:lang w:val="en-US"/>
        </w:rPr>
        <w:t>extract from the database of one administration on unmanned amateur radio stations parameters, the antenna gain for 25</w:t>
      </w:r>
      <w:r>
        <w:rPr>
          <w:color w:val="000000" w:themeColor="text1"/>
          <w:vertAlign w:val="superscript"/>
          <w:lang w:val="en-US"/>
        </w:rPr>
        <w:t>th</w:t>
      </w:r>
      <w:r>
        <w:rPr>
          <w:color w:val="000000" w:themeColor="text1"/>
          <w:lang w:val="en-US"/>
        </w:rPr>
        <w:t xml:space="preserve"> percentile, median and 75</w:t>
      </w:r>
      <w:r>
        <w:rPr>
          <w:color w:val="000000" w:themeColor="text1"/>
          <w:vertAlign w:val="superscript"/>
          <w:lang w:val="en-US"/>
        </w:rPr>
        <w:t>th</w:t>
      </w:r>
      <w:r>
        <w:rPr>
          <w:color w:val="000000" w:themeColor="text1"/>
          <w:lang w:val="en-US"/>
        </w:rPr>
        <w:t xml:space="preserve"> percentile are 8.1 dBi, 11.2 dBi and 12.7</w:t>
      </w:r>
      <w:r w:rsidR="0086735A">
        <w:rPr>
          <w:color w:val="000000" w:themeColor="text1"/>
          <w:lang w:val="en-US"/>
        </w:rPr>
        <w:t> </w:t>
      </w:r>
      <w:r>
        <w:rPr>
          <w:color w:val="000000" w:themeColor="text1"/>
          <w:lang w:val="en-US"/>
        </w:rPr>
        <w:t>dBi. Minimum and maximum gain are found to be 2.15 dBi and 21.5 dBi. However, a gain of 21.5 dBi is exceptionally high in this application. It should be noted that those installations mostly operate in hilly and mountainous areas.</w:t>
      </w:r>
    </w:p>
  </w:footnote>
  <w:footnote w:id="8">
    <w:p w14:paraId="375B11C0" w14:textId="77777777" w:rsidR="004359C7" w:rsidRPr="00135BCA" w:rsidRDefault="004359C7" w:rsidP="00225D8B">
      <w:pPr>
        <w:pStyle w:val="FootnoteText"/>
        <w:rPr>
          <w:spacing w:val="-2"/>
          <w:lang w:val="en-GB"/>
        </w:rPr>
      </w:pPr>
      <w:r>
        <w:rPr>
          <w:rStyle w:val="FootnoteReference"/>
          <w:spacing w:val="-2"/>
        </w:rPr>
        <w:footnoteRef/>
      </w:r>
      <w:r w:rsidRPr="00135BCA">
        <w:rPr>
          <w:spacing w:val="-2"/>
          <w:lang w:val="en-GB"/>
        </w:rPr>
        <w:tab/>
      </w:r>
      <w:r>
        <w:rPr>
          <w:spacing w:val="-2"/>
          <w:lang w:val="en-US"/>
        </w:rPr>
        <w:t>According to the extract from the license database of one administration on unmanned amateur radio stations parameters, 30% of repeaters are licensed to operate with an e.r.p. of more than 100 W.</w:t>
      </w:r>
    </w:p>
  </w:footnote>
  <w:footnote w:id="9">
    <w:p w14:paraId="3BC4C672" w14:textId="77777777" w:rsidR="004359C7" w:rsidRPr="00135BCA" w:rsidRDefault="004359C7" w:rsidP="00225D8B">
      <w:pPr>
        <w:pStyle w:val="FootnoteText"/>
        <w:rPr>
          <w:lang w:val="en-GB"/>
        </w:rPr>
      </w:pPr>
      <w:r>
        <w:rPr>
          <w:rStyle w:val="FootnoteReference"/>
        </w:rPr>
        <w:footnoteRef/>
      </w:r>
      <w:r w:rsidRPr="00135BCA">
        <w:rPr>
          <w:lang w:val="en-GB"/>
        </w:rPr>
        <w:tab/>
        <w:t>The analysed results were published by the national radio amateur societies in several European countries.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A278C6" w14:textId="3B35B677" w:rsidR="004359C7" w:rsidRPr="004E46B8" w:rsidRDefault="004359C7" w:rsidP="00C00883">
    <w:pPr>
      <w:pStyle w:val="Header"/>
      <w:jc w:val="both"/>
      <w:rPr>
        <w:lang w:val="en-US"/>
      </w:rPr>
    </w:pPr>
    <w:r w:rsidRPr="00C00883">
      <w:rPr>
        <w:b/>
        <w:bCs/>
      </w:rPr>
      <w:fldChar w:fldCharType="begin"/>
    </w:r>
    <w:r w:rsidRPr="00C00883">
      <w:rPr>
        <w:b/>
        <w:bCs/>
        <w:lang w:val="en-US"/>
      </w:rPr>
      <w:instrText xml:space="preserve"> PAGE </w:instrText>
    </w:r>
    <w:r w:rsidRPr="00C00883">
      <w:rPr>
        <w:b/>
        <w:bCs/>
      </w:rPr>
      <w:fldChar w:fldCharType="separate"/>
    </w:r>
    <w:r w:rsidR="00E5486C">
      <w:rPr>
        <w:b/>
        <w:bCs/>
        <w:noProof/>
        <w:lang w:val="en-US"/>
      </w:rPr>
      <w:t>6</w:t>
    </w:r>
    <w:r w:rsidRPr="00C00883">
      <w:fldChar w:fldCharType="end"/>
    </w:r>
    <w:r w:rsidRPr="00C00883">
      <w:rPr>
        <w:lang w:val="en-US"/>
      </w:rPr>
      <w:tab/>
    </w:r>
    <w:r>
      <w:fldChar w:fldCharType="begin"/>
    </w:r>
    <w:r w:rsidRPr="004E46B8">
      <w:rPr>
        <w:lang w:val="en-US"/>
      </w:rPr>
      <w:instrText xml:space="preserve"> DOCPROPERTY "Header 2" \* MERGEFORMAT </w:instrText>
    </w:r>
    <w:r>
      <w:fldChar w:fldCharType="separate"/>
    </w:r>
    <w:r w:rsidRPr="003C073D">
      <w:rPr>
        <w:b/>
        <w:bCs/>
        <w:lang w:val="en-US"/>
      </w:rPr>
      <w:t xml:space="preserve">Rep. </w:t>
    </w:r>
    <w:r>
      <w:rPr>
        <w:b/>
        <w:bCs/>
        <w:lang w:val="en-US"/>
      </w:rPr>
      <w:fldChar w:fldCharType="end"/>
    </w:r>
    <w:r w:rsidRPr="004E46B8">
      <w:rPr>
        <w:b/>
        <w:bCs/>
        <w:lang w:val="en-US"/>
      </w:rPr>
      <w:t xml:space="preserve"> </w:t>
    </w:r>
    <w:r w:rsidRPr="00C00883">
      <w:rPr>
        <w:b/>
        <w:bCs/>
      </w:rPr>
      <w:fldChar w:fldCharType="begin"/>
    </w:r>
    <w:r w:rsidRPr="00C00883">
      <w:rPr>
        <w:b/>
        <w:bCs/>
        <w:lang w:val="en-US"/>
      </w:rPr>
      <w:instrText>styleref href</w:instrText>
    </w:r>
    <w:r w:rsidRPr="00C00883">
      <w:rPr>
        <w:b/>
        <w:bCs/>
      </w:rPr>
      <w:fldChar w:fldCharType="separate"/>
    </w:r>
    <w:r w:rsidR="00E5486C">
      <w:rPr>
        <w:b/>
        <w:bCs/>
        <w:noProof/>
        <w:lang w:val="en-US"/>
      </w:rPr>
      <w:t>ITU-R  M.2513-0</w:t>
    </w:r>
    <w:r w:rsidRPr="00C00883">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A8C116" w14:textId="77777777" w:rsidR="004359C7" w:rsidRDefault="004359C7" w:rsidP="00B033C8">
    <w:pPr>
      <w:pStyle w:val="Header"/>
      <w:ind w:right="360" w:firstLine="360"/>
    </w:pPr>
    <w:r>
      <w:rPr>
        <w:noProof/>
        <w:lang w:val="en-GB" w:eastAsia="en-GB"/>
      </w:rPr>
      <w:drawing>
        <wp:anchor distT="0" distB="0" distL="114300" distR="114300" simplePos="0" relativeHeight="251656704" behindDoc="1" locked="0" layoutInCell="1" allowOverlap="1" wp14:anchorId="558F948A" wp14:editId="00425F02">
          <wp:simplePos x="0" y="0"/>
          <wp:positionH relativeFrom="page">
            <wp:posOffset>0</wp:posOffset>
          </wp:positionH>
          <wp:positionV relativeFrom="page">
            <wp:posOffset>0</wp:posOffset>
          </wp:positionV>
          <wp:extent cx="7592060" cy="10753725"/>
          <wp:effectExtent l="19050" t="0" r="8890" b="0"/>
          <wp:wrapNone/>
          <wp:docPr id="10" name="Picture 10" descr="report_E_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port_E_2009"/>
                  <pic:cNvPicPr>
                    <a:picLocks noChangeAspect="1" noChangeArrowheads="1"/>
                  </pic:cNvPicPr>
                </pic:nvPicPr>
                <pic:blipFill>
                  <a:blip r:embed="rId1"/>
                  <a:srcRect/>
                  <a:stretch>
                    <a:fillRect/>
                  </a:stretch>
                </pic:blipFill>
                <pic:spPr bwMode="auto">
                  <a:xfrm>
                    <a:off x="0" y="0"/>
                    <a:ext cx="7592060" cy="10753725"/>
                  </a:xfrm>
                  <a:prstGeom prst="rect">
                    <a:avLst/>
                  </a:prstGeom>
                  <a:noFill/>
                  <a:ln w="9525">
                    <a:noFill/>
                    <a:miter lim="800000"/>
                    <a:headEnd/>
                    <a:tailEnd/>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378B9C" w14:textId="3C807C7B" w:rsidR="004359C7" w:rsidRPr="004359C7" w:rsidRDefault="004359C7" w:rsidP="004359C7">
    <w:pPr>
      <w:pStyle w:val="Header"/>
      <w:jc w:val="both"/>
      <w:rPr>
        <w:lang w:val="en-US"/>
      </w:rPr>
    </w:pPr>
    <w:r w:rsidRPr="00C00883">
      <w:rPr>
        <w:lang w:val="en-US"/>
      </w:rPr>
      <w:tab/>
    </w:r>
    <w:r>
      <w:fldChar w:fldCharType="begin"/>
    </w:r>
    <w:r w:rsidRPr="004E46B8">
      <w:rPr>
        <w:lang w:val="en-US"/>
      </w:rPr>
      <w:instrText xml:space="preserve"> DOCPROPERTY "Header 2" \* MERGEFORMAT </w:instrText>
    </w:r>
    <w:r>
      <w:fldChar w:fldCharType="separate"/>
    </w:r>
    <w:r w:rsidRPr="003C073D">
      <w:rPr>
        <w:b/>
        <w:bCs/>
        <w:lang w:val="en-US"/>
      </w:rPr>
      <w:t xml:space="preserve">Rep. </w:t>
    </w:r>
    <w:r>
      <w:rPr>
        <w:b/>
        <w:bCs/>
        <w:lang w:val="en-US"/>
      </w:rPr>
      <w:fldChar w:fldCharType="end"/>
    </w:r>
    <w:r w:rsidRPr="004E46B8">
      <w:rPr>
        <w:b/>
        <w:bCs/>
        <w:lang w:val="en-US"/>
      </w:rPr>
      <w:t xml:space="preserve"> </w:t>
    </w:r>
    <w:r w:rsidRPr="00C00883">
      <w:rPr>
        <w:b/>
        <w:bCs/>
      </w:rPr>
      <w:fldChar w:fldCharType="begin"/>
    </w:r>
    <w:r w:rsidRPr="00C00883">
      <w:rPr>
        <w:b/>
        <w:bCs/>
        <w:lang w:val="en-US"/>
      </w:rPr>
      <w:instrText>styleref href</w:instrText>
    </w:r>
    <w:r w:rsidRPr="00C00883">
      <w:rPr>
        <w:b/>
        <w:bCs/>
      </w:rPr>
      <w:fldChar w:fldCharType="separate"/>
    </w:r>
    <w:r w:rsidR="00E5486C">
      <w:rPr>
        <w:b/>
        <w:bCs/>
        <w:noProof/>
        <w:lang w:val="en-US"/>
      </w:rPr>
      <w:t>ITU-R  M.2513-0</w:t>
    </w:r>
    <w:r w:rsidRPr="00C00883">
      <w:fldChar w:fldCharType="end"/>
    </w:r>
    <w:r>
      <w:rPr>
        <w:lang w:val="en-US"/>
      </w:rPr>
      <w:tab/>
    </w:r>
    <w:r w:rsidRPr="00C00883">
      <w:rPr>
        <w:b/>
        <w:bCs/>
      </w:rPr>
      <w:fldChar w:fldCharType="begin"/>
    </w:r>
    <w:r w:rsidRPr="00C00883">
      <w:rPr>
        <w:b/>
        <w:bCs/>
        <w:lang w:val="en-US"/>
      </w:rPr>
      <w:instrText xml:space="preserve"> PAGE </w:instrText>
    </w:r>
    <w:r w:rsidRPr="00C00883">
      <w:rPr>
        <w:b/>
        <w:bCs/>
      </w:rPr>
      <w:fldChar w:fldCharType="separate"/>
    </w:r>
    <w:r w:rsidR="00E5486C">
      <w:rPr>
        <w:b/>
        <w:bCs/>
        <w:noProof/>
        <w:lang w:val="en-US"/>
      </w:rPr>
      <w:t>5</w:t>
    </w:r>
    <w:r w:rsidRPr="00C00883">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21DEB6" w14:textId="52472905" w:rsidR="004359C7" w:rsidRPr="004359C7" w:rsidRDefault="004359C7" w:rsidP="004359C7">
    <w:pPr>
      <w:pStyle w:val="Header"/>
      <w:jc w:val="both"/>
      <w:rPr>
        <w:lang w:val="en-US"/>
      </w:rPr>
    </w:pPr>
    <w:r w:rsidRPr="00C00883">
      <w:rPr>
        <w:lang w:val="en-US"/>
      </w:rPr>
      <w:tab/>
    </w:r>
    <w:r>
      <w:fldChar w:fldCharType="begin"/>
    </w:r>
    <w:r w:rsidRPr="004E46B8">
      <w:rPr>
        <w:lang w:val="en-US"/>
      </w:rPr>
      <w:instrText xml:space="preserve"> DOCPROPERTY "Header 2" \* MERGEFORMAT </w:instrText>
    </w:r>
    <w:r>
      <w:fldChar w:fldCharType="separate"/>
    </w:r>
    <w:r w:rsidRPr="003C073D">
      <w:rPr>
        <w:b/>
        <w:bCs/>
        <w:lang w:val="en-US"/>
      </w:rPr>
      <w:t xml:space="preserve">Rep. </w:t>
    </w:r>
    <w:r>
      <w:rPr>
        <w:b/>
        <w:bCs/>
        <w:lang w:val="en-US"/>
      </w:rPr>
      <w:fldChar w:fldCharType="end"/>
    </w:r>
    <w:r w:rsidRPr="004E46B8">
      <w:rPr>
        <w:b/>
        <w:bCs/>
        <w:lang w:val="en-US"/>
      </w:rPr>
      <w:t xml:space="preserve"> </w:t>
    </w:r>
    <w:r w:rsidRPr="00C00883">
      <w:rPr>
        <w:b/>
        <w:bCs/>
      </w:rPr>
      <w:fldChar w:fldCharType="begin"/>
    </w:r>
    <w:r w:rsidRPr="00C00883">
      <w:rPr>
        <w:b/>
        <w:bCs/>
        <w:lang w:val="en-US"/>
      </w:rPr>
      <w:instrText>styleref href</w:instrText>
    </w:r>
    <w:r w:rsidRPr="00C00883">
      <w:rPr>
        <w:b/>
        <w:bCs/>
      </w:rPr>
      <w:fldChar w:fldCharType="separate"/>
    </w:r>
    <w:r w:rsidR="00E5486C">
      <w:rPr>
        <w:b/>
        <w:bCs/>
        <w:noProof/>
        <w:lang w:val="en-US"/>
      </w:rPr>
      <w:t>ITU-R  M.2513-0</w:t>
    </w:r>
    <w:r w:rsidRPr="00C00883">
      <w:fldChar w:fldCharType="end"/>
    </w:r>
    <w:r>
      <w:rPr>
        <w:lang w:val="en-US"/>
      </w:rPr>
      <w:tab/>
    </w:r>
    <w:r w:rsidRPr="00C00883">
      <w:rPr>
        <w:b/>
        <w:bCs/>
      </w:rPr>
      <w:fldChar w:fldCharType="begin"/>
    </w:r>
    <w:r w:rsidRPr="00C00883">
      <w:rPr>
        <w:b/>
        <w:bCs/>
        <w:lang w:val="en-US"/>
      </w:rPr>
      <w:instrText xml:space="preserve"> PAGE </w:instrText>
    </w:r>
    <w:r w:rsidRPr="00C00883">
      <w:rPr>
        <w:b/>
        <w:bCs/>
      </w:rPr>
      <w:fldChar w:fldCharType="separate"/>
    </w:r>
    <w:r w:rsidR="00E5486C">
      <w:rPr>
        <w:b/>
        <w:bCs/>
        <w:noProof/>
        <w:lang w:val="en-US"/>
      </w:rPr>
      <w:t>1</w:t>
    </w:r>
    <w:r w:rsidRPr="00C00883">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1A201" w14:textId="074E3314" w:rsidR="004359C7" w:rsidRPr="004E46B8" w:rsidRDefault="004359C7" w:rsidP="004359C7">
    <w:pPr>
      <w:pStyle w:val="Header"/>
      <w:tabs>
        <w:tab w:val="clear" w:pos="4848"/>
        <w:tab w:val="center" w:pos="7088"/>
      </w:tabs>
      <w:jc w:val="both"/>
      <w:rPr>
        <w:lang w:val="en-US"/>
      </w:rPr>
    </w:pPr>
    <w:r w:rsidRPr="00C00883">
      <w:rPr>
        <w:b/>
        <w:bCs/>
      </w:rPr>
      <w:fldChar w:fldCharType="begin"/>
    </w:r>
    <w:r w:rsidRPr="00C00883">
      <w:rPr>
        <w:b/>
        <w:bCs/>
        <w:lang w:val="en-US"/>
      </w:rPr>
      <w:instrText xml:space="preserve"> PAGE </w:instrText>
    </w:r>
    <w:r w:rsidRPr="00C00883">
      <w:rPr>
        <w:b/>
        <w:bCs/>
      </w:rPr>
      <w:fldChar w:fldCharType="separate"/>
    </w:r>
    <w:r w:rsidR="00E5486C">
      <w:rPr>
        <w:b/>
        <w:bCs/>
        <w:noProof/>
        <w:lang w:val="en-US"/>
      </w:rPr>
      <w:t>8</w:t>
    </w:r>
    <w:r w:rsidRPr="00C00883">
      <w:fldChar w:fldCharType="end"/>
    </w:r>
    <w:r w:rsidRPr="00C00883">
      <w:rPr>
        <w:lang w:val="en-US"/>
      </w:rPr>
      <w:tab/>
    </w:r>
    <w:r>
      <w:fldChar w:fldCharType="begin"/>
    </w:r>
    <w:r w:rsidRPr="004E46B8">
      <w:rPr>
        <w:lang w:val="en-US"/>
      </w:rPr>
      <w:instrText xml:space="preserve"> DOCPROPERTY "Header 2" \* MERGEFORMAT </w:instrText>
    </w:r>
    <w:r>
      <w:fldChar w:fldCharType="separate"/>
    </w:r>
    <w:r w:rsidRPr="003C073D">
      <w:rPr>
        <w:b/>
        <w:bCs/>
        <w:lang w:val="en-US"/>
      </w:rPr>
      <w:t xml:space="preserve">Rep. </w:t>
    </w:r>
    <w:r>
      <w:rPr>
        <w:b/>
        <w:bCs/>
        <w:lang w:val="en-US"/>
      </w:rPr>
      <w:fldChar w:fldCharType="end"/>
    </w:r>
    <w:r w:rsidRPr="004E46B8">
      <w:rPr>
        <w:b/>
        <w:bCs/>
        <w:lang w:val="en-US"/>
      </w:rPr>
      <w:t xml:space="preserve"> </w:t>
    </w:r>
    <w:r w:rsidRPr="00C00883">
      <w:rPr>
        <w:b/>
        <w:bCs/>
      </w:rPr>
      <w:fldChar w:fldCharType="begin"/>
    </w:r>
    <w:r w:rsidRPr="00C00883">
      <w:rPr>
        <w:b/>
        <w:bCs/>
        <w:lang w:val="en-US"/>
      </w:rPr>
      <w:instrText>styleref href</w:instrText>
    </w:r>
    <w:r w:rsidRPr="00C00883">
      <w:rPr>
        <w:b/>
        <w:bCs/>
      </w:rPr>
      <w:fldChar w:fldCharType="separate"/>
    </w:r>
    <w:r w:rsidR="00E5486C">
      <w:rPr>
        <w:b/>
        <w:bCs/>
        <w:noProof/>
        <w:lang w:val="en-US"/>
      </w:rPr>
      <w:t>ITU-R  M.2513-0</w:t>
    </w:r>
    <w:r w:rsidRPr="00C00883">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D70AC5" w14:textId="70490DC3" w:rsidR="004359C7" w:rsidRPr="004359C7" w:rsidRDefault="004359C7" w:rsidP="004359C7">
    <w:pPr>
      <w:pStyle w:val="Header"/>
      <w:tabs>
        <w:tab w:val="clear" w:pos="4848"/>
        <w:tab w:val="clear" w:pos="9696"/>
        <w:tab w:val="center" w:pos="7088"/>
        <w:tab w:val="right" w:pos="13892"/>
      </w:tabs>
      <w:jc w:val="both"/>
      <w:rPr>
        <w:lang w:val="en-US"/>
      </w:rPr>
    </w:pPr>
    <w:r w:rsidRPr="00C00883">
      <w:rPr>
        <w:lang w:val="en-US"/>
      </w:rPr>
      <w:tab/>
    </w:r>
    <w:r>
      <w:fldChar w:fldCharType="begin"/>
    </w:r>
    <w:r w:rsidRPr="004E46B8">
      <w:rPr>
        <w:lang w:val="en-US"/>
      </w:rPr>
      <w:instrText xml:space="preserve"> DOCPROPERTY "Header 2" \* MERGEFORMAT </w:instrText>
    </w:r>
    <w:r>
      <w:fldChar w:fldCharType="separate"/>
    </w:r>
    <w:r w:rsidRPr="003C073D">
      <w:rPr>
        <w:b/>
        <w:bCs/>
        <w:lang w:val="en-US"/>
      </w:rPr>
      <w:t xml:space="preserve">Rep. </w:t>
    </w:r>
    <w:r>
      <w:rPr>
        <w:b/>
        <w:bCs/>
        <w:lang w:val="en-US"/>
      </w:rPr>
      <w:fldChar w:fldCharType="end"/>
    </w:r>
    <w:r w:rsidRPr="004E46B8">
      <w:rPr>
        <w:b/>
        <w:bCs/>
        <w:lang w:val="en-US"/>
      </w:rPr>
      <w:t xml:space="preserve"> </w:t>
    </w:r>
    <w:r w:rsidRPr="00C00883">
      <w:rPr>
        <w:b/>
        <w:bCs/>
      </w:rPr>
      <w:fldChar w:fldCharType="begin"/>
    </w:r>
    <w:r w:rsidRPr="00C00883">
      <w:rPr>
        <w:b/>
        <w:bCs/>
        <w:lang w:val="en-US"/>
      </w:rPr>
      <w:instrText>styleref href</w:instrText>
    </w:r>
    <w:r w:rsidRPr="00C00883">
      <w:rPr>
        <w:b/>
        <w:bCs/>
      </w:rPr>
      <w:fldChar w:fldCharType="separate"/>
    </w:r>
    <w:r w:rsidR="00E5486C">
      <w:rPr>
        <w:b/>
        <w:bCs/>
        <w:noProof/>
        <w:lang w:val="en-US"/>
      </w:rPr>
      <w:t>ITU-R  M.2513-0</w:t>
    </w:r>
    <w:r w:rsidRPr="00C00883">
      <w:fldChar w:fldCharType="end"/>
    </w:r>
    <w:r>
      <w:rPr>
        <w:lang w:val="en-US"/>
      </w:rPr>
      <w:tab/>
    </w:r>
    <w:r w:rsidRPr="00C00883">
      <w:rPr>
        <w:b/>
        <w:bCs/>
      </w:rPr>
      <w:fldChar w:fldCharType="begin"/>
    </w:r>
    <w:r w:rsidRPr="00C00883">
      <w:rPr>
        <w:b/>
        <w:bCs/>
        <w:lang w:val="en-US"/>
      </w:rPr>
      <w:instrText xml:space="preserve"> PAGE </w:instrText>
    </w:r>
    <w:r w:rsidRPr="00C00883">
      <w:rPr>
        <w:b/>
        <w:bCs/>
      </w:rPr>
      <w:fldChar w:fldCharType="separate"/>
    </w:r>
    <w:r w:rsidR="00E5486C">
      <w:rPr>
        <w:b/>
        <w:bCs/>
        <w:noProof/>
        <w:lang w:val="en-US"/>
      </w:rPr>
      <w:t>9</w:t>
    </w:r>
    <w:r w:rsidRPr="00C00883">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1724F3" w14:textId="75FAE1D8" w:rsidR="004359C7" w:rsidRDefault="004359C7" w:rsidP="007A4F79">
    <w:pPr>
      <w:pStyle w:val="Header"/>
      <w:jc w:val="left"/>
      <w:rPr>
        <w:lang w:val="en-US"/>
      </w:rPr>
    </w:pPr>
    <w:r>
      <w:rPr>
        <w:rStyle w:val="PageNumber"/>
        <w:b/>
        <w:bCs/>
      </w:rPr>
      <w:fldChar w:fldCharType="begin"/>
    </w:r>
    <w:r>
      <w:rPr>
        <w:rStyle w:val="PageNumber"/>
        <w:b/>
        <w:bCs/>
        <w:lang w:val="en-US"/>
      </w:rPr>
      <w:instrText xml:space="preserve"> PAGE </w:instrText>
    </w:r>
    <w:r>
      <w:rPr>
        <w:rStyle w:val="PageNumber"/>
        <w:b/>
        <w:bCs/>
      </w:rPr>
      <w:fldChar w:fldCharType="separate"/>
    </w:r>
    <w:r w:rsidR="00E5486C">
      <w:rPr>
        <w:rStyle w:val="PageNumber"/>
        <w:b/>
        <w:bCs/>
        <w:noProof/>
        <w:lang w:val="en-US"/>
      </w:rPr>
      <w:t>36</w:t>
    </w:r>
    <w:r>
      <w:rPr>
        <w:rStyle w:val="PageNumber"/>
        <w:b/>
        <w:bCs/>
      </w:rPr>
      <w:fldChar w:fldCharType="end"/>
    </w:r>
    <w:r>
      <w:rPr>
        <w:lang w:val="en-US"/>
      </w:rPr>
      <w:tab/>
    </w:r>
    <w:r>
      <w:rPr>
        <w:b/>
        <w:bCs/>
        <w:lang w:val="en-US"/>
      </w:rPr>
      <w:fldChar w:fldCharType="begin"/>
    </w:r>
    <w:r>
      <w:rPr>
        <w:b/>
        <w:bCs/>
        <w:lang w:val="en-US"/>
      </w:rPr>
      <w:instrText xml:space="preserve"> DOCPROPERTY "Header 2" \* MERGEFORMAT </w:instrText>
    </w:r>
    <w:r>
      <w:rPr>
        <w:b/>
        <w:bCs/>
        <w:lang w:val="en-US"/>
      </w:rPr>
      <w:fldChar w:fldCharType="separate"/>
    </w:r>
    <w:r>
      <w:rPr>
        <w:b/>
        <w:bCs/>
        <w:lang w:val="en-US"/>
      </w:rPr>
      <w:t xml:space="preserve">Rep. </w:t>
    </w:r>
    <w:r>
      <w:rPr>
        <w:b/>
        <w:bCs/>
        <w:lang w:val="en-US"/>
      </w:rPr>
      <w:fldChar w:fldCharType="end"/>
    </w:r>
    <w:r w:rsidRPr="00C00883">
      <w:rPr>
        <w:b/>
        <w:bCs/>
      </w:rPr>
      <w:t xml:space="preserve"> </w:t>
    </w:r>
    <w:r w:rsidRPr="00C00883">
      <w:rPr>
        <w:b/>
        <w:bCs/>
      </w:rPr>
      <w:fldChar w:fldCharType="begin"/>
    </w:r>
    <w:r w:rsidRPr="00C00883">
      <w:rPr>
        <w:b/>
        <w:bCs/>
        <w:lang w:val="en-US"/>
      </w:rPr>
      <w:instrText>styleref href</w:instrText>
    </w:r>
    <w:r w:rsidRPr="00C00883">
      <w:rPr>
        <w:b/>
        <w:bCs/>
      </w:rPr>
      <w:fldChar w:fldCharType="separate"/>
    </w:r>
    <w:r w:rsidR="00E5486C">
      <w:rPr>
        <w:b/>
        <w:bCs/>
        <w:noProof/>
        <w:lang w:val="en-US"/>
      </w:rPr>
      <w:t>ITU-R  M.2513-0</w:t>
    </w:r>
    <w:r w:rsidRPr="00C00883">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C3CE25" w14:textId="37BE157F" w:rsidR="004359C7" w:rsidRPr="00C00883" w:rsidRDefault="004359C7" w:rsidP="00C00883">
    <w:pPr>
      <w:pStyle w:val="Header"/>
    </w:pPr>
    <w:r w:rsidRPr="00C00883">
      <w:rPr>
        <w:lang w:val="en-US"/>
      </w:rPr>
      <w:tab/>
    </w:r>
    <w:r>
      <w:rPr>
        <w:b/>
        <w:bCs/>
        <w:lang w:val="en-US"/>
      </w:rPr>
      <w:fldChar w:fldCharType="begin"/>
    </w:r>
    <w:r>
      <w:rPr>
        <w:b/>
        <w:bCs/>
        <w:lang w:val="en-US"/>
      </w:rPr>
      <w:instrText xml:space="preserve"> DOCPROPERTY "Header 2" \* MERGEFORMAT </w:instrText>
    </w:r>
    <w:r>
      <w:rPr>
        <w:b/>
        <w:bCs/>
        <w:lang w:val="en-US"/>
      </w:rPr>
      <w:fldChar w:fldCharType="separate"/>
    </w:r>
    <w:r>
      <w:rPr>
        <w:b/>
        <w:bCs/>
        <w:lang w:val="en-US"/>
      </w:rPr>
      <w:t xml:space="preserve">Rep. </w:t>
    </w:r>
    <w:r>
      <w:rPr>
        <w:b/>
        <w:bCs/>
        <w:lang w:val="en-US"/>
      </w:rPr>
      <w:fldChar w:fldCharType="end"/>
    </w:r>
    <w:r w:rsidRPr="00C00883">
      <w:rPr>
        <w:b/>
        <w:bCs/>
      </w:rPr>
      <w:t xml:space="preserve"> </w:t>
    </w:r>
    <w:r w:rsidRPr="00C00883">
      <w:rPr>
        <w:b/>
        <w:bCs/>
      </w:rPr>
      <w:fldChar w:fldCharType="begin"/>
    </w:r>
    <w:r w:rsidRPr="00C00883">
      <w:rPr>
        <w:b/>
        <w:bCs/>
        <w:lang w:val="en-US"/>
      </w:rPr>
      <w:instrText>styleref href</w:instrText>
    </w:r>
    <w:r w:rsidRPr="00C00883">
      <w:rPr>
        <w:b/>
        <w:bCs/>
      </w:rPr>
      <w:fldChar w:fldCharType="separate"/>
    </w:r>
    <w:r w:rsidR="00E5486C">
      <w:rPr>
        <w:b/>
        <w:bCs/>
        <w:noProof/>
        <w:lang w:val="en-US"/>
      </w:rPr>
      <w:t>ITU-R  M.2513-0</w:t>
    </w:r>
    <w:r w:rsidRPr="00C00883">
      <w:fldChar w:fldCharType="end"/>
    </w:r>
    <w:r w:rsidRPr="00C00883">
      <w:tab/>
    </w:r>
    <w:r w:rsidRPr="00C00883">
      <w:rPr>
        <w:b/>
        <w:bCs/>
      </w:rPr>
      <w:fldChar w:fldCharType="begin"/>
    </w:r>
    <w:r w:rsidRPr="00C00883">
      <w:rPr>
        <w:b/>
        <w:bCs/>
        <w:lang w:val="en-US"/>
      </w:rPr>
      <w:instrText xml:space="preserve"> PAGE </w:instrText>
    </w:r>
    <w:r w:rsidRPr="00C00883">
      <w:rPr>
        <w:b/>
        <w:bCs/>
      </w:rPr>
      <w:fldChar w:fldCharType="separate"/>
    </w:r>
    <w:r w:rsidR="00E5486C">
      <w:rPr>
        <w:b/>
        <w:bCs/>
        <w:noProof/>
        <w:lang w:val="en-US"/>
      </w:rPr>
      <w:t>37</w:t>
    </w:r>
    <w:r w:rsidRPr="00C00883">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7A2DFD"/>
    <w:multiLevelType w:val="hybridMultilevel"/>
    <w:tmpl w:val="1018CDD8"/>
    <w:lvl w:ilvl="0" w:tplc="14D47836">
      <w:start w:val="1"/>
      <w:numFmt w:val="bullet"/>
      <w:pStyle w:val="AufzhlungAN"/>
      <w:lvlText w:val=""/>
      <w:lvlJc w:val="left"/>
      <w:pPr>
        <w:ind w:left="1287" w:hanging="360"/>
      </w:pPr>
      <w:rPr>
        <w:rFonts w:ascii="Wingdings" w:hAnsi="Wingdings" w:hint="default"/>
      </w:rPr>
    </w:lvl>
    <w:lvl w:ilvl="1" w:tplc="04070003">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1" w15:restartNumberingAfterBreak="0">
    <w:nsid w:val="29F978E9"/>
    <w:multiLevelType w:val="hybridMultilevel"/>
    <w:tmpl w:val="669A7826"/>
    <w:lvl w:ilvl="0" w:tplc="9704FDD4">
      <w:start w:val="1"/>
      <w:numFmt w:val="bullet"/>
      <w:pStyle w:val="B1"/>
      <w:lvlText w:val=""/>
      <w:lvlJc w:val="left"/>
      <w:pPr>
        <w:tabs>
          <w:tab w:val="num" w:pos="737"/>
        </w:tabs>
        <w:ind w:left="737" w:hanging="45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activeWritingStyle w:appName="MSWord" w:lang="en-US" w:vendorID="64" w:dllVersion="5" w:nlCheck="1" w:checkStyle="0"/>
  <w:activeWritingStyle w:appName="MSWord" w:lang="en-US" w:vendorID="64" w:dllVersion="6" w:nlCheck="1" w:checkStyle="1"/>
  <w:activeWritingStyle w:appName="MSWord" w:lang="fr-FR" w:vendorID="64" w:dllVersion="6" w:nlCheck="1" w:checkStyle="0"/>
  <w:activeWritingStyle w:appName="MSWord" w:lang="en-GB" w:vendorID="64" w:dllVersion="6" w:nlCheck="1" w:checkStyle="1"/>
  <w:activeWritingStyle w:appName="MSWord" w:lang="fr-CH" w:vendorID="64" w:dllVersion="6" w:nlCheck="1" w:checkStyle="0"/>
  <w:activeWritingStyle w:appName="MSWord" w:lang="es-ES_tradnl" w:vendorID="64" w:dllVersion="6" w:nlCheck="1" w:checkStyle="1"/>
  <w:activeWritingStyle w:appName="MSWord" w:lang="en-AU" w:vendorID="64" w:dllVersion="6" w:nlCheck="1" w:checkStyle="1"/>
  <w:activeWritingStyle w:appName="MSWord" w:lang="es-ES" w:vendorID="64" w:dllVersion="6" w:nlCheck="1" w:checkStyle="1"/>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s-ES_tradnl" w:vendorID="64" w:dllVersion="0" w:nlCheck="1" w:checkStyle="0"/>
  <w:activeWritingStyle w:appName="MSWord" w:lang="fr-CH" w:vendorID="64" w:dllVersion="0" w:nlCheck="1" w:checkStyle="0"/>
  <w:activeWritingStyle w:appName="MSWord" w:lang="es-ES" w:vendorID="64" w:dllVersion="0" w:nlCheck="1" w:checkStyle="0"/>
  <w:activeWritingStyle w:appName="MSWord" w:lang="fr-CA" w:vendorID="64" w:dllVersion="0" w:nlCheck="1" w:checkStyle="0"/>
  <w:activeWritingStyle w:appName="MSWord" w:lang="en-AU" w:vendorID="64" w:dllVersion="0" w:nlCheck="1" w:checkStyle="0"/>
  <w:activeWritingStyle w:appName="MSWord" w:lang="en-GB"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noPunctuationKerning/>
  <w:characterSpacingControl w:val="doNotCompress"/>
  <w:hdrShapeDefaults>
    <o:shapedefaults v:ext="edit" spidmax="2049">
      <o:colormru v:ext="edit" colors="#d62a47"/>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4ED7"/>
    <w:rsid w:val="000060D4"/>
    <w:rsid w:val="00013002"/>
    <w:rsid w:val="0002120E"/>
    <w:rsid w:val="00023E30"/>
    <w:rsid w:val="00050D41"/>
    <w:rsid w:val="00063045"/>
    <w:rsid w:val="000632E9"/>
    <w:rsid w:val="00072484"/>
    <w:rsid w:val="00074291"/>
    <w:rsid w:val="0008090B"/>
    <w:rsid w:val="00081C0B"/>
    <w:rsid w:val="00084F44"/>
    <w:rsid w:val="000879F7"/>
    <w:rsid w:val="0009150E"/>
    <w:rsid w:val="00096612"/>
    <w:rsid w:val="000A6C66"/>
    <w:rsid w:val="000B1878"/>
    <w:rsid w:val="000B2485"/>
    <w:rsid w:val="000B7683"/>
    <w:rsid w:val="000B7B53"/>
    <w:rsid w:val="000C0413"/>
    <w:rsid w:val="000C0FCF"/>
    <w:rsid w:val="000C3624"/>
    <w:rsid w:val="000C5ECF"/>
    <w:rsid w:val="000C5FCD"/>
    <w:rsid w:val="000D0C47"/>
    <w:rsid w:val="000E4FD1"/>
    <w:rsid w:val="000F3C25"/>
    <w:rsid w:val="000F4DCB"/>
    <w:rsid w:val="000F63EE"/>
    <w:rsid w:val="000F6FC4"/>
    <w:rsid w:val="00102934"/>
    <w:rsid w:val="00112A75"/>
    <w:rsid w:val="0011387C"/>
    <w:rsid w:val="00114455"/>
    <w:rsid w:val="00122EAF"/>
    <w:rsid w:val="00135BCA"/>
    <w:rsid w:val="00135DC2"/>
    <w:rsid w:val="00136A55"/>
    <w:rsid w:val="00141147"/>
    <w:rsid w:val="00147110"/>
    <w:rsid w:val="00150548"/>
    <w:rsid w:val="00151149"/>
    <w:rsid w:val="00154C07"/>
    <w:rsid w:val="00164F8E"/>
    <w:rsid w:val="00173BEC"/>
    <w:rsid w:val="001902BE"/>
    <w:rsid w:val="0019428A"/>
    <w:rsid w:val="001A5259"/>
    <w:rsid w:val="001A5994"/>
    <w:rsid w:val="001A69FF"/>
    <w:rsid w:val="001B29EF"/>
    <w:rsid w:val="001B7177"/>
    <w:rsid w:val="001C1EFC"/>
    <w:rsid w:val="001C4A41"/>
    <w:rsid w:val="001C63DD"/>
    <w:rsid w:val="001C70F6"/>
    <w:rsid w:val="001D7185"/>
    <w:rsid w:val="001E5441"/>
    <w:rsid w:val="002005BB"/>
    <w:rsid w:val="00201545"/>
    <w:rsid w:val="002058CE"/>
    <w:rsid w:val="00205DAF"/>
    <w:rsid w:val="00214B6B"/>
    <w:rsid w:val="002165F1"/>
    <w:rsid w:val="002216C4"/>
    <w:rsid w:val="002238D5"/>
    <w:rsid w:val="002239EA"/>
    <w:rsid w:val="00225D8B"/>
    <w:rsid w:val="00231ADB"/>
    <w:rsid w:val="002328F6"/>
    <w:rsid w:val="00234F05"/>
    <w:rsid w:val="00247681"/>
    <w:rsid w:val="00253FDE"/>
    <w:rsid w:val="002558DC"/>
    <w:rsid w:val="00265C8C"/>
    <w:rsid w:val="00266838"/>
    <w:rsid w:val="00266FE4"/>
    <w:rsid w:val="00276D21"/>
    <w:rsid w:val="00280CD5"/>
    <w:rsid w:val="002917B3"/>
    <w:rsid w:val="00296D7F"/>
    <w:rsid w:val="00296EE3"/>
    <w:rsid w:val="00297D43"/>
    <w:rsid w:val="002B32C9"/>
    <w:rsid w:val="002B3CF6"/>
    <w:rsid w:val="002B3F1B"/>
    <w:rsid w:val="002C5B5E"/>
    <w:rsid w:val="002C768A"/>
    <w:rsid w:val="002D1160"/>
    <w:rsid w:val="002D76C4"/>
    <w:rsid w:val="002E3304"/>
    <w:rsid w:val="002F00DE"/>
    <w:rsid w:val="002F5998"/>
    <w:rsid w:val="00301629"/>
    <w:rsid w:val="00302F35"/>
    <w:rsid w:val="0030448E"/>
    <w:rsid w:val="003046CA"/>
    <w:rsid w:val="00310F1F"/>
    <w:rsid w:val="00313A68"/>
    <w:rsid w:val="00316D99"/>
    <w:rsid w:val="003254BF"/>
    <w:rsid w:val="00331993"/>
    <w:rsid w:val="003320D3"/>
    <w:rsid w:val="003334D3"/>
    <w:rsid w:val="00335470"/>
    <w:rsid w:val="00342225"/>
    <w:rsid w:val="00351573"/>
    <w:rsid w:val="00356E43"/>
    <w:rsid w:val="003571CE"/>
    <w:rsid w:val="00357282"/>
    <w:rsid w:val="00362ED1"/>
    <w:rsid w:val="00366027"/>
    <w:rsid w:val="00366C53"/>
    <w:rsid w:val="0037695D"/>
    <w:rsid w:val="0038264E"/>
    <w:rsid w:val="00382E8A"/>
    <w:rsid w:val="00397197"/>
    <w:rsid w:val="003A64CE"/>
    <w:rsid w:val="003B3917"/>
    <w:rsid w:val="003C073D"/>
    <w:rsid w:val="003C6CCA"/>
    <w:rsid w:val="003D5332"/>
    <w:rsid w:val="003D534D"/>
    <w:rsid w:val="003D5AB6"/>
    <w:rsid w:val="003D70DA"/>
    <w:rsid w:val="003E059E"/>
    <w:rsid w:val="00405EBF"/>
    <w:rsid w:val="00420DFD"/>
    <w:rsid w:val="00425D95"/>
    <w:rsid w:val="00426FBF"/>
    <w:rsid w:val="004319C1"/>
    <w:rsid w:val="00433F33"/>
    <w:rsid w:val="004359C7"/>
    <w:rsid w:val="00440093"/>
    <w:rsid w:val="0044127F"/>
    <w:rsid w:val="00441C23"/>
    <w:rsid w:val="004465EF"/>
    <w:rsid w:val="00451837"/>
    <w:rsid w:val="00456032"/>
    <w:rsid w:val="00456388"/>
    <w:rsid w:val="00460ADA"/>
    <w:rsid w:val="004677E6"/>
    <w:rsid w:val="00470E28"/>
    <w:rsid w:val="00475D3A"/>
    <w:rsid w:val="00483594"/>
    <w:rsid w:val="00485BB4"/>
    <w:rsid w:val="004862C6"/>
    <w:rsid w:val="004934C5"/>
    <w:rsid w:val="004A221A"/>
    <w:rsid w:val="004B31FD"/>
    <w:rsid w:val="004B37CB"/>
    <w:rsid w:val="004C25A0"/>
    <w:rsid w:val="004C5120"/>
    <w:rsid w:val="004E42E1"/>
    <w:rsid w:val="004E46B8"/>
    <w:rsid w:val="004E7A1C"/>
    <w:rsid w:val="004F649C"/>
    <w:rsid w:val="0050155E"/>
    <w:rsid w:val="00501B36"/>
    <w:rsid w:val="00502181"/>
    <w:rsid w:val="00505863"/>
    <w:rsid w:val="00505FB4"/>
    <w:rsid w:val="00506AA3"/>
    <w:rsid w:val="005128EB"/>
    <w:rsid w:val="00524F50"/>
    <w:rsid w:val="00526063"/>
    <w:rsid w:val="00527D2B"/>
    <w:rsid w:val="00532DD4"/>
    <w:rsid w:val="005442C2"/>
    <w:rsid w:val="00544D89"/>
    <w:rsid w:val="00547C6E"/>
    <w:rsid w:val="00552D40"/>
    <w:rsid w:val="00556548"/>
    <w:rsid w:val="005600C9"/>
    <w:rsid w:val="005721A7"/>
    <w:rsid w:val="00573EC3"/>
    <w:rsid w:val="00577DBE"/>
    <w:rsid w:val="0058001C"/>
    <w:rsid w:val="00586EF8"/>
    <w:rsid w:val="005A24BF"/>
    <w:rsid w:val="005A3E0C"/>
    <w:rsid w:val="005A5B2C"/>
    <w:rsid w:val="005A5B83"/>
    <w:rsid w:val="005A791E"/>
    <w:rsid w:val="005B080D"/>
    <w:rsid w:val="005B45B6"/>
    <w:rsid w:val="005B49AB"/>
    <w:rsid w:val="005B50E7"/>
    <w:rsid w:val="005B54F2"/>
    <w:rsid w:val="005C2931"/>
    <w:rsid w:val="005C3280"/>
    <w:rsid w:val="005D3874"/>
    <w:rsid w:val="005D49C0"/>
    <w:rsid w:val="005D5BAB"/>
    <w:rsid w:val="005D72C7"/>
    <w:rsid w:val="005E0C3E"/>
    <w:rsid w:val="005E7063"/>
    <w:rsid w:val="005E7B4F"/>
    <w:rsid w:val="005F120B"/>
    <w:rsid w:val="005F44A9"/>
    <w:rsid w:val="005F4693"/>
    <w:rsid w:val="00602E32"/>
    <w:rsid w:val="00607D68"/>
    <w:rsid w:val="0061120F"/>
    <w:rsid w:val="006149B1"/>
    <w:rsid w:val="0062485F"/>
    <w:rsid w:val="0063219B"/>
    <w:rsid w:val="006339F8"/>
    <w:rsid w:val="00635C16"/>
    <w:rsid w:val="00635DBD"/>
    <w:rsid w:val="00635F41"/>
    <w:rsid w:val="00636532"/>
    <w:rsid w:val="00640E0F"/>
    <w:rsid w:val="0064479C"/>
    <w:rsid w:val="00645204"/>
    <w:rsid w:val="006458F3"/>
    <w:rsid w:val="006537D9"/>
    <w:rsid w:val="00657F0F"/>
    <w:rsid w:val="006645DE"/>
    <w:rsid w:val="00672897"/>
    <w:rsid w:val="00675EBB"/>
    <w:rsid w:val="00680D2B"/>
    <w:rsid w:val="00681418"/>
    <w:rsid w:val="00681B32"/>
    <w:rsid w:val="00696DFE"/>
    <w:rsid w:val="006A1F02"/>
    <w:rsid w:val="006A314B"/>
    <w:rsid w:val="006A3AD8"/>
    <w:rsid w:val="006A6DC8"/>
    <w:rsid w:val="006B3CFC"/>
    <w:rsid w:val="006B7BC1"/>
    <w:rsid w:val="006C60BF"/>
    <w:rsid w:val="006D05D4"/>
    <w:rsid w:val="006D0ADB"/>
    <w:rsid w:val="006D20DC"/>
    <w:rsid w:val="006D699D"/>
    <w:rsid w:val="006E2037"/>
    <w:rsid w:val="006E2EAE"/>
    <w:rsid w:val="006F1482"/>
    <w:rsid w:val="00712870"/>
    <w:rsid w:val="00712B81"/>
    <w:rsid w:val="00715095"/>
    <w:rsid w:val="007230A2"/>
    <w:rsid w:val="00737996"/>
    <w:rsid w:val="007401BF"/>
    <w:rsid w:val="00743D85"/>
    <w:rsid w:val="0074518F"/>
    <w:rsid w:val="007521AA"/>
    <w:rsid w:val="00752FD3"/>
    <w:rsid w:val="00753CF4"/>
    <w:rsid w:val="00753E59"/>
    <w:rsid w:val="007565CC"/>
    <w:rsid w:val="00763B9A"/>
    <w:rsid w:val="00766F8F"/>
    <w:rsid w:val="00770027"/>
    <w:rsid w:val="00770E12"/>
    <w:rsid w:val="007A4F79"/>
    <w:rsid w:val="007A6AA8"/>
    <w:rsid w:val="007A7C5D"/>
    <w:rsid w:val="007B0974"/>
    <w:rsid w:val="007B203C"/>
    <w:rsid w:val="007C1915"/>
    <w:rsid w:val="007C2459"/>
    <w:rsid w:val="007E1EE6"/>
    <w:rsid w:val="007F43FD"/>
    <w:rsid w:val="007F751F"/>
    <w:rsid w:val="00805604"/>
    <w:rsid w:val="00811FBD"/>
    <w:rsid w:val="00812D6B"/>
    <w:rsid w:val="0082196E"/>
    <w:rsid w:val="00830D06"/>
    <w:rsid w:val="008310C9"/>
    <w:rsid w:val="00836298"/>
    <w:rsid w:val="008434AE"/>
    <w:rsid w:val="00846FB9"/>
    <w:rsid w:val="008612FB"/>
    <w:rsid w:val="00864305"/>
    <w:rsid w:val="008645E2"/>
    <w:rsid w:val="00866F88"/>
    <w:rsid w:val="0086735A"/>
    <w:rsid w:val="00870342"/>
    <w:rsid w:val="0087251C"/>
    <w:rsid w:val="0088138F"/>
    <w:rsid w:val="008815AC"/>
    <w:rsid w:val="008872CA"/>
    <w:rsid w:val="00896967"/>
    <w:rsid w:val="00897117"/>
    <w:rsid w:val="008A126A"/>
    <w:rsid w:val="008A659F"/>
    <w:rsid w:val="008B2CC6"/>
    <w:rsid w:val="008B338C"/>
    <w:rsid w:val="008C7848"/>
    <w:rsid w:val="008D3D8D"/>
    <w:rsid w:val="008D3EA8"/>
    <w:rsid w:val="008F6C9A"/>
    <w:rsid w:val="009006D9"/>
    <w:rsid w:val="009030CC"/>
    <w:rsid w:val="00906C1D"/>
    <w:rsid w:val="009104F4"/>
    <w:rsid w:val="00913302"/>
    <w:rsid w:val="00913F91"/>
    <w:rsid w:val="009171E4"/>
    <w:rsid w:val="00917AF2"/>
    <w:rsid w:val="0092192A"/>
    <w:rsid w:val="009228B6"/>
    <w:rsid w:val="0092371F"/>
    <w:rsid w:val="0092418A"/>
    <w:rsid w:val="00927B8C"/>
    <w:rsid w:val="00934ED7"/>
    <w:rsid w:val="00936D06"/>
    <w:rsid w:val="009442E5"/>
    <w:rsid w:val="009474D9"/>
    <w:rsid w:val="009538AB"/>
    <w:rsid w:val="00953E97"/>
    <w:rsid w:val="009543C3"/>
    <w:rsid w:val="0095529A"/>
    <w:rsid w:val="00957DE8"/>
    <w:rsid w:val="00962482"/>
    <w:rsid w:val="00964C38"/>
    <w:rsid w:val="00966E1B"/>
    <w:rsid w:val="00972AE1"/>
    <w:rsid w:val="00973EC0"/>
    <w:rsid w:val="00976790"/>
    <w:rsid w:val="00980FDC"/>
    <w:rsid w:val="00984A0B"/>
    <w:rsid w:val="0099710B"/>
    <w:rsid w:val="009A2503"/>
    <w:rsid w:val="009A30F3"/>
    <w:rsid w:val="009A351D"/>
    <w:rsid w:val="009A5356"/>
    <w:rsid w:val="009B2576"/>
    <w:rsid w:val="009B452A"/>
    <w:rsid w:val="009B52D8"/>
    <w:rsid w:val="009C418D"/>
    <w:rsid w:val="009E04A9"/>
    <w:rsid w:val="009E2444"/>
    <w:rsid w:val="009E357D"/>
    <w:rsid w:val="009E57C4"/>
    <w:rsid w:val="009F0D75"/>
    <w:rsid w:val="009F116F"/>
    <w:rsid w:val="009F2D2C"/>
    <w:rsid w:val="009F6314"/>
    <w:rsid w:val="00A00CDD"/>
    <w:rsid w:val="00A151F3"/>
    <w:rsid w:val="00A17C16"/>
    <w:rsid w:val="00A20011"/>
    <w:rsid w:val="00A25D67"/>
    <w:rsid w:val="00A2765C"/>
    <w:rsid w:val="00A326D8"/>
    <w:rsid w:val="00A34555"/>
    <w:rsid w:val="00A4395E"/>
    <w:rsid w:val="00A468A4"/>
    <w:rsid w:val="00A47C99"/>
    <w:rsid w:val="00A54559"/>
    <w:rsid w:val="00A56115"/>
    <w:rsid w:val="00A605B9"/>
    <w:rsid w:val="00A61CDE"/>
    <w:rsid w:val="00A623CA"/>
    <w:rsid w:val="00A6617B"/>
    <w:rsid w:val="00A66622"/>
    <w:rsid w:val="00A675F8"/>
    <w:rsid w:val="00A71FE5"/>
    <w:rsid w:val="00A7526C"/>
    <w:rsid w:val="00A81AA2"/>
    <w:rsid w:val="00A90C09"/>
    <w:rsid w:val="00A93745"/>
    <w:rsid w:val="00AA232B"/>
    <w:rsid w:val="00AA2B73"/>
    <w:rsid w:val="00AA3AD8"/>
    <w:rsid w:val="00AA3C79"/>
    <w:rsid w:val="00AA78CC"/>
    <w:rsid w:val="00AB0DC8"/>
    <w:rsid w:val="00AC2E61"/>
    <w:rsid w:val="00AC35AE"/>
    <w:rsid w:val="00AC3946"/>
    <w:rsid w:val="00AD26B8"/>
    <w:rsid w:val="00AD41F7"/>
    <w:rsid w:val="00AF0C96"/>
    <w:rsid w:val="00AF4163"/>
    <w:rsid w:val="00B03387"/>
    <w:rsid w:val="00B033C8"/>
    <w:rsid w:val="00B036D9"/>
    <w:rsid w:val="00B255EC"/>
    <w:rsid w:val="00B257C1"/>
    <w:rsid w:val="00B33425"/>
    <w:rsid w:val="00B4358C"/>
    <w:rsid w:val="00B44E24"/>
    <w:rsid w:val="00B4633F"/>
    <w:rsid w:val="00B47809"/>
    <w:rsid w:val="00B54ECC"/>
    <w:rsid w:val="00B567BC"/>
    <w:rsid w:val="00B57326"/>
    <w:rsid w:val="00B61918"/>
    <w:rsid w:val="00B63FBF"/>
    <w:rsid w:val="00B713CB"/>
    <w:rsid w:val="00B714F3"/>
    <w:rsid w:val="00B71F6B"/>
    <w:rsid w:val="00B74892"/>
    <w:rsid w:val="00B75A37"/>
    <w:rsid w:val="00B77D35"/>
    <w:rsid w:val="00B9137B"/>
    <w:rsid w:val="00B95661"/>
    <w:rsid w:val="00BA24E9"/>
    <w:rsid w:val="00BA2AD5"/>
    <w:rsid w:val="00BA301A"/>
    <w:rsid w:val="00BA30BE"/>
    <w:rsid w:val="00BB7E40"/>
    <w:rsid w:val="00BB7F75"/>
    <w:rsid w:val="00BC3EE2"/>
    <w:rsid w:val="00BC3FF5"/>
    <w:rsid w:val="00BC5D77"/>
    <w:rsid w:val="00BC6730"/>
    <w:rsid w:val="00BC6FC2"/>
    <w:rsid w:val="00BD4CDB"/>
    <w:rsid w:val="00BE4E9A"/>
    <w:rsid w:val="00BF15C3"/>
    <w:rsid w:val="00BF40A6"/>
    <w:rsid w:val="00BF487A"/>
    <w:rsid w:val="00BF643B"/>
    <w:rsid w:val="00C00883"/>
    <w:rsid w:val="00C07EAC"/>
    <w:rsid w:val="00C15714"/>
    <w:rsid w:val="00C27811"/>
    <w:rsid w:val="00C2784D"/>
    <w:rsid w:val="00C34986"/>
    <w:rsid w:val="00C4253C"/>
    <w:rsid w:val="00C46BD9"/>
    <w:rsid w:val="00C55258"/>
    <w:rsid w:val="00C564C0"/>
    <w:rsid w:val="00C663C0"/>
    <w:rsid w:val="00C728FC"/>
    <w:rsid w:val="00C72F15"/>
    <w:rsid w:val="00C73560"/>
    <w:rsid w:val="00C74B2D"/>
    <w:rsid w:val="00C75603"/>
    <w:rsid w:val="00C7761D"/>
    <w:rsid w:val="00C80255"/>
    <w:rsid w:val="00C82A19"/>
    <w:rsid w:val="00C8363F"/>
    <w:rsid w:val="00C870D3"/>
    <w:rsid w:val="00C87BCC"/>
    <w:rsid w:val="00C93A94"/>
    <w:rsid w:val="00C93B65"/>
    <w:rsid w:val="00CA1C7A"/>
    <w:rsid w:val="00CB0F14"/>
    <w:rsid w:val="00CB2A5E"/>
    <w:rsid w:val="00CB47A0"/>
    <w:rsid w:val="00CB4E0E"/>
    <w:rsid w:val="00CB60A4"/>
    <w:rsid w:val="00CC18FA"/>
    <w:rsid w:val="00CC4266"/>
    <w:rsid w:val="00CC7210"/>
    <w:rsid w:val="00CD0C4D"/>
    <w:rsid w:val="00CD10E7"/>
    <w:rsid w:val="00CD58B5"/>
    <w:rsid w:val="00CD659B"/>
    <w:rsid w:val="00CD6809"/>
    <w:rsid w:val="00CD7390"/>
    <w:rsid w:val="00CD7A62"/>
    <w:rsid w:val="00CE78F3"/>
    <w:rsid w:val="00CF0D45"/>
    <w:rsid w:val="00CF34B5"/>
    <w:rsid w:val="00D0034D"/>
    <w:rsid w:val="00D053F7"/>
    <w:rsid w:val="00D13DDE"/>
    <w:rsid w:val="00D1574F"/>
    <w:rsid w:val="00D17E08"/>
    <w:rsid w:val="00D30AFB"/>
    <w:rsid w:val="00D503C9"/>
    <w:rsid w:val="00D50B43"/>
    <w:rsid w:val="00D50EF0"/>
    <w:rsid w:val="00D54770"/>
    <w:rsid w:val="00D56615"/>
    <w:rsid w:val="00D57367"/>
    <w:rsid w:val="00D63F0B"/>
    <w:rsid w:val="00D70BD9"/>
    <w:rsid w:val="00D73FBE"/>
    <w:rsid w:val="00D8150A"/>
    <w:rsid w:val="00D83331"/>
    <w:rsid w:val="00D846B1"/>
    <w:rsid w:val="00D91F7F"/>
    <w:rsid w:val="00DA6EA3"/>
    <w:rsid w:val="00DB4823"/>
    <w:rsid w:val="00DB4F6A"/>
    <w:rsid w:val="00DB65C6"/>
    <w:rsid w:val="00DC0966"/>
    <w:rsid w:val="00DD3B11"/>
    <w:rsid w:val="00DE2FA4"/>
    <w:rsid w:val="00DE464C"/>
    <w:rsid w:val="00DE4E3F"/>
    <w:rsid w:val="00DF042F"/>
    <w:rsid w:val="00DF087C"/>
    <w:rsid w:val="00DF4176"/>
    <w:rsid w:val="00DF69B4"/>
    <w:rsid w:val="00DF7D57"/>
    <w:rsid w:val="00E169EA"/>
    <w:rsid w:val="00E17240"/>
    <w:rsid w:val="00E1785F"/>
    <w:rsid w:val="00E2564A"/>
    <w:rsid w:val="00E263D0"/>
    <w:rsid w:val="00E271D8"/>
    <w:rsid w:val="00E35DFB"/>
    <w:rsid w:val="00E52E14"/>
    <w:rsid w:val="00E5486C"/>
    <w:rsid w:val="00E65056"/>
    <w:rsid w:val="00E66940"/>
    <w:rsid w:val="00E7336D"/>
    <w:rsid w:val="00E758B3"/>
    <w:rsid w:val="00E7610E"/>
    <w:rsid w:val="00E76AE2"/>
    <w:rsid w:val="00E81A10"/>
    <w:rsid w:val="00E83CDE"/>
    <w:rsid w:val="00E96766"/>
    <w:rsid w:val="00EB0E2E"/>
    <w:rsid w:val="00ED2C9E"/>
    <w:rsid w:val="00ED683F"/>
    <w:rsid w:val="00EE2A8C"/>
    <w:rsid w:val="00EE658D"/>
    <w:rsid w:val="00EE702C"/>
    <w:rsid w:val="00EF0170"/>
    <w:rsid w:val="00EF68EF"/>
    <w:rsid w:val="00F07FEF"/>
    <w:rsid w:val="00F103A9"/>
    <w:rsid w:val="00F12CBB"/>
    <w:rsid w:val="00F17C59"/>
    <w:rsid w:val="00F20231"/>
    <w:rsid w:val="00F23775"/>
    <w:rsid w:val="00F30C9B"/>
    <w:rsid w:val="00F326B6"/>
    <w:rsid w:val="00F354B1"/>
    <w:rsid w:val="00F42AFE"/>
    <w:rsid w:val="00F453E9"/>
    <w:rsid w:val="00F5041F"/>
    <w:rsid w:val="00F516BB"/>
    <w:rsid w:val="00F545E6"/>
    <w:rsid w:val="00F610B7"/>
    <w:rsid w:val="00F626F0"/>
    <w:rsid w:val="00F72869"/>
    <w:rsid w:val="00F739FD"/>
    <w:rsid w:val="00F77437"/>
    <w:rsid w:val="00F85F0C"/>
    <w:rsid w:val="00F90372"/>
    <w:rsid w:val="00F90896"/>
    <w:rsid w:val="00F9355A"/>
    <w:rsid w:val="00F9451C"/>
    <w:rsid w:val="00F973F8"/>
    <w:rsid w:val="00FA60E9"/>
    <w:rsid w:val="00FB0E4E"/>
    <w:rsid w:val="00FB63C4"/>
    <w:rsid w:val="00FC0A90"/>
    <w:rsid w:val="00FC53D6"/>
    <w:rsid w:val="00FC5A61"/>
    <w:rsid w:val="00FC6083"/>
    <w:rsid w:val="00FE15CB"/>
    <w:rsid w:val="00FE62A1"/>
    <w:rsid w:val="00FE79FE"/>
    <w:rsid w:val="00FF032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d62a47"/>
    </o:shapedefaults>
    <o:shapelayout v:ext="edit">
      <o:idmap v:ext="edit" data="1"/>
    </o:shapelayout>
  </w:shapeDefaults>
  <w:decimalSymbol w:val=","/>
  <w:listSeparator w:val=","/>
  <w14:docId w14:val="226E5156"/>
  <w15:docId w15:val="{2E989763-1CE1-4073-8E0A-2DCAD88A75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15CB"/>
    <w:pPr>
      <w:tabs>
        <w:tab w:val="left" w:pos="794"/>
        <w:tab w:val="left" w:pos="1191"/>
        <w:tab w:val="left" w:pos="1588"/>
        <w:tab w:val="left" w:pos="1985"/>
      </w:tabs>
      <w:overflowPunct w:val="0"/>
      <w:autoSpaceDE w:val="0"/>
      <w:autoSpaceDN w:val="0"/>
      <w:adjustRightInd w:val="0"/>
      <w:spacing w:before="120"/>
      <w:jc w:val="both"/>
      <w:textAlignment w:val="baseline"/>
    </w:pPr>
    <w:rPr>
      <w:sz w:val="24"/>
      <w:lang w:val="fr-FR" w:eastAsia="en-US"/>
    </w:rPr>
  </w:style>
  <w:style w:type="paragraph" w:styleId="Heading1">
    <w:name w:val="heading 1"/>
    <w:basedOn w:val="Normal"/>
    <w:next w:val="Normal"/>
    <w:link w:val="Heading1Char"/>
    <w:uiPriority w:val="9"/>
    <w:qFormat/>
    <w:rsid w:val="00FE15CB"/>
    <w:pPr>
      <w:keepNext/>
      <w:keepLines/>
      <w:spacing w:before="480"/>
      <w:ind w:left="794" w:hanging="794"/>
      <w:outlineLvl w:val="0"/>
    </w:pPr>
    <w:rPr>
      <w:b/>
    </w:rPr>
  </w:style>
  <w:style w:type="paragraph" w:styleId="Heading2">
    <w:name w:val="heading 2"/>
    <w:aliases w:val="Sub-section,H2,h2,h21,Heading Two,R2,l2,UNDERRUBRIK 1-2,Head 2,List level 2,Sub-Heading,A,1st level heading,level 2 no toc,2nd level,Titre2,h:2,h:2app,2,level 2,Head2A,PA Major Section,Major Section,Head2,Header 2,Level 2 Head"/>
    <w:basedOn w:val="Heading1"/>
    <w:next w:val="Normal"/>
    <w:link w:val="Heading2Char"/>
    <w:qFormat/>
    <w:rsid w:val="00FE15CB"/>
    <w:pPr>
      <w:spacing w:before="320"/>
      <w:outlineLvl w:val="1"/>
    </w:pPr>
  </w:style>
  <w:style w:type="paragraph" w:styleId="Heading3">
    <w:name w:val="heading 3"/>
    <w:basedOn w:val="Heading1"/>
    <w:next w:val="Normal"/>
    <w:link w:val="Heading3Char"/>
    <w:qFormat/>
    <w:rsid w:val="00FE15CB"/>
    <w:pPr>
      <w:spacing w:before="200"/>
      <w:outlineLvl w:val="2"/>
    </w:pPr>
  </w:style>
  <w:style w:type="paragraph" w:styleId="Heading4">
    <w:name w:val="heading 4"/>
    <w:basedOn w:val="Heading3"/>
    <w:next w:val="Normal"/>
    <w:link w:val="Heading4Char"/>
    <w:qFormat/>
    <w:rsid w:val="00FE15CB"/>
    <w:pPr>
      <w:tabs>
        <w:tab w:val="clear" w:pos="794"/>
        <w:tab w:val="left" w:pos="992"/>
      </w:tabs>
      <w:ind w:left="992" w:hanging="992"/>
      <w:outlineLvl w:val="3"/>
    </w:pPr>
  </w:style>
  <w:style w:type="paragraph" w:styleId="Heading5">
    <w:name w:val="heading 5"/>
    <w:basedOn w:val="Heading4"/>
    <w:next w:val="Normal"/>
    <w:link w:val="Heading5Char"/>
    <w:qFormat/>
    <w:rsid w:val="00FE15CB"/>
    <w:pPr>
      <w:outlineLvl w:val="4"/>
    </w:pPr>
  </w:style>
  <w:style w:type="paragraph" w:styleId="Heading6">
    <w:name w:val="heading 6"/>
    <w:basedOn w:val="Heading4"/>
    <w:next w:val="Normal"/>
    <w:link w:val="Heading6Char"/>
    <w:qFormat/>
    <w:rsid w:val="00FE15CB"/>
    <w:pPr>
      <w:tabs>
        <w:tab w:val="clear" w:pos="992"/>
        <w:tab w:val="clear" w:pos="1191"/>
      </w:tabs>
      <w:ind w:left="1588" w:hanging="1588"/>
      <w:outlineLvl w:val="5"/>
    </w:pPr>
  </w:style>
  <w:style w:type="paragraph" w:styleId="Heading7">
    <w:name w:val="heading 7"/>
    <w:basedOn w:val="Heading6"/>
    <w:next w:val="Normal"/>
    <w:link w:val="Heading7Char"/>
    <w:qFormat/>
    <w:rsid w:val="00FE15CB"/>
    <w:pPr>
      <w:outlineLvl w:val="6"/>
    </w:pPr>
  </w:style>
  <w:style w:type="paragraph" w:styleId="Heading8">
    <w:name w:val="heading 8"/>
    <w:basedOn w:val="Heading6"/>
    <w:next w:val="Normal"/>
    <w:link w:val="Heading8Char"/>
    <w:qFormat/>
    <w:rsid w:val="00FE15CB"/>
    <w:pPr>
      <w:outlineLvl w:val="7"/>
    </w:pPr>
  </w:style>
  <w:style w:type="paragraph" w:styleId="Heading9">
    <w:name w:val="heading 9"/>
    <w:basedOn w:val="Heading6"/>
    <w:next w:val="Normal"/>
    <w:link w:val="Heading9Char"/>
    <w:qFormat/>
    <w:rsid w:val="00FE15CB"/>
    <w:pPr>
      <w:jc w:val="lef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nnexref">
    <w:name w:val="Annex_ref"/>
    <w:basedOn w:val="Normal"/>
    <w:next w:val="Normalaftertitle"/>
    <w:rsid w:val="00FE15CB"/>
    <w:pPr>
      <w:keepNext/>
      <w:keepLines/>
      <w:spacing w:after="280"/>
      <w:jc w:val="center"/>
    </w:pPr>
  </w:style>
  <w:style w:type="paragraph" w:customStyle="1" w:styleId="Blanc">
    <w:name w:val="Blanc"/>
    <w:basedOn w:val="Normal"/>
    <w:next w:val="Tabletext"/>
    <w:rsid w:val="00FE15CB"/>
    <w:pPr>
      <w:keepNext/>
      <w:keepLines/>
      <w:tabs>
        <w:tab w:val="clear" w:pos="794"/>
        <w:tab w:val="clear" w:pos="1191"/>
        <w:tab w:val="clear" w:pos="1588"/>
        <w:tab w:val="clear" w:pos="1985"/>
      </w:tabs>
      <w:spacing w:before="0"/>
    </w:pPr>
    <w:rPr>
      <w:sz w:val="16"/>
      <w:lang w:val="en-GB"/>
    </w:rPr>
  </w:style>
  <w:style w:type="paragraph" w:customStyle="1" w:styleId="Tabletext">
    <w:name w:val="Table_text"/>
    <w:basedOn w:val="Normal"/>
    <w:link w:val="TabletextChar"/>
    <w:qFormat/>
    <w:rsid w:val="00FE15C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left"/>
    </w:pPr>
    <w:rPr>
      <w:sz w:val="22"/>
    </w:rPr>
  </w:style>
  <w:style w:type="paragraph" w:styleId="Header">
    <w:name w:val="header"/>
    <w:basedOn w:val="Normal"/>
    <w:link w:val="HeaderChar"/>
    <w:rsid w:val="00FE15CB"/>
    <w:pPr>
      <w:tabs>
        <w:tab w:val="clear" w:pos="794"/>
        <w:tab w:val="clear" w:pos="1191"/>
        <w:tab w:val="clear" w:pos="1588"/>
        <w:tab w:val="clear" w:pos="1985"/>
        <w:tab w:val="center" w:pos="4848"/>
        <w:tab w:val="right" w:pos="9696"/>
      </w:tabs>
      <w:spacing w:before="0"/>
      <w:jc w:val="center"/>
    </w:pPr>
  </w:style>
  <w:style w:type="paragraph" w:styleId="Footer">
    <w:name w:val="footer"/>
    <w:basedOn w:val="Normal"/>
    <w:link w:val="FooterChar"/>
    <w:rsid w:val="00FE15CB"/>
    <w:pPr>
      <w:tabs>
        <w:tab w:val="clear" w:pos="794"/>
        <w:tab w:val="clear" w:pos="1191"/>
        <w:tab w:val="clear" w:pos="1588"/>
        <w:tab w:val="clear" w:pos="1985"/>
      </w:tabs>
      <w:spacing w:before="0"/>
    </w:pPr>
    <w:rPr>
      <w:noProof/>
      <w:sz w:val="18"/>
    </w:rPr>
  </w:style>
  <w:style w:type="character" w:styleId="PageNumber">
    <w:name w:val="page number"/>
    <w:basedOn w:val="DefaultParagraphFont"/>
    <w:rsid w:val="00FE15CB"/>
  </w:style>
  <w:style w:type="paragraph" w:customStyle="1" w:styleId="Headingb">
    <w:name w:val="Heading_b"/>
    <w:basedOn w:val="Heading3"/>
    <w:next w:val="Normal"/>
    <w:link w:val="HeadingbChar"/>
    <w:qFormat/>
    <w:rsid w:val="00FE15CB"/>
    <w:pPr>
      <w:spacing w:before="160"/>
      <w:ind w:left="0" w:firstLine="0"/>
      <w:outlineLvl w:val="9"/>
    </w:pPr>
  </w:style>
  <w:style w:type="paragraph" w:customStyle="1" w:styleId="Headingi">
    <w:name w:val="Heading_i"/>
    <w:basedOn w:val="Heading3"/>
    <w:next w:val="Normal"/>
    <w:link w:val="HeadingiChar"/>
    <w:qFormat/>
    <w:rsid w:val="00FE15CB"/>
    <w:pPr>
      <w:spacing w:before="160"/>
      <w:ind w:left="0" w:firstLine="0"/>
    </w:pPr>
    <w:rPr>
      <w:b w:val="0"/>
      <w:i/>
    </w:rPr>
  </w:style>
  <w:style w:type="character" w:customStyle="1" w:styleId="href">
    <w:name w:val="href"/>
    <w:basedOn w:val="DefaultParagraphFont"/>
    <w:rsid w:val="00FE15CB"/>
  </w:style>
  <w:style w:type="paragraph" w:customStyle="1" w:styleId="AnnexNoTitle">
    <w:name w:val="Annex_NoTitle"/>
    <w:basedOn w:val="Normal"/>
    <w:next w:val="Normalaftertitle"/>
    <w:link w:val="AnnexNoTitleChar1"/>
    <w:rsid w:val="00E35DFB"/>
    <w:pPr>
      <w:keepNext/>
      <w:keepLines/>
      <w:spacing w:before="480" w:after="80"/>
      <w:jc w:val="center"/>
      <w:outlineLvl w:val="0"/>
    </w:pPr>
    <w:rPr>
      <w:b/>
      <w:sz w:val="28"/>
    </w:rPr>
  </w:style>
  <w:style w:type="paragraph" w:customStyle="1" w:styleId="enumlev1">
    <w:name w:val="enumlev1"/>
    <w:basedOn w:val="Normal"/>
    <w:link w:val="enumlev1Char"/>
    <w:qFormat/>
    <w:rsid w:val="00FE15CB"/>
    <w:pPr>
      <w:spacing w:before="80"/>
      <w:ind w:left="794" w:hanging="794"/>
    </w:pPr>
  </w:style>
  <w:style w:type="paragraph" w:customStyle="1" w:styleId="Equation">
    <w:name w:val="Equation"/>
    <w:aliases w:val="eq"/>
    <w:basedOn w:val="Normal"/>
    <w:link w:val="EquationChar"/>
    <w:rsid w:val="00FE15CB"/>
    <w:pPr>
      <w:tabs>
        <w:tab w:val="clear" w:pos="1191"/>
        <w:tab w:val="clear" w:pos="1588"/>
        <w:tab w:val="clear" w:pos="1985"/>
        <w:tab w:val="center" w:pos="4820"/>
        <w:tab w:val="right" w:pos="9639"/>
      </w:tabs>
    </w:pPr>
  </w:style>
  <w:style w:type="paragraph" w:customStyle="1" w:styleId="enumlev2">
    <w:name w:val="enumlev2"/>
    <w:basedOn w:val="enumlev1"/>
    <w:rsid w:val="00FE15CB"/>
    <w:pPr>
      <w:ind w:left="1191" w:hanging="397"/>
    </w:pPr>
  </w:style>
  <w:style w:type="paragraph" w:styleId="FootnoteText">
    <w:name w:val="footnote text"/>
    <w:aliases w:val="footnote text,ALTS FOOTNOTE,Footnote Text Char1,Footnote Text Char Char1,Footnote Text Char4 Char Char,Footnote Text Char1 Char1 Char1 Char,Footnote Text Char Char1 Char1 Char Char,Footnote Text Char1 Char1 Char1 Char Char Char1,DNV"/>
    <w:basedOn w:val="Normal"/>
    <w:link w:val="FootnoteTextChar"/>
    <w:rsid w:val="00FE15CB"/>
    <w:pPr>
      <w:keepLines/>
      <w:tabs>
        <w:tab w:val="left" w:pos="255"/>
      </w:tabs>
      <w:ind w:left="255" w:hanging="255"/>
    </w:pPr>
    <w:rPr>
      <w:sz w:val="22"/>
    </w:rPr>
  </w:style>
  <w:style w:type="paragraph" w:customStyle="1" w:styleId="Normalaftertitle">
    <w:name w:val="Normal_after_title"/>
    <w:basedOn w:val="Normal"/>
    <w:next w:val="Normal"/>
    <w:link w:val="NormalaftertitleChar"/>
    <w:rsid w:val="00FE15CB"/>
    <w:pPr>
      <w:spacing w:before="320"/>
    </w:pPr>
  </w:style>
  <w:style w:type="paragraph" w:customStyle="1" w:styleId="enumlev3">
    <w:name w:val="enumlev3"/>
    <w:basedOn w:val="enumlev2"/>
    <w:rsid w:val="00FE15CB"/>
    <w:pPr>
      <w:ind w:left="1588"/>
    </w:pPr>
  </w:style>
  <w:style w:type="paragraph" w:customStyle="1" w:styleId="Note">
    <w:name w:val="Note"/>
    <w:basedOn w:val="Normal"/>
    <w:link w:val="NoteChar"/>
    <w:rsid w:val="00FE15CB"/>
    <w:pPr>
      <w:tabs>
        <w:tab w:val="clear" w:pos="794"/>
        <w:tab w:val="clear" w:pos="1191"/>
        <w:tab w:val="clear" w:pos="1588"/>
        <w:tab w:val="clear" w:pos="1985"/>
      </w:tabs>
      <w:spacing w:before="80"/>
    </w:pPr>
    <w:rPr>
      <w:sz w:val="22"/>
    </w:rPr>
  </w:style>
  <w:style w:type="paragraph" w:customStyle="1" w:styleId="RecNo">
    <w:name w:val="Rec_No"/>
    <w:basedOn w:val="Normal"/>
    <w:next w:val="Rectitle"/>
    <w:link w:val="RecNoChar"/>
    <w:rsid w:val="00FE15CB"/>
    <w:pPr>
      <w:keepNext/>
      <w:keepLines/>
      <w:tabs>
        <w:tab w:val="clear" w:pos="794"/>
        <w:tab w:val="clear" w:pos="1191"/>
        <w:tab w:val="clear" w:pos="1588"/>
        <w:tab w:val="clear" w:pos="1985"/>
      </w:tabs>
      <w:spacing w:before="480"/>
      <w:jc w:val="center"/>
    </w:pPr>
    <w:rPr>
      <w:sz w:val="28"/>
    </w:rPr>
  </w:style>
  <w:style w:type="paragraph" w:customStyle="1" w:styleId="Rectitle">
    <w:name w:val="Rec_title"/>
    <w:basedOn w:val="Normal"/>
    <w:next w:val="Recref"/>
    <w:link w:val="RectitleChar"/>
    <w:rsid w:val="00FE15CB"/>
    <w:pPr>
      <w:keepNext/>
      <w:keepLines/>
      <w:spacing w:before="240"/>
      <w:jc w:val="center"/>
    </w:pPr>
    <w:rPr>
      <w:b/>
      <w:sz w:val="28"/>
    </w:rPr>
  </w:style>
  <w:style w:type="paragraph" w:customStyle="1" w:styleId="Recref">
    <w:name w:val="Rec_ref"/>
    <w:basedOn w:val="Normal"/>
    <w:next w:val="Recdate"/>
    <w:rsid w:val="00FE15CB"/>
    <w:pPr>
      <w:jc w:val="center"/>
    </w:pPr>
  </w:style>
  <w:style w:type="paragraph" w:customStyle="1" w:styleId="Recdate">
    <w:name w:val="Rec_date"/>
    <w:basedOn w:val="Recref"/>
    <w:next w:val="Normalaftertitle"/>
    <w:rsid w:val="00FE15CB"/>
    <w:pPr>
      <w:jc w:val="right"/>
    </w:pPr>
  </w:style>
  <w:style w:type="paragraph" w:customStyle="1" w:styleId="HeadingSum">
    <w:name w:val="Heading_Sum"/>
    <w:basedOn w:val="Headingb"/>
    <w:next w:val="Normal"/>
    <w:autoRedefine/>
    <w:rsid w:val="00FE15CB"/>
    <w:pPr>
      <w:spacing w:before="240"/>
    </w:pPr>
    <w:rPr>
      <w:sz w:val="22"/>
      <w:lang w:val="es-ES_tradnl"/>
    </w:rPr>
  </w:style>
  <w:style w:type="paragraph" w:customStyle="1" w:styleId="AppendixNoTitle">
    <w:name w:val="Appendix_NoTitle"/>
    <w:basedOn w:val="AnnexNoTitle"/>
    <w:next w:val="Normal"/>
    <w:rsid w:val="00FE15CB"/>
  </w:style>
  <w:style w:type="paragraph" w:customStyle="1" w:styleId="Tablefin">
    <w:name w:val="Table_fin"/>
    <w:basedOn w:val="Normal"/>
    <w:next w:val="Normal"/>
    <w:qFormat/>
    <w:rsid w:val="00FE15CB"/>
    <w:pPr>
      <w:spacing w:before="0"/>
    </w:pPr>
    <w:rPr>
      <w:sz w:val="20"/>
      <w:lang w:val="en-GB"/>
    </w:rPr>
  </w:style>
  <w:style w:type="paragraph" w:customStyle="1" w:styleId="Tablehead">
    <w:name w:val="Table_head"/>
    <w:basedOn w:val="Normal"/>
    <w:next w:val="Normal"/>
    <w:link w:val="TableheadChar"/>
    <w:qFormat/>
    <w:rsid w:val="00FE15CB"/>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pPr>
    <w:rPr>
      <w:b/>
      <w:sz w:val="22"/>
    </w:rPr>
  </w:style>
  <w:style w:type="paragraph" w:customStyle="1" w:styleId="Tablelegend">
    <w:name w:val="Table_legend"/>
    <w:basedOn w:val="Normal"/>
    <w:link w:val="TablelegendChar"/>
    <w:rsid w:val="00FE15CB"/>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ind w:left="284" w:right="-85" w:hanging="369"/>
    </w:pPr>
    <w:rPr>
      <w:sz w:val="22"/>
    </w:rPr>
  </w:style>
  <w:style w:type="paragraph" w:customStyle="1" w:styleId="TableNo">
    <w:name w:val="Table_No"/>
    <w:basedOn w:val="Normal"/>
    <w:next w:val="Normal"/>
    <w:link w:val="TableNoChar"/>
    <w:qFormat/>
    <w:rsid w:val="00FE15CB"/>
    <w:pPr>
      <w:keepNext/>
      <w:spacing w:before="360" w:after="120"/>
      <w:jc w:val="center"/>
    </w:pPr>
  </w:style>
  <w:style w:type="paragraph" w:customStyle="1" w:styleId="Equationlegend">
    <w:name w:val="Equation_legend"/>
    <w:basedOn w:val="NormalIndent"/>
    <w:link w:val="EquationlegendChar"/>
    <w:rsid w:val="00FE15CB"/>
    <w:pPr>
      <w:tabs>
        <w:tab w:val="clear" w:pos="794"/>
        <w:tab w:val="clear" w:pos="1191"/>
        <w:tab w:val="clear" w:pos="1588"/>
        <w:tab w:val="right" w:pos="1701"/>
      </w:tabs>
      <w:spacing w:before="80"/>
      <w:ind w:left="1985" w:hanging="1985"/>
    </w:pPr>
    <w:rPr>
      <w:lang w:val="en-US"/>
    </w:rPr>
  </w:style>
  <w:style w:type="paragraph" w:styleId="NormalIndent">
    <w:name w:val="Normal Indent"/>
    <w:basedOn w:val="Normal"/>
    <w:rsid w:val="00FE15CB"/>
    <w:pPr>
      <w:ind w:left="794"/>
    </w:pPr>
  </w:style>
  <w:style w:type="paragraph" w:customStyle="1" w:styleId="Figurelegend">
    <w:name w:val="Figure_legend"/>
    <w:basedOn w:val="Normal"/>
    <w:qFormat/>
    <w:rsid w:val="00FE15CB"/>
    <w:pPr>
      <w:keepNext/>
      <w:keepLines/>
      <w:tabs>
        <w:tab w:val="clear" w:pos="794"/>
        <w:tab w:val="clear" w:pos="1191"/>
        <w:tab w:val="clear" w:pos="1588"/>
        <w:tab w:val="clear" w:pos="1985"/>
      </w:tabs>
      <w:spacing w:before="20" w:after="20"/>
    </w:pPr>
    <w:rPr>
      <w:sz w:val="18"/>
    </w:rPr>
  </w:style>
  <w:style w:type="paragraph" w:customStyle="1" w:styleId="FigureNo">
    <w:name w:val="Figure_No"/>
    <w:basedOn w:val="Normal"/>
    <w:next w:val="Figuretitle"/>
    <w:link w:val="FigureNoChar"/>
    <w:uiPriority w:val="99"/>
    <w:qFormat/>
    <w:rsid w:val="00FE15CB"/>
    <w:pPr>
      <w:keepNext/>
      <w:keepLines/>
      <w:spacing w:before="480" w:after="80"/>
      <w:jc w:val="center"/>
    </w:pPr>
    <w:rPr>
      <w:caps/>
      <w:sz w:val="18"/>
    </w:rPr>
  </w:style>
  <w:style w:type="paragraph" w:customStyle="1" w:styleId="Figuretitle">
    <w:name w:val="Figure_title"/>
    <w:basedOn w:val="Normal"/>
    <w:next w:val="Figure"/>
    <w:link w:val="FiguretitleChar"/>
    <w:uiPriority w:val="99"/>
    <w:qFormat/>
    <w:rsid w:val="00FE15CB"/>
    <w:pPr>
      <w:keepNext/>
      <w:spacing w:before="0" w:after="120"/>
      <w:jc w:val="center"/>
    </w:pPr>
    <w:rPr>
      <w:rFonts w:ascii="Times New Roman Bold" w:hAnsi="Times New Roman Bold"/>
      <w:b/>
      <w:sz w:val="18"/>
    </w:rPr>
  </w:style>
  <w:style w:type="paragraph" w:customStyle="1" w:styleId="Figure">
    <w:name w:val="Figure"/>
    <w:basedOn w:val="FigureNo"/>
    <w:next w:val="Normal"/>
    <w:link w:val="FigureChar"/>
    <w:qFormat/>
    <w:rsid w:val="00FE15CB"/>
    <w:pPr>
      <w:keepNext w:val="0"/>
      <w:spacing w:before="0" w:after="240"/>
    </w:pPr>
  </w:style>
  <w:style w:type="paragraph" w:customStyle="1" w:styleId="tocpart">
    <w:name w:val="tocpart"/>
    <w:basedOn w:val="Normal"/>
    <w:rsid w:val="00FE15CB"/>
    <w:pPr>
      <w:tabs>
        <w:tab w:val="clear" w:pos="794"/>
        <w:tab w:val="clear" w:pos="1191"/>
        <w:tab w:val="clear" w:pos="1588"/>
        <w:tab w:val="clear" w:pos="1985"/>
        <w:tab w:val="left" w:pos="2693"/>
        <w:tab w:val="left" w:pos="8789"/>
        <w:tab w:val="right" w:pos="9639"/>
      </w:tabs>
      <w:ind w:left="2693" w:hanging="2693"/>
    </w:pPr>
  </w:style>
  <w:style w:type="paragraph" w:customStyle="1" w:styleId="ArtNo">
    <w:name w:val="Art_No"/>
    <w:basedOn w:val="Normal"/>
    <w:next w:val="Normal"/>
    <w:rsid w:val="00FE15CB"/>
    <w:pPr>
      <w:keepNext/>
      <w:keepLines/>
      <w:spacing w:before="480"/>
      <w:jc w:val="center"/>
    </w:pPr>
    <w:rPr>
      <w:sz w:val="28"/>
    </w:rPr>
  </w:style>
  <w:style w:type="paragraph" w:customStyle="1" w:styleId="Arttitle">
    <w:name w:val="Art_title"/>
    <w:basedOn w:val="Normal"/>
    <w:next w:val="Normalaftertitle"/>
    <w:link w:val="ArttitleChar"/>
    <w:rsid w:val="00FE15CB"/>
    <w:pPr>
      <w:keepNext/>
      <w:keepLines/>
      <w:spacing w:before="240"/>
      <w:jc w:val="center"/>
    </w:pPr>
    <w:rPr>
      <w:b/>
      <w:sz w:val="28"/>
    </w:rPr>
  </w:style>
  <w:style w:type="paragraph" w:customStyle="1" w:styleId="ASN1">
    <w:name w:val="ASN.1"/>
    <w:basedOn w:val="Normal"/>
    <w:next w:val="Normal"/>
    <w:rsid w:val="00FE15CB"/>
    <w:pPr>
      <w:tabs>
        <w:tab w:val="clear" w:pos="794"/>
        <w:tab w:val="clear" w:pos="1191"/>
        <w:tab w:val="clear" w:pos="1588"/>
        <w:tab w:val="clear" w:pos="1985"/>
        <w:tab w:val="left" w:pos="567"/>
        <w:tab w:val="left" w:pos="1134"/>
        <w:tab w:val="left" w:pos="1701"/>
        <w:tab w:val="left" w:pos="2268"/>
        <w:tab w:val="left" w:pos="2835"/>
        <w:tab w:val="left" w:pos="3402"/>
        <w:tab w:val="left" w:pos="3969"/>
        <w:tab w:val="left" w:pos="4536"/>
        <w:tab w:val="left" w:pos="5103"/>
        <w:tab w:val="left" w:pos="5670"/>
      </w:tabs>
      <w:spacing w:before="0"/>
    </w:pPr>
    <w:rPr>
      <w:b/>
      <w:noProof/>
      <w:sz w:val="20"/>
    </w:rPr>
  </w:style>
  <w:style w:type="paragraph" w:customStyle="1" w:styleId="Call">
    <w:name w:val="Call"/>
    <w:basedOn w:val="Normal"/>
    <w:next w:val="Normal"/>
    <w:link w:val="CallChar"/>
    <w:rsid w:val="00FE15CB"/>
    <w:pPr>
      <w:keepNext/>
      <w:keepLines/>
      <w:spacing w:before="160"/>
      <w:ind w:left="794"/>
    </w:pPr>
    <w:rPr>
      <w:i/>
    </w:rPr>
  </w:style>
  <w:style w:type="paragraph" w:customStyle="1" w:styleId="ChapNo">
    <w:name w:val="Chap_No"/>
    <w:basedOn w:val="ArtNo"/>
    <w:next w:val="Chaptitle"/>
    <w:rsid w:val="00FE15CB"/>
    <w:rPr>
      <w:b/>
    </w:rPr>
  </w:style>
  <w:style w:type="character" w:styleId="FootnoteReference">
    <w:name w:val="footnote reference"/>
    <w:aliases w:val="Appel note de bas de p,Footnote Reference/,Footnote symbol"/>
    <w:basedOn w:val="DefaultParagraphFont"/>
    <w:rsid w:val="00FE15CB"/>
    <w:rPr>
      <w:position w:val="6"/>
      <w:sz w:val="18"/>
    </w:rPr>
  </w:style>
  <w:style w:type="paragraph" w:styleId="Index1">
    <w:name w:val="index 1"/>
    <w:basedOn w:val="Normal"/>
    <w:next w:val="Normal"/>
    <w:rsid w:val="00FE15CB"/>
  </w:style>
  <w:style w:type="paragraph" w:styleId="Index2">
    <w:name w:val="index 2"/>
    <w:basedOn w:val="Normal"/>
    <w:next w:val="Normal"/>
    <w:rsid w:val="00FE15CB"/>
    <w:pPr>
      <w:ind w:left="283"/>
    </w:pPr>
  </w:style>
  <w:style w:type="paragraph" w:styleId="Index3">
    <w:name w:val="index 3"/>
    <w:basedOn w:val="Normal"/>
    <w:next w:val="Normal"/>
    <w:rsid w:val="00FE15CB"/>
    <w:pPr>
      <w:ind w:left="566"/>
    </w:pPr>
  </w:style>
  <w:style w:type="paragraph" w:styleId="IndexHeading">
    <w:name w:val="index heading"/>
    <w:basedOn w:val="Normal"/>
    <w:next w:val="Index1"/>
    <w:rsid w:val="00FE15CB"/>
  </w:style>
  <w:style w:type="paragraph" w:customStyle="1" w:styleId="Line">
    <w:name w:val="Line"/>
    <w:basedOn w:val="Normal"/>
    <w:next w:val="Normal"/>
    <w:rsid w:val="00FE15CB"/>
    <w:pPr>
      <w:pBdr>
        <w:top w:val="single" w:sz="6" w:space="1" w:color="auto"/>
      </w:pBdr>
      <w:tabs>
        <w:tab w:val="clear" w:pos="794"/>
        <w:tab w:val="clear" w:pos="1191"/>
        <w:tab w:val="clear" w:pos="1588"/>
        <w:tab w:val="clear" w:pos="1985"/>
      </w:tabs>
      <w:spacing w:before="240"/>
      <w:ind w:left="3997" w:right="3997"/>
      <w:jc w:val="center"/>
    </w:pPr>
    <w:rPr>
      <w:sz w:val="20"/>
      <w:lang w:val="en-GB"/>
    </w:rPr>
  </w:style>
  <w:style w:type="paragraph" w:customStyle="1" w:styleId="toctemp">
    <w:name w:val="toctemp"/>
    <w:basedOn w:val="Normal"/>
    <w:rsid w:val="00FE15CB"/>
    <w:pPr>
      <w:tabs>
        <w:tab w:val="clear" w:pos="794"/>
        <w:tab w:val="clear" w:pos="1191"/>
        <w:tab w:val="clear" w:pos="1588"/>
        <w:tab w:val="clear" w:pos="1985"/>
        <w:tab w:val="left" w:pos="2693"/>
        <w:tab w:val="left" w:leader="dot" w:pos="8789"/>
        <w:tab w:val="right" w:pos="9639"/>
      </w:tabs>
      <w:ind w:left="2693" w:right="964" w:hanging="2693"/>
    </w:pPr>
  </w:style>
  <w:style w:type="paragraph" w:customStyle="1" w:styleId="PartNo">
    <w:name w:val="Part_No"/>
    <w:basedOn w:val="Normal"/>
    <w:next w:val="Normal"/>
    <w:rsid w:val="00FE15CB"/>
  </w:style>
  <w:style w:type="paragraph" w:customStyle="1" w:styleId="Partref">
    <w:name w:val="Part_ref"/>
    <w:basedOn w:val="Normal"/>
    <w:next w:val="Normal"/>
    <w:rsid w:val="00FE15CB"/>
    <w:pPr>
      <w:keepNext/>
      <w:keepLines/>
      <w:spacing w:after="280"/>
      <w:jc w:val="center"/>
    </w:pPr>
  </w:style>
  <w:style w:type="paragraph" w:customStyle="1" w:styleId="Parttitle">
    <w:name w:val="Part_title"/>
    <w:basedOn w:val="Normal"/>
    <w:next w:val="Normalaftertitle"/>
    <w:rsid w:val="00FE15CB"/>
    <w:pPr>
      <w:keepNext/>
      <w:keepLines/>
      <w:tabs>
        <w:tab w:val="clear" w:pos="794"/>
        <w:tab w:val="clear" w:pos="1191"/>
        <w:tab w:val="clear" w:pos="1588"/>
        <w:tab w:val="clear" w:pos="1985"/>
      </w:tabs>
      <w:spacing w:before="280" w:after="40"/>
      <w:jc w:val="center"/>
    </w:pPr>
    <w:rPr>
      <w:b/>
      <w:sz w:val="28"/>
    </w:rPr>
  </w:style>
  <w:style w:type="paragraph" w:customStyle="1" w:styleId="Questiondate">
    <w:name w:val="Question_date"/>
    <w:basedOn w:val="Recdate"/>
    <w:next w:val="Normalaftertitle"/>
    <w:rsid w:val="00FE15CB"/>
  </w:style>
  <w:style w:type="paragraph" w:customStyle="1" w:styleId="QuestionNo">
    <w:name w:val="Question_No"/>
    <w:basedOn w:val="RecNo"/>
    <w:next w:val="Normal"/>
    <w:rsid w:val="00FE15CB"/>
  </w:style>
  <w:style w:type="paragraph" w:customStyle="1" w:styleId="Questionref">
    <w:name w:val="Question_ref"/>
    <w:basedOn w:val="Recref"/>
    <w:next w:val="Questiondate"/>
    <w:rsid w:val="00FE15CB"/>
  </w:style>
  <w:style w:type="paragraph" w:customStyle="1" w:styleId="Questiontitle">
    <w:name w:val="Question_title"/>
    <w:basedOn w:val="Normal"/>
    <w:next w:val="Questionref"/>
    <w:rsid w:val="00FE15CB"/>
  </w:style>
  <w:style w:type="paragraph" w:customStyle="1" w:styleId="Reftext">
    <w:name w:val="Ref_text"/>
    <w:basedOn w:val="Normal"/>
    <w:rsid w:val="00FE15CB"/>
    <w:pPr>
      <w:ind w:left="794" w:hanging="794"/>
    </w:pPr>
    <w:rPr>
      <w:sz w:val="22"/>
    </w:rPr>
  </w:style>
  <w:style w:type="paragraph" w:customStyle="1" w:styleId="Reftitle">
    <w:name w:val="Ref_title"/>
    <w:basedOn w:val="Normal"/>
    <w:next w:val="Reftext"/>
    <w:rsid w:val="00FE15CB"/>
    <w:pPr>
      <w:tabs>
        <w:tab w:val="clear" w:pos="794"/>
        <w:tab w:val="clear" w:pos="1191"/>
        <w:tab w:val="clear" w:pos="1588"/>
        <w:tab w:val="clear" w:pos="1985"/>
      </w:tabs>
      <w:spacing w:before="480"/>
      <w:jc w:val="center"/>
    </w:pPr>
    <w:rPr>
      <w:b/>
      <w:sz w:val="28"/>
    </w:rPr>
  </w:style>
  <w:style w:type="paragraph" w:customStyle="1" w:styleId="Repdate">
    <w:name w:val="Rep_date"/>
    <w:basedOn w:val="Recdate"/>
    <w:next w:val="Normal"/>
    <w:rsid w:val="00FE15CB"/>
  </w:style>
  <w:style w:type="paragraph" w:customStyle="1" w:styleId="RepNo">
    <w:name w:val="Rep_No"/>
    <w:basedOn w:val="RecNo"/>
    <w:next w:val="Reptitle"/>
    <w:link w:val="RepNoChar"/>
    <w:rsid w:val="00FE15CB"/>
  </w:style>
  <w:style w:type="paragraph" w:customStyle="1" w:styleId="Reptitle">
    <w:name w:val="Rep_title"/>
    <w:basedOn w:val="Rectitle"/>
    <w:next w:val="Repref"/>
    <w:link w:val="ReptitleChar"/>
    <w:rsid w:val="00FE15CB"/>
  </w:style>
  <w:style w:type="paragraph" w:customStyle="1" w:styleId="Repref">
    <w:name w:val="Rep_ref"/>
    <w:basedOn w:val="Recref"/>
    <w:next w:val="Repdate"/>
    <w:rsid w:val="00FE15CB"/>
  </w:style>
  <w:style w:type="paragraph" w:customStyle="1" w:styleId="Resdate">
    <w:name w:val="Res_date"/>
    <w:basedOn w:val="Recdate"/>
    <w:next w:val="Normalaftertitle"/>
    <w:rsid w:val="00FE15CB"/>
  </w:style>
  <w:style w:type="paragraph" w:customStyle="1" w:styleId="ResNo">
    <w:name w:val="Res_No"/>
    <w:basedOn w:val="RecNo"/>
    <w:next w:val="Restitle"/>
    <w:link w:val="ResNoChar"/>
    <w:rsid w:val="00FE15CB"/>
  </w:style>
  <w:style w:type="paragraph" w:customStyle="1" w:styleId="Restitle">
    <w:name w:val="Res_title"/>
    <w:basedOn w:val="Normal"/>
    <w:next w:val="Resref"/>
    <w:link w:val="RestitleChar"/>
    <w:rsid w:val="00FE15CB"/>
    <w:pPr>
      <w:spacing w:before="240"/>
      <w:jc w:val="center"/>
    </w:pPr>
    <w:rPr>
      <w:b/>
      <w:sz w:val="28"/>
    </w:rPr>
  </w:style>
  <w:style w:type="paragraph" w:customStyle="1" w:styleId="Resref">
    <w:name w:val="Res_ref"/>
    <w:basedOn w:val="Recref"/>
    <w:next w:val="Resdate"/>
    <w:rsid w:val="00FE15CB"/>
  </w:style>
  <w:style w:type="paragraph" w:customStyle="1" w:styleId="SectionNo">
    <w:name w:val="Section_No"/>
    <w:basedOn w:val="Normal"/>
    <w:next w:val="Normal"/>
    <w:rsid w:val="00FE15CB"/>
  </w:style>
  <w:style w:type="paragraph" w:customStyle="1" w:styleId="Sectiontitle">
    <w:name w:val="Section_title"/>
    <w:basedOn w:val="Normal"/>
    <w:next w:val="Normalaftertitle"/>
    <w:rsid w:val="00FE15CB"/>
    <w:pPr>
      <w:keepNext/>
      <w:keepLines/>
      <w:tabs>
        <w:tab w:val="clear" w:pos="794"/>
        <w:tab w:val="clear" w:pos="1191"/>
        <w:tab w:val="clear" w:pos="1588"/>
        <w:tab w:val="clear" w:pos="1985"/>
      </w:tabs>
      <w:spacing w:before="280" w:after="40"/>
      <w:jc w:val="center"/>
    </w:pPr>
    <w:rPr>
      <w:b/>
      <w:sz w:val="28"/>
    </w:rPr>
  </w:style>
  <w:style w:type="paragraph" w:customStyle="1" w:styleId="toc0">
    <w:name w:val="toc 0"/>
    <w:basedOn w:val="Normal"/>
    <w:next w:val="TOC1"/>
    <w:rsid w:val="00FE15CB"/>
    <w:pPr>
      <w:tabs>
        <w:tab w:val="clear" w:pos="794"/>
        <w:tab w:val="clear" w:pos="1191"/>
        <w:tab w:val="clear" w:pos="1588"/>
        <w:tab w:val="clear" w:pos="1985"/>
        <w:tab w:val="right" w:pos="9611"/>
      </w:tabs>
    </w:pPr>
    <w:rPr>
      <w:i/>
    </w:rPr>
  </w:style>
  <w:style w:type="paragraph" w:styleId="TOC1">
    <w:name w:val="toc 1"/>
    <w:basedOn w:val="Normal"/>
    <w:uiPriority w:val="39"/>
    <w:rsid w:val="00FE15CB"/>
    <w:pPr>
      <w:keepLines/>
      <w:tabs>
        <w:tab w:val="clear" w:pos="794"/>
        <w:tab w:val="clear" w:pos="1191"/>
        <w:tab w:val="clear" w:pos="1588"/>
        <w:tab w:val="clear" w:pos="1985"/>
        <w:tab w:val="left" w:pos="567"/>
        <w:tab w:val="left" w:leader="dot" w:pos="8789"/>
        <w:tab w:val="right" w:pos="9611"/>
      </w:tabs>
      <w:spacing w:before="240"/>
      <w:ind w:left="567" w:right="851" w:hanging="567"/>
    </w:pPr>
    <w:rPr>
      <w:lang w:val="en-US"/>
    </w:rPr>
  </w:style>
  <w:style w:type="paragraph" w:styleId="TOC2">
    <w:name w:val="toc 2"/>
    <w:basedOn w:val="TOC1"/>
    <w:uiPriority w:val="39"/>
    <w:rsid w:val="00FE15CB"/>
    <w:pPr>
      <w:tabs>
        <w:tab w:val="clear" w:pos="567"/>
        <w:tab w:val="left" w:pos="1276"/>
      </w:tabs>
      <w:spacing w:before="160"/>
      <w:ind w:left="1276" w:hanging="709"/>
    </w:pPr>
  </w:style>
  <w:style w:type="paragraph" w:styleId="TOC3">
    <w:name w:val="toc 3"/>
    <w:basedOn w:val="TOC2"/>
    <w:uiPriority w:val="39"/>
    <w:rsid w:val="00FE15CB"/>
    <w:pPr>
      <w:tabs>
        <w:tab w:val="clear" w:pos="1276"/>
        <w:tab w:val="left" w:pos="2155"/>
      </w:tabs>
      <w:ind w:left="2155" w:hanging="879"/>
    </w:pPr>
  </w:style>
  <w:style w:type="paragraph" w:styleId="TOC4">
    <w:name w:val="toc 4"/>
    <w:basedOn w:val="TOC3"/>
    <w:uiPriority w:val="39"/>
    <w:rsid w:val="00FE15CB"/>
    <w:pPr>
      <w:tabs>
        <w:tab w:val="left" w:pos="3261"/>
      </w:tabs>
      <w:spacing w:before="80"/>
      <w:ind w:left="3261" w:hanging="993"/>
    </w:pPr>
  </w:style>
  <w:style w:type="paragraph" w:styleId="TOC5">
    <w:name w:val="toc 5"/>
    <w:basedOn w:val="TOC4"/>
    <w:uiPriority w:val="39"/>
    <w:rsid w:val="00FE15CB"/>
  </w:style>
  <w:style w:type="paragraph" w:styleId="TOC6">
    <w:name w:val="toc 6"/>
    <w:basedOn w:val="TOC4"/>
    <w:uiPriority w:val="39"/>
    <w:rsid w:val="00FE15CB"/>
  </w:style>
  <w:style w:type="paragraph" w:styleId="TOC7">
    <w:name w:val="toc 7"/>
    <w:basedOn w:val="TOC4"/>
    <w:uiPriority w:val="39"/>
    <w:rsid w:val="00FE15CB"/>
  </w:style>
  <w:style w:type="paragraph" w:styleId="TOC8">
    <w:name w:val="toc 8"/>
    <w:basedOn w:val="TOC4"/>
    <w:uiPriority w:val="39"/>
    <w:rsid w:val="00FE15CB"/>
  </w:style>
  <w:style w:type="paragraph" w:customStyle="1" w:styleId="Appendixref">
    <w:name w:val="Appendix_ref"/>
    <w:basedOn w:val="Annexref"/>
    <w:next w:val="Normalaftertitle"/>
    <w:rsid w:val="00FE15CB"/>
  </w:style>
  <w:style w:type="paragraph" w:customStyle="1" w:styleId="Tabletitle">
    <w:name w:val="Table_title"/>
    <w:basedOn w:val="Normal"/>
    <w:next w:val="Tablehead"/>
    <w:link w:val="TabletitleChar"/>
    <w:qFormat/>
    <w:rsid w:val="00FE15CB"/>
    <w:pPr>
      <w:keepNext/>
      <w:spacing w:before="0" w:after="120"/>
      <w:jc w:val="center"/>
    </w:pPr>
    <w:rPr>
      <w:b/>
    </w:rPr>
  </w:style>
  <w:style w:type="paragraph" w:customStyle="1" w:styleId="Summary">
    <w:name w:val="Summary"/>
    <w:basedOn w:val="Normal"/>
    <w:next w:val="Normalaftertitle"/>
    <w:autoRedefine/>
    <w:rsid w:val="00FE15CB"/>
    <w:pPr>
      <w:spacing w:after="480"/>
    </w:pPr>
    <w:rPr>
      <w:sz w:val="22"/>
      <w:lang w:val="es-ES_tradnl"/>
    </w:rPr>
  </w:style>
  <w:style w:type="character" w:styleId="Hyperlink">
    <w:name w:val="Hyperlink"/>
    <w:aliases w:val="CEO_Hyperlink,超级链接"/>
    <w:basedOn w:val="DefaultParagraphFont"/>
    <w:uiPriority w:val="99"/>
    <w:qFormat/>
    <w:rsid w:val="00934ED7"/>
    <w:rPr>
      <w:color w:val="0000FF"/>
      <w:u w:val="single"/>
    </w:rPr>
  </w:style>
  <w:style w:type="paragraph" w:customStyle="1" w:styleId="Chaptitle">
    <w:name w:val="Chap_title"/>
    <w:basedOn w:val="Arttitle"/>
    <w:next w:val="Normalaftertitle"/>
    <w:rsid w:val="00FE15CB"/>
  </w:style>
  <w:style w:type="paragraph" w:customStyle="1" w:styleId="TableLegendNote">
    <w:name w:val="Table_Legend_Note"/>
    <w:basedOn w:val="Tablelegend"/>
    <w:next w:val="Tablelegend"/>
    <w:rsid w:val="00FE15CB"/>
    <w:pPr>
      <w:ind w:left="-85" w:firstLine="0"/>
    </w:pPr>
    <w:rPr>
      <w:lang w:val="en-US"/>
    </w:rPr>
  </w:style>
  <w:style w:type="paragraph" w:customStyle="1" w:styleId="Artheading">
    <w:name w:val="Art_heading"/>
    <w:basedOn w:val="Normal"/>
    <w:next w:val="Normal"/>
    <w:rsid w:val="00313A68"/>
    <w:pPr>
      <w:tabs>
        <w:tab w:val="clear" w:pos="794"/>
        <w:tab w:val="clear" w:pos="1191"/>
        <w:tab w:val="clear" w:pos="1588"/>
        <w:tab w:val="clear" w:pos="1985"/>
        <w:tab w:val="left" w:pos="1134"/>
        <w:tab w:val="left" w:pos="1871"/>
        <w:tab w:val="left" w:pos="2268"/>
      </w:tabs>
      <w:spacing w:before="480"/>
      <w:jc w:val="center"/>
    </w:pPr>
    <w:rPr>
      <w:rFonts w:ascii="Times New Roman Bold" w:eastAsiaTheme="minorEastAsia" w:hAnsi="Times New Roman Bold"/>
      <w:b/>
      <w:sz w:val="28"/>
      <w:lang w:val="en-GB"/>
    </w:rPr>
  </w:style>
  <w:style w:type="character" w:styleId="EndnoteReference">
    <w:name w:val="endnote reference"/>
    <w:basedOn w:val="DefaultParagraphFont"/>
    <w:rsid w:val="00313A68"/>
    <w:rPr>
      <w:vertAlign w:val="superscript"/>
    </w:rPr>
  </w:style>
  <w:style w:type="paragraph" w:customStyle="1" w:styleId="Figurewithouttitle">
    <w:name w:val="Figure_without_title"/>
    <w:basedOn w:val="FigureNo"/>
    <w:next w:val="Normal"/>
    <w:rsid w:val="00313A68"/>
    <w:pPr>
      <w:keepNext w:val="0"/>
      <w:tabs>
        <w:tab w:val="clear" w:pos="794"/>
        <w:tab w:val="clear" w:pos="1191"/>
        <w:tab w:val="clear" w:pos="1588"/>
        <w:tab w:val="clear" w:pos="1985"/>
        <w:tab w:val="left" w:pos="1134"/>
        <w:tab w:val="left" w:pos="1871"/>
        <w:tab w:val="left" w:pos="2268"/>
      </w:tabs>
      <w:spacing w:after="120"/>
    </w:pPr>
    <w:rPr>
      <w:rFonts w:eastAsiaTheme="minorEastAsia"/>
      <w:sz w:val="20"/>
      <w:lang w:val="en-GB"/>
    </w:rPr>
  </w:style>
  <w:style w:type="paragraph" w:customStyle="1" w:styleId="FirstFooter">
    <w:name w:val="FirstFooter"/>
    <w:basedOn w:val="Footer"/>
    <w:rsid w:val="00313A68"/>
    <w:pPr>
      <w:overflowPunct/>
      <w:autoSpaceDE/>
      <w:autoSpaceDN/>
      <w:adjustRightInd/>
      <w:spacing w:before="40"/>
      <w:jc w:val="left"/>
      <w:textAlignment w:val="auto"/>
    </w:pPr>
    <w:rPr>
      <w:rFonts w:eastAsiaTheme="minorEastAsia"/>
      <w:noProof w:val="0"/>
      <w:sz w:val="16"/>
      <w:lang w:val="en-GB"/>
    </w:rPr>
  </w:style>
  <w:style w:type="paragraph" w:customStyle="1" w:styleId="Source">
    <w:name w:val="Source"/>
    <w:basedOn w:val="Normal"/>
    <w:next w:val="Normal"/>
    <w:link w:val="SourceChar"/>
    <w:rsid w:val="00313A68"/>
    <w:pPr>
      <w:tabs>
        <w:tab w:val="clear" w:pos="794"/>
        <w:tab w:val="clear" w:pos="1191"/>
        <w:tab w:val="clear" w:pos="1588"/>
        <w:tab w:val="clear" w:pos="1985"/>
        <w:tab w:val="left" w:pos="1134"/>
        <w:tab w:val="left" w:pos="1871"/>
        <w:tab w:val="left" w:pos="2268"/>
      </w:tabs>
      <w:spacing w:before="840"/>
      <w:jc w:val="center"/>
    </w:pPr>
    <w:rPr>
      <w:rFonts w:eastAsiaTheme="minorEastAsia"/>
      <w:b/>
      <w:sz w:val="28"/>
      <w:lang w:val="en-GB"/>
    </w:rPr>
  </w:style>
  <w:style w:type="paragraph" w:customStyle="1" w:styleId="SpecialFooter">
    <w:name w:val="Special Footer"/>
    <w:basedOn w:val="Footer"/>
    <w:rsid w:val="00313A68"/>
    <w:pPr>
      <w:tabs>
        <w:tab w:val="left" w:pos="567"/>
        <w:tab w:val="left" w:pos="1134"/>
        <w:tab w:val="left" w:pos="1701"/>
        <w:tab w:val="left" w:pos="2268"/>
        <w:tab w:val="left" w:pos="2835"/>
        <w:tab w:val="left" w:pos="5954"/>
        <w:tab w:val="right" w:pos="9639"/>
      </w:tabs>
    </w:pPr>
    <w:rPr>
      <w:rFonts w:eastAsiaTheme="minorEastAsia"/>
      <w:noProof w:val="0"/>
      <w:sz w:val="16"/>
      <w:lang w:val="en-GB"/>
    </w:rPr>
  </w:style>
  <w:style w:type="paragraph" w:customStyle="1" w:styleId="Tableref">
    <w:name w:val="Table_ref"/>
    <w:basedOn w:val="Normal"/>
    <w:next w:val="Normal"/>
    <w:rsid w:val="00313A68"/>
    <w:pPr>
      <w:keepNext/>
      <w:tabs>
        <w:tab w:val="clear" w:pos="794"/>
        <w:tab w:val="clear" w:pos="1191"/>
        <w:tab w:val="clear" w:pos="1588"/>
        <w:tab w:val="clear" w:pos="1985"/>
        <w:tab w:val="left" w:pos="1134"/>
        <w:tab w:val="left" w:pos="1871"/>
        <w:tab w:val="left" w:pos="2268"/>
      </w:tabs>
      <w:spacing w:before="560"/>
      <w:jc w:val="center"/>
    </w:pPr>
    <w:rPr>
      <w:rFonts w:eastAsiaTheme="minorEastAsia"/>
      <w:sz w:val="20"/>
      <w:lang w:val="en-GB"/>
    </w:rPr>
  </w:style>
  <w:style w:type="paragraph" w:customStyle="1" w:styleId="Title1">
    <w:name w:val="Title 1"/>
    <w:basedOn w:val="Source"/>
    <w:next w:val="Normal"/>
    <w:qFormat/>
    <w:rsid w:val="00313A68"/>
    <w:pPr>
      <w:tabs>
        <w:tab w:val="left" w:pos="567"/>
        <w:tab w:val="left" w:pos="1701"/>
        <w:tab w:val="left" w:pos="2835"/>
      </w:tabs>
      <w:spacing w:before="240"/>
    </w:pPr>
    <w:rPr>
      <w:b w:val="0"/>
      <w:caps/>
    </w:rPr>
  </w:style>
  <w:style w:type="paragraph" w:customStyle="1" w:styleId="Title2">
    <w:name w:val="Title 2"/>
    <w:basedOn w:val="Source"/>
    <w:next w:val="Normal"/>
    <w:rsid w:val="00313A68"/>
    <w:pPr>
      <w:overflowPunct/>
      <w:autoSpaceDE/>
      <w:autoSpaceDN/>
      <w:adjustRightInd/>
      <w:spacing w:before="480"/>
      <w:textAlignment w:val="auto"/>
    </w:pPr>
    <w:rPr>
      <w:b w:val="0"/>
      <w:caps/>
    </w:rPr>
  </w:style>
  <w:style w:type="paragraph" w:customStyle="1" w:styleId="Title3">
    <w:name w:val="Title 3"/>
    <w:basedOn w:val="Title2"/>
    <w:next w:val="Normal"/>
    <w:rsid w:val="00313A68"/>
    <w:pPr>
      <w:spacing w:before="240"/>
    </w:pPr>
    <w:rPr>
      <w:caps w:val="0"/>
    </w:rPr>
  </w:style>
  <w:style w:type="paragraph" w:customStyle="1" w:styleId="Title4">
    <w:name w:val="Title 4"/>
    <w:basedOn w:val="Title3"/>
    <w:next w:val="Heading1"/>
    <w:rsid w:val="00313A68"/>
    <w:rPr>
      <w:b/>
    </w:rPr>
  </w:style>
  <w:style w:type="character" w:customStyle="1" w:styleId="Appdef">
    <w:name w:val="App_def"/>
    <w:basedOn w:val="DefaultParagraphFont"/>
    <w:rsid w:val="00313A68"/>
    <w:rPr>
      <w:rFonts w:ascii="Times New Roman" w:hAnsi="Times New Roman"/>
      <w:b/>
    </w:rPr>
  </w:style>
  <w:style w:type="character" w:customStyle="1" w:styleId="Appref">
    <w:name w:val="App_ref"/>
    <w:basedOn w:val="DefaultParagraphFont"/>
    <w:rsid w:val="00313A68"/>
  </w:style>
  <w:style w:type="character" w:customStyle="1" w:styleId="Artdef">
    <w:name w:val="Art_def"/>
    <w:basedOn w:val="DefaultParagraphFont"/>
    <w:rsid w:val="00313A68"/>
    <w:rPr>
      <w:rFonts w:ascii="Times New Roman" w:hAnsi="Times New Roman"/>
      <w:b/>
    </w:rPr>
  </w:style>
  <w:style w:type="character" w:customStyle="1" w:styleId="Artref">
    <w:name w:val="Art_ref"/>
    <w:basedOn w:val="DefaultParagraphFont"/>
    <w:rsid w:val="00313A68"/>
  </w:style>
  <w:style w:type="character" w:customStyle="1" w:styleId="Recdef">
    <w:name w:val="Rec_def"/>
    <w:basedOn w:val="DefaultParagraphFont"/>
    <w:rsid w:val="00313A68"/>
    <w:rPr>
      <w:b/>
    </w:rPr>
  </w:style>
  <w:style w:type="character" w:customStyle="1" w:styleId="Resdef">
    <w:name w:val="Res_def"/>
    <w:basedOn w:val="DefaultParagraphFont"/>
    <w:rsid w:val="00313A68"/>
    <w:rPr>
      <w:rFonts w:ascii="Times New Roman" w:hAnsi="Times New Roman"/>
      <w:b/>
    </w:rPr>
  </w:style>
  <w:style w:type="character" w:customStyle="1" w:styleId="Tablefreq">
    <w:name w:val="Table_freq"/>
    <w:basedOn w:val="DefaultParagraphFont"/>
    <w:rsid w:val="00313A68"/>
    <w:rPr>
      <w:b/>
      <w:color w:val="auto"/>
      <w:sz w:val="20"/>
    </w:rPr>
  </w:style>
  <w:style w:type="paragraph" w:customStyle="1" w:styleId="Formal">
    <w:name w:val="Formal"/>
    <w:basedOn w:val="ASN1"/>
    <w:rsid w:val="00313A68"/>
    <w:pPr>
      <w:tabs>
        <w:tab w:val="left" w:pos="1871"/>
      </w:tabs>
      <w:jc w:val="left"/>
    </w:pPr>
    <w:rPr>
      <w:rFonts w:ascii="Times New Roman Bold" w:eastAsiaTheme="minorEastAsia" w:hAnsi="Times New Roman Bold"/>
      <w:b w:val="0"/>
      <w:lang w:val="en-GB"/>
    </w:rPr>
  </w:style>
  <w:style w:type="paragraph" w:customStyle="1" w:styleId="Section1">
    <w:name w:val="Section_1"/>
    <w:basedOn w:val="Normal"/>
    <w:rsid w:val="00313A68"/>
    <w:pPr>
      <w:tabs>
        <w:tab w:val="clear" w:pos="794"/>
        <w:tab w:val="clear" w:pos="1191"/>
        <w:tab w:val="clear" w:pos="1588"/>
        <w:tab w:val="clear" w:pos="1985"/>
        <w:tab w:val="center" w:pos="4820"/>
      </w:tabs>
      <w:spacing w:before="360"/>
      <w:jc w:val="center"/>
    </w:pPr>
    <w:rPr>
      <w:rFonts w:eastAsiaTheme="minorEastAsia"/>
      <w:b/>
      <w:lang w:val="en-GB"/>
    </w:rPr>
  </w:style>
  <w:style w:type="paragraph" w:customStyle="1" w:styleId="Section2">
    <w:name w:val="Section_2"/>
    <w:basedOn w:val="Section1"/>
    <w:rsid w:val="00313A68"/>
    <w:rPr>
      <w:b w:val="0"/>
      <w:i/>
    </w:rPr>
  </w:style>
  <w:style w:type="paragraph" w:customStyle="1" w:styleId="AnnexNo">
    <w:name w:val="Annex_No"/>
    <w:basedOn w:val="Normal"/>
    <w:next w:val="Normal"/>
    <w:rsid w:val="00313A68"/>
    <w:pPr>
      <w:keepNext/>
      <w:keepLines/>
      <w:tabs>
        <w:tab w:val="clear" w:pos="794"/>
        <w:tab w:val="clear" w:pos="1191"/>
        <w:tab w:val="clear" w:pos="1588"/>
        <w:tab w:val="clear" w:pos="1985"/>
        <w:tab w:val="left" w:pos="1134"/>
        <w:tab w:val="left" w:pos="1871"/>
        <w:tab w:val="left" w:pos="2268"/>
      </w:tabs>
      <w:spacing w:before="480" w:after="80"/>
      <w:jc w:val="center"/>
    </w:pPr>
    <w:rPr>
      <w:rFonts w:eastAsiaTheme="minorEastAsia"/>
      <w:caps/>
      <w:sz w:val="28"/>
      <w:lang w:val="en-GB"/>
    </w:rPr>
  </w:style>
  <w:style w:type="paragraph" w:customStyle="1" w:styleId="Annextitle">
    <w:name w:val="Annex_title"/>
    <w:basedOn w:val="Normal"/>
    <w:next w:val="Normal"/>
    <w:rsid w:val="00313A68"/>
    <w:pPr>
      <w:keepNext/>
      <w:keepLines/>
      <w:tabs>
        <w:tab w:val="clear" w:pos="794"/>
        <w:tab w:val="clear" w:pos="1191"/>
        <w:tab w:val="clear" w:pos="1588"/>
        <w:tab w:val="clear" w:pos="1985"/>
        <w:tab w:val="left" w:pos="1134"/>
        <w:tab w:val="left" w:pos="1871"/>
        <w:tab w:val="left" w:pos="2268"/>
      </w:tabs>
      <w:spacing w:before="240" w:after="280"/>
      <w:jc w:val="center"/>
    </w:pPr>
    <w:rPr>
      <w:rFonts w:ascii="Times New Roman Bold" w:eastAsiaTheme="minorEastAsia" w:hAnsi="Times New Roman Bold"/>
      <w:b/>
      <w:sz w:val="28"/>
      <w:lang w:val="en-GB"/>
    </w:rPr>
  </w:style>
  <w:style w:type="paragraph" w:customStyle="1" w:styleId="AppendixNo">
    <w:name w:val="Appendix_No"/>
    <w:basedOn w:val="AnnexNo"/>
    <w:next w:val="Annexref"/>
    <w:rsid w:val="00313A68"/>
  </w:style>
  <w:style w:type="paragraph" w:customStyle="1" w:styleId="Appendixtitle">
    <w:name w:val="Appendix_title"/>
    <w:basedOn w:val="Annextitle"/>
    <w:next w:val="Normal"/>
    <w:rsid w:val="00313A68"/>
  </w:style>
  <w:style w:type="paragraph" w:customStyle="1" w:styleId="Border">
    <w:name w:val="Border"/>
    <w:basedOn w:val="Normal"/>
    <w:rsid w:val="00313A68"/>
    <w:pPr>
      <w:pBdr>
        <w:bottom w:val="single" w:sz="6" w:space="0" w:color="auto"/>
      </w:pBdr>
      <w:tabs>
        <w:tab w:val="clear" w:pos="794"/>
        <w:tab w:val="clear" w:pos="1191"/>
        <w:tab w:val="clear" w:pos="1588"/>
        <w:tab w:val="clear" w:pos="1985"/>
        <w:tab w:val="left" w:pos="170"/>
        <w:tab w:val="left" w:pos="567"/>
        <w:tab w:val="left" w:pos="737"/>
        <w:tab w:val="left" w:pos="1871"/>
        <w:tab w:val="left" w:pos="2977"/>
        <w:tab w:val="left" w:pos="3266"/>
      </w:tabs>
      <w:spacing w:before="0" w:line="10" w:lineRule="exact"/>
      <w:ind w:left="28" w:right="28"/>
      <w:jc w:val="center"/>
    </w:pPr>
    <w:rPr>
      <w:rFonts w:eastAsiaTheme="minorEastAsia"/>
      <w:b/>
      <w:noProof/>
      <w:sz w:val="20"/>
      <w:lang w:val="en-GB"/>
    </w:rPr>
  </w:style>
  <w:style w:type="paragraph" w:styleId="Index4">
    <w:name w:val="index 4"/>
    <w:basedOn w:val="Normal"/>
    <w:next w:val="Normal"/>
    <w:rsid w:val="00313A68"/>
    <w:pPr>
      <w:tabs>
        <w:tab w:val="clear" w:pos="794"/>
        <w:tab w:val="clear" w:pos="1191"/>
        <w:tab w:val="clear" w:pos="1588"/>
        <w:tab w:val="clear" w:pos="1985"/>
        <w:tab w:val="left" w:pos="1134"/>
        <w:tab w:val="left" w:pos="1871"/>
        <w:tab w:val="left" w:pos="2268"/>
      </w:tabs>
      <w:ind w:left="849"/>
      <w:jc w:val="left"/>
    </w:pPr>
    <w:rPr>
      <w:rFonts w:eastAsiaTheme="minorEastAsia"/>
      <w:lang w:val="en-GB"/>
    </w:rPr>
  </w:style>
  <w:style w:type="paragraph" w:styleId="Index5">
    <w:name w:val="index 5"/>
    <w:basedOn w:val="Normal"/>
    <w:next w:val="Normal"/>
    <w:rsid w:val="00313A68"/>
    <w:pPr>
      <w:tabs>
        <w:tab w:val="clear" w:pos="794"/>
        <w:tab w:val="clear" w:pos="1191"/>
        <w:tab w:val="clear" w:pos="1588"/>
        <w:tab w:val="clear" w:pos="1985"/>
        <w:tab w:val="left" w:pos="1134"/>
        <w:tab w:val="left" w:pos="1871"/>
        <w:tab w:val="left" w:pos="2268"/>
      </w:tabs>
      <w:ind w:left="1132"/>
      <w:jc w:val="left"/>
    </w:pPr>
    <w:rPr>
      <w:rFonts w:eastAsiaTheme="minorEastAsia"/>
      <w:lang w:val="en-GB"/>
    </w:rPr>
  </w:style>
  <w:style w:type="paragraph" w:styleId="Index6">
    <w:name w:val="index 6"/>
    <w:basedOn w:val="Normal"/>
    <w:next w:val="Normal"/>
    <w:rsid w:val="00313A68"/>
    <w:pPr>
      <w:tabs>
        <w:tab w:val="clear" w:pos="794"/>
        <w:tab w:val="clear" w:pos="1191"/>
        <w:tab w:val="clear" w:pos="1588"/>
        <w:tab w:val="clear" w:pos="1985"/>
        <w:tab w:val="left" w:pos="1134"/>
        <w:tab w:val="left" w:pos="1871"/>
        <w:tab w:val="left" w:pos="2268"/>
      </w:tabs>
      <w:ind w:left="1415"/>
      <w:jc w:val="left"/>
    </w:pPr>
    <w:rPr>
      <w:rFonts w:eastAsiaTheme="minorEastAsia"/>
      <w:lang w:val="en-GB"/>
    </w:rPr>
  </w:style>
  <w:style w:type="paragraph" w:styleId="Index7">
    <w:name w:val="index 7"/>
    <w:basedOn w:val="Normal"/>
    <w:next w:val="Normal"/>
    <w:rsid w:val="00313A68"/>
    <w:pPr>
      <w:tabs>
        <w:tab w:val="clear" w:pos="794"/>
        <w:tab w:val="clear" w:pos="1191"/>
        <w:tab w:val="clear" w:pos="1588"/>
        <w:tab w:val="clear" w:pos="1985"/>
        <w:tab w:val="left" w:pos="1134"/>
        <w:tab w:val="left" w:pos="1871"/>
        <w:tab w:val="left" w:pos="2268"/>
      </w:tabs>
      <w:ind w:left="1698"/>
      <w:jc w:val="left"/>
    </w:pPr>
    <w:rPr>
      <w:rFonts w:eastAsiaTheme="minorEastAsia"/>
      <w:lang w:val="en-GB"/>
    </w:rPr>
  </w:style>
  <w:style w:type="character" w:styleId="LineNumber">
    <w:name w:val="line number"/>
    <w:basedOn w:val="DefaultParagraphFont"/>
    <w:rsid w:val="00313A68"/>
  </w:style>
  <w:style w:type="paragraph" w:customStyle="1" w:styleId="Normalaftertitle0">
    <w:name w:val="Normal after title"/>
    <w:basedOn w:val="Normal"/>
    <w:next w:val="Normal"/>
    <w:rsid w:val="00313A68"/>
    <w:pPr>
      <w:tabs>
        <w:tab w:val="clear" w:pos="794"/>
        <w:tab w:val="clear" w:pos="1191"/>
        <w:tab w:val="clear" w:pos="1588"/>
        <w:tab w:val="clear" w:pos="1985"/>
        <w:tab w:val="left" w:pos="1134"/>
        <w:tab w:val="left" w:pos="1871"/>
        <w:tab w:val="left" w:pos="2268"/>
      </w:tabs>
      <w:spacing w:before="280"/>
      <w:jc w:val="left"/>
    </w:pPr>
    <w:rPr>
      <w:rFonts w:eastAsiaTheme="minorEastAsia"/>
      <w:lang w:val="en-GB"/>
    </w:rPr>
  </w:style>
  <w:style w:type="paragraph" w:customStyle="1" w:styleId="Proposal">
    <w:name w:val="Proposal"/>
    <w:basedOn w:val="Normal"/>
    <w:next w:val="Normal"/>
    <w:rsid w:val="00313A68"/>
    <w:pPr>
      <w:keepNext/>
      <w:tabs>
        <w:tab w:val="clear" w:pos="794"/>
        <w:tab w:val="clear" w:pos="1191"/>
        <w:tab w:val="clear" w:pos="1588"/>
        <w:tab w:val="clear" w:pos="1985"/>
        <w:tab w:val="left" w:pos="1134"/>
        <w:tab w:val="left" w:pos="1871"/>
        <w:tab w:val="left" w:pos="2268"/>
      </w:tabs>
      <w:spacing w:before="240"/>
      <w:jc w:val="left"/>
    </w:pPr>
    <w:rPr>
      <w:rFonts w:eastAsiaTheme="minorEastAsia" w:hAnsi="Times New Roman Bold"/>
      <w:b/>
      <w:lang w:val="en-GB"/>
    </w:rPr>
  </w:style>
  <w:style w:type="paragraph" w:customStyle="1" w:styleId="Reasons">
    <w:name w:val="Reasons"/>
    <w:basedOn w:val="Normal"/>
    <w:qFormat/>
    <w:rsid w:val="00313A68"/>
    <w:pPr>
      <w:tabs>
        <w:tab w:val="clear" w:pos="794"/>
        <w:tab w:val="clear" w:pos="1191"/>
        <w:tab w:val="left" w:pos="1134"/>
      </w:tabs>
      <w:jc w:val="left"/>
    </w:pPr>
    <w:rPr>
      <w:rFonts w:eastAsiaTheme="minorEastAsia"/>
      <w:lang w:val="en-GB"/>
    </w:rPr>
  </w:style>
  <w:style w:type="paragraph" w:customStyle="1" w:styleId="Section3">
    <w:name w:val="Section_3"/>
    <w:basedOn w:val="Section1"/>
    <w:rsid w:val="00313A68"/>
    <w:rPr>
      <w:b w:val="0"/>
    </w:rPr>
  </w:style>
  <w:style w:type="paragraph" w:customStyle="1" w:styleId="TableTextS5">
    <w:name w:val="Table_TextS5"/>
    <w:basedOn w:val="Normal"/>
    <w:rsid w:val="00313A68"/>
    <w:pPr>
      <w:tabs>
        <w:tab w:val="clear" w:pos="794"/>
        <w:tab w:val="clear" w:pos="1191"/>
        <w:tab w:val="clear" w:pos="1588"/>
        <w:tab w:val="clear" w:pos="1985"/>
        <w:tab w:val="left" w:pos="170"/>
        <w:tab w:val="left" w:pos="567"/>
        <w:tab w:val="left" w:pos="737"/>
        <w:tab w:val="left" w:pos="2977"/>
        <w:tab w:val="left" w:pos="3266"/>
      </w:tabs>
      <w:spacing w:before="40" w:after="40"/>
      <w:ind w:left="170" w:hanging="170"/>
      <w:jc w:val="left"/>
    </w:pPr>
    <w:rPr>
      <w:rFonts w:eastAsiaTheme="minorEastAsia"/>
      <w:sz w:val="20"/>
      <w:lang w:val="en-GB"/>
    </w:rPr>
  </w:style>
  <w:style w:type="paragraph" w:customStyle="1" w:styleId="Agendaitem">
    <w:name w:val="Agenda_item"/>
    <w:basedOn w:val="Normal"/>
    <w:next w:val="Normal"/>
    <w:qFormat/>
    <w:rsid w:val="00313A68"/>
    <w:pPr>
      <w:tabs>
        <w:tab w:val="clear" w:pos="794"/>
        <w:tab w:val="clear" w:pos="1191"/>
        <w:tab w:val="clear" w:pos="1588"/>
        <w:tab w:val="clear" w:pos="1985"/>
        <w:tab w:val="left" w:pos="1134"/>
        <w:tab w:val="left" w:pos="1871"/>
        <w:tab w:val="left" w:pos="2268"/>
      </w:tabs>
      <w:overflowPunct/>
      <w:autoSpaceDE/>
      <w:autoSpaceDN/>
      <w:adjustRightInd/>
      <w:spacing w:before="240"/>
      <w:jc w:val="center"/>
      <w:textAlignment w:val="auto"/>
    </w:pPr>
    <w:rPr>
      <w:rFonts w:eastAsiaTheme="minorEastAsia"/>
      <w:sz w:val="28"/>
      <w:lang w:val="es-ES_tradnl"/>
    </w:rPr>
  </w:style>
  <w:style w:type="paragraph" w:customStyle="1" w:styleId="AppArtNo">
    <w:name w:val="App_Art_No"/>
    <w:basedOn w:val="ArtNo"/>
    <w:qFormat/>
    <w:rsid w:val="00313A68"/>
    <w:pPr>
      <w:tabs>
        <w:tab w:val="clear" w:pos="794"/>
        <w:tab w:val="clear" w:pos="1191"/>
        <w:tab w:val="clear" w:pos="1588"/>
        <w:tab w:val="clear" w:pos="1985"/>
        <w:tab w:val="left" w:pos="1134"/>
        <w:tab w:val="left" w:pos="1871"/>
        <w:tab w:val="left" w:pos="2268"/>
      </w:tabs>
    </w:pPr>
    <w:rPr>
      <w:rFonts w:eastAsiaTheme="minorEastAsia"/>
      <w:caps/>
      <w:lang w:val="en-GB"/>
    </w:rPr>
  </w:style>
  <w:style w:type="paragraph" w:customStyle="1" w:styleId="AppArttitle">
    <w:name w:val="App_Art_title"/>
    <w:basedOn w:val="Arttitle"/>
    <w:qFormat/>
    <w:rsid w:val="00313A68"/>
    <w:pPr>
      <w:tabs>
        <w:tab w:val="clear" w:pos="794"/>
        <w:tab w:val="clear" w:pos="1191"/>
        <w:tab w:val="clear" w:pos="1588"/>
        <w:tab w:val="clear" w:pos="1985"/>
        <w:tab w:val="left" w:pos="1134"/>
        <w:tab w:val="left" w:pos="1871"/>
        <w:tab w:val="left" w:pos="2268"/>
      </w:tabs>
    </w:pPr>
    <w:rPr>
      <w:rFonts w:eastAsiaTheme="minorEastAsia"/>
      <w:lang w:val="en-GB"/>
    </w:rPr>
  </w:style>
  <w:style w:type="paragraph" w:customStyle="1" w:styleId="ApptoAnnex">
    <w:name w:val="App_to_Annex"/>
    <w:basedOn w:val="AppendixNo"/>
    <w:next w:val="Normal"/>
    <w:qFormat/>
    <w:rsid w:val="00313A68"/>
  </w:style>
  <w:style w:type="paragraph" w:customStyle="1" w:styleId="Committee">
    <w:name w:val="Committee"/>
    <w:basedOn w:val="Normal"/>
    <w:qFormat/>
    <w:rsid w:val="00313A68"/>
    <w:pPr>
      <w:framePr w:hSpace="180" w:wrap="around" w:hAnchor="margin" w:y="-675"/>
      <w:tabs>
        <w:tab w:val="clear" w:pos="794"/>
        <w:tab w:val="clear" w:pos="1191"/>
        <w:tab w:val="clear" w:pos="1588"/>
        <w:tab w:val="clear" w:pos="1985"/>
        <w:tab w:val="left" w:pos="851"/>
        <w:tab w:val="left" w:pos="1134"/>
        <w:tab w:val="left" w:pos="1871"/>
        <w:tab w:val="left" w:pos="2268"/>
      </w:tabs>
      <w:spacing w:before="0" w:line="240" w:lineRule="atLeast"/>
      <w:jc w:val="left"/>
    </w:pPr>
    <w:rPr>
      <w:rFonts w:asciiTheme="minorHAnsi" w:eastAsiaTheme="minorEastAsia" w:hAnsiTheme="minorHAnsi" w:cstheme="minorHAnsi"/>
      <w:b/>
      <w:szCs w:val="24"/>
      <w:lang w:val="en-GB"/>
    </w:rPr>
  </w:style>
  <w:style w:type="character" w:customStyle="1" w:styleId="FooterChar">
    <w:name w:val="Footer Char"/>
    <w:basedOn w:val="DefaultParagraphFont"/>
    <w:link w:val="Footer"/>
    <w:rsid w:val="00313A68"/>
    <w:rPr>
      <w:noProof/>
      <w:sz w:val="18"/>
      <w:lang w:val="fr-FR" w:eastAsia="en-US"/>
    </w:rPr>
  </w:style>
  <w:style w:type="character" w:customStyle="1" w:styleId="FootnoteTextChar">
    <w:name w:val="Footnote Text Char"/>
    <w:aliases w:val="footnote text Char,ALTS FOOTNOTE Char,Footnote Text Char1 Char,Footnote Text Char Char1 Char,Footnote Text Char4 Char Char Char,Footnote Text Char1 Char1 Char1 Char Char,Footnote Text Char Char1 Char1 Char Char Char,DNV Char"/>
    <w:basedOn w:val="DefaultParagraphFont"/>
    <w:link w:val="FootnoteText"/>
    <w:rsid w:val="00313A68"/>
    <w:rPr>
      <w:sz w:val="22"/>
      <w:lang w:val="fr-FR" w:eastAsia="en-US"/>
    </w:rPr>
  </w:style>
  <w:style w:type="character" w:customStyle="1" w:styleId="HeaderChar">
    <w:name w:val="Header Char"/>
    <w:basedOn w:val="DefaultParagraphFont"/>
    <w:link w:val="Header"/>
    <w:rsid w:val="00313A68"/>
    <w:rPr>
      <w:sz w:val="24"/>
      <w:lang w:val="fr-FR" w:eastAsia="en-US"/>
    </w:rPr>
  </w:style>
  <w:style w:type="paragraph" w:customStyle="1" w:styleId="Normalend">
    <w:name w:val="Normal_end"/>
    <w:basedOn w:val="Normal"/>
    <w:next w:val="Normal"/>
    <w:qFormat/>
    <w:rsid w:val="00313A68"/>
    <w:pPr>
      <w:tabs>
        <w:tab w:val="clear" w:pos="794"/>
        <w:tab w:val="clear" w:pos="1191"/>
        <w:tab w:val="clear" w:pos="1588"/>
        <w:tab w:val="clear" w:pos="1985"/>
        <w:tab w:val="left" w:pos="1134"/>
        <w:tab w:val="left" w:pos="1871"/>
        <w:tab w:val="left" w:pos="2268"/>
      </w:tabs>
      <w:jc w:val="left"/>
    </w:pPr>
    <w:rPr>
      <w:rFonts w:eastAsiaTheme="minorEastAsia"/>
      <w:lang w:val="en-US"/>
    </w:rPr>
  </w:style>
  <w:style w:type="paragraph" w:customStyle="1" w:styleId="Part1">
    <w:name w:val="Part_1"/>
    <w:basedOn w:val="Section1"/>
    <w:next w:val="Section1"/>
    <w:qFormat/>
    <w:rsid w:val="00313A68"/>
  </w:style>
  <w:style w:type="paragraph" w:customStyle="1" w:styleId="Subsection1">
    <w:name w:val="Subsection_1"/>
    <w:basedOn w:val="Section1"/>
    <w:next w:val="Normalaftertitle0"/>
    <w:qFormat/>
    <w:rsid w:val="00313A68"/>
  </w:style>
  <w:style w:type="paragraph" w:customStyle="1" w:styleId="Volumetitle">
    <w:name w:val="Volume_title"/>
    <w:basedOn w:val="Normal"/>
    <w:qFormat/>
    <w:rsid w:val="00313A68"/>
    <w:pPr>
      <w:tabs>
        <w:tab w:val="clear" w:pos="794"/>
        <w:tab w:val="clear" w:pos="1191"/>
        <w:tab w:val="clear" w:pos="1588"/>
        <w:tab w:val="clear" w:pos="1985"/>
        <w:tab w:val="left" w:pos="1134"/>
        <w:tab w:val="left" w:pos="1871"/>
        <w:tab w:val="left" w:pos="2268"/>
      </w:tabs>
      <w:jc w:val="center"/>
    </w:pPr>
    <w:rPr>
      <w:rFonts w:eastAsiaTheme="minorEastAsia"/>
      <w:b/>
      <w:bCs/>
      <w:sz w:val="28"/>
      <w:szCs w:val="28"/>
      <w:lang w:val="en-GB"/>
    </w:rPr>
  </w:style>
  <w:style w:type="paragraph" w:customStyle="1" w:styleId="Headingsplit">
    <w:name w:val="Heading_split"/>
    <w:basedOn w:val="Headingi"/>
    <w:qFormat/>
    <w:rsid w:val="00313A68"/>
    <w:pPr>
      <w:keepNext w:val="0"/>
      <w:keepLines w:val="0"/>
      <w:tabs>
        <w:tab w:val="clear" w:pos="794"/>
        <w:tab w:val="clear" w:pos="1191"/>
        <w:tab w:val="clear" w:pos="1588"/>
        <w:tab w:val="clear" w:pos="1985"/>
        <w:tab w:val="left" w:pos="1134"/>
        <w:tab w:val="left" w:pos="1871"/>
        <w:tab w:val="left" w:pos="2268"/>
      </w:tabs>
      <w:jc w:val="left"/>
      <w:outlineLvl w:val="9"/>
    </w:pPr>
    <w:rPr>
      <w:rFonts w:eastAsiaTheme="minorEastAsia"/>
      <w:lang w:val="en-US"/>
    </w:rPr>
  </w:style>
  <w:style w:type="paragraph" w:customStyle="1" w:styleId="Normalsplit">
    <w:name w:val="Normal_split"/>
    <w:basedOn w:val="Normal"/>
    <w:qFormat/>
    <w:rsid w:val="00313A68"/>
    <w:pPr>
      <w:tabs>
        <w:tab w:val="clear" w:pos="794"/>
        <w:tab w:val="clear" w:pos="1191"/>
        <w:tab w:val="clear" w:pos="1588"/>
        <w:tab w:val="clear" w:pos="1985"/>
        <w:tab w:val="left" w:pos="1134"/>
        <w:tab w:val="left" w:pos="1871"/>
        <w:tab w:val="left" w:pos="2268"/>
      </w:tabs>
      <w:jc w:val="left"/>
    </w:pPr>
    <w:rPr>
      <w:rFonts w:eastAsiaTheme="minorEastAsia"/>
      <w:lang w:val="en-GB"/>
    </w:rPr>
  </w:style>
  <w:style w:type="character" w:customStyle="1" w:styleId="Provsplit">
    <w:name w:val="Prov_split"/>
    <w:basedOn w:val="DefaultParagraphFont"/>
    <w:qFormat/>
    <w:rsid w:val="00313A68"/>
    <w:rPr>
      <w:rFonts w:ascii="Times New Roman" w:hAnsi="Times New Roman"/>
      <w:b w:val="0"/>
    </w:rPr>
  </w:style>
  <w:style w:type="paragraph" w:customStyle="1" w:styleId="Tablesplit">
    <w:name w:val="Table_split"/>
    <w:basedOn w:val="Tabletext"/>
    <w:qFormat/>
    <w:rsid w:val="00313A68"/>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rFonts w:eastAsiaTheme="minorEastAsia"/>
      <w:b/>
      <w:sz w:val="20"/>
      <w:lang w:val="en-GB"/>
    </w:rPr>
  </w:style>
  <w:style w:type="paragraph" w:customStyle="1" w:styleId="Methodheading1">
    <w:name w:val="Method_heading1"/>
    <w:basedOn w:val="Heading1"/>
    <w:next w:val="Normal"/>
    <w:qFormat/>
    <w:rsid w:val="00313A68"/>
    <w:pPr>
      <w:tabs>
        <w:tab w:val="clear" w:pos="794"/>
        <w:tab w:val="clear" w:pos="1191"/>
        <w:tab w:val="clear" w:pos="1588"/>
        <w:tab w:val="clear" w:pos="1985"/>
        <w:tab w:val="left" w:pos="1134"/>
        <w:tab w:val="left" w:pos="1871"/>
        <w:tab w:val="left" w:pos="2268"/>
      </w:tabs>
      <w:spacing w:before="280"/>
      <w:ind w:left="1134" w:hanging="1134"/>
      <w:jc w:val="left"/>
    </w:pPr>
    <w:rPr>
      <w:rFonts w:eastAsiaTheme="minorEastAsia"/>
      <w:sz w:val="28"/>
      <w:lang w:val="en-GB"/>
    </w:rPr>
  </w:style>
  <w:style w:type="paragraph" w:customStyle="1" w:styleId="Methodheading2">
    <w:name w:val="Method_heading2"/>
    <w:basedOn w:val="Heading2"/>
    <w:next w:val="Normal"/>
    <w:qFormat/>
    <w:rsid w:val="00313A68"/>
    <w:pPr>
      <w:tabs>
        <w:tab w:val="clear" w:pos="794"/>
        <w:tab w:val="clear" w:pos="1191"/>
        <w:tab w:val="clear" w:pos="1588"/>
        <w:tab w:val="clear" w:pos="1985"/>
        <w:tab w:val="left" w:pos="1134"/>
        <w:tab w:val="left" w:pos="1871"/>
        <w:tab w:val="left" w:pos="2268"/>
      </w:tabs>
      <w:spacing w:before="200"/>
      <w:ind w:left="1134" w:hanging="1134"/>
      <w:jc w:val="left"/>
    </w:pPr>
    <w:rPr>
      <w:rFonts w:eastAsiaTheme="minorEastAsia"/>
      <w:lang w:val="en-GB"/>
    </w:rPr>
  </w:style>
  <w:style w:type="paragraph" w:customStyle="1" w:styleId="Methodheading3">
    <w:name w:val="Method_heading3"/>
    <w:basedOn w:val="Heading3"/>
    <w:next w:val="Normal"/>
    <w:qFormat/>
    <w:rsid w:val="00313A68"/>
    <w:pPr>
      <w:tabs>
        <w:tab w:val="clear" w:pos="794"/>
        <w:tab w:val="clear" w:pos="1191"/>
        <w:tab w:val="clear" w:pos="1588"/>
        <w:tab w:val="clear" w:pos="1985"/>
        <w:tab w:val="left" w:pos="1871"/>
        <w:tab w:val="left" w:pos="2268"/>
      </w:tabs>
      <w:ind w:left="1134" w:hanging="1134"/>
      <w:jc w:val="left"/>
    </w:pPr>
    <w:rPr>
      <w:rFonts w:eastAsiaTheme="minorEastAsia"/>
      <w:lang w:val="en-GB"/>
    </w:rPr>
  </w:style>
  <w:style w:type="paragraph" w:customStyle="1" w:styleId="Methodheading4">
    <w:name w:val="Method_heading4"/>
    <w:basedOn w:val="Heading4"/>
    <w:next w:val="Normal"/>
    <w:qFormat/>
    <w:rsid w:val="00313A68"/>
    <w:pPr>
      <w:tabs>
        <w:tab w:val="clear" w:pos="992"/>
        <w:tab w:val="clear" w:pos="1191"/>
        <w:tab w:val="clear" w:pos="1588"/>
        <w:tab w:val="clear" w:pos="1985"/>
        <w:tab w:val="left" w:pos="1871"/>
        <w:tab w:val="left" w:pos="2268"/>
      </w:tabs>
      <w:ind w:left="1134" w:hanging="1134"/>
      <w:jc w:val="left"/>
    </w:pPr>
    <w:rPr>
      <w:rFonts w:eastAsiaTheme="minorEastAsia"/>
      <w:lang w:val="en-GB"/>
    </w:rPr>
  </w:style>
  <w:style w:type="paragraph" w:customStyle="1" w:styleId="MethodHeadingb">
    <w:name w:val="Method_Headingb"/>
    <w:basedOn w:val="Headingb"/>
    <w:qFormat/>
    <w:rsid w:val="00313A68"/>
    <w:pPr>
      <w:keepNext w:val="0"/>
      <w:keepLines w:val="0"/>
      <w:tabs>
        <w:tab w:val="clear" w:pos="794"/>
        <w:tab w:val="clear" w:pos="1191"/>
        <w:tab w:val="clear" w:pos="1588"/>
        <w:tab w:val="clear" w:pos="1985"/>
      </w:tabs>
      <w:overflowPunct/>
      <w:autoSpaceDE/>
      <w:autoSpaceDN/>
      <w:adjustRightInd/>
      <w:spacing w:before="0"/>
      <w:jc w:val="left"/>
      <w:textAlignment w:val="auto"/>
    </w:pPr>
    <w:rPr>
      <w:rFonts w:ascii="Times New Roman Bold" w:eastAsiaTheme="minorEastAsia" w:hAnsi="Times New Roman Bold" w:cs="Times New Roman Bold"/>
      <w:lang w:val="fr-CH"/>
    </w:rPr>
  </w:style>
  <w:style w:type="numbering" w:customStyle="1" w:styleId="NoList1">
    <w:name w:val="No List1"/>
    <w:next w:val="NoList"/>
    <w:uiPriority w:val="99"/>
    <w:semiHidden/>
    <w:unhideWhenUsed/>
    <w:rsid w:val="00313A68"/>
  </w:style>
  <w:style w:type="character" w:customStyle="1" w:styleId="Heading1Char">
    <w:name w:val="Heading 1 Char"/>
    <w:basedOn w:val="DefaultParagraphFont"/>
    <w:link w:val="Heading1"/>
    <w:uiPriority w:val="9"/>
    <w:qFormat/>
    <w:rsid w:val="00313A68"/>
    <w:rPr>
      <w:b/>
      <w:sz w:val="24"/>
      <w:lang w:val="fr-FR" w:eastAsia="en-US"/>
    </w:rPr>
  </w:style>
  <w:style w:type="character" w:customStyle="1" w:styleId="Heading2Char">
    <w:name w:val="Heading 2 Char"/>
    <w:aliases w:val="Sub-section Char,H2 Char,h2 Char,h21 Char,Heading Two Char,R2 Char,l2 Char,UNDERRUBRIK 1-2 Char,Head 2 Char,List level 2 Char,Sub-Heading Char,A Char,1st level heading Char,level 2 no toc Char,2nd level Char,Titre2 Char,h:2 Char,2 Char"/>
    <w:basedOn w:val="DefaultParagraphFont"/>
    <w:link w:val="Heading2"/>
    <w:rsid w:val="00313A68"/>
    <w:rPr>
      <w:b/>
      <w:sz w:val="24"/>
      <w:lang w:val="fr-FR" w:eastAsia="en-US"/>
    </w:rPr>
  </w:style>
  <w:style w:type="character" w:customStyle="1" w:styleId="Heading3Char">
    <w:name w:val="Heading 3 Char"/>
    <w:basedOn w:val="DefaultParagraphFont"/>
    <w:link w:val="Heading3"/>
    <w:rsid w:val="00313A68"/>
    <w:rPr>
      <w:b/>
      <w:sz w:val="24"/>
      <w:lang w:val="fr-FR" w:eastAsia="en-US"/>
    </w:rPr>
  </w:style>
  <w:style w:type="character" w:customStyle="1" w:styleId="Heading4Char">
    <w:name w:val="Heading 4 Char"/>
    <w:basedOn w:val="DefaultParagraphFont"/>
    <w:link w:val="Heading4"/>
    <w:rsid w:val="00313A68"/>
    <w:rPr>
      <w:b/>
      <w:sz w:val="24"/>
      <w:lang w:val="fr-FR" w:eastAsia="en-US"/>
    </w:rPr>
  </w:style>
  <w:style w:type="character" w:customStyle="1" w:styleId="Heading5Char">
    <w:name w:val="Heading 5 Char"/>
    <w:basedOn w:val="DefaultParagraphFont"/>
    <w:link w:val="Heading5"/>
    <w:rsid w:val="00313A68"/>
    <w:rPr>
      <w:b/>
      <w:sz w:val="24"/>
      <w:lang w:val="fr-FR" w:eastAsia="en-US"/>
    </w:rPr>
  </w:style>
  <w:style w:type="character" w:customStyle="1" w:styleId="Heading6Char">
    <w:name w:val="Heading 6 Char"/>
    <w:basedOn w:val="DefaultParagraphFont"/>
    <w:link w:val="Heading6"/>
    <w:rsid w:val="00313A68"/>
    <w:rPr>
      <w:b/>
      <w:sz w:val="24"/>
      <w:lang w:val="fr-FR" w:eastAsia="en-US"/>
    </w:rPr>
  </w:style>
  <w:style w:type="character" w:customStyle="1" w:styleId="Heading7Char">
    <w:name w:val="Heading 7 Char"/>
    <w:basedOn w:val="DefaultParagraphFont"/>
    <w:link w:val="Heading7"/>
    <w:rsid w:val="00313A68"/>
    <w:rPr>
      <w:b/>
      <w:sz w:val="24"/>
      <w:lang w:val="fr-FR" w:eastAsia="en-US"/>
    </w:rPr>
  </w:style>
  <w:style w:type="character" w:customStyle="1" w:styleId="Heading8Char">
    <w:name w:val="Heading 8 Char"/>
    <w:basedOn w:val="DefaultParagraphFont"/>
    <w:link w:val="Heading8"/>
    <w:rsid w:val="00313A68"/>
    <w:rPr>
      <w:b/>
      <w:sz w:val="24"/>
      <w:lang w:val="fr-FR" w:eastAsia="en-US"/>
    </w:rPr>
  </w:style>
  <w:style w:type="character" w:customStyle="1" w:styleId="Heading9Char">
    <w:name w:val="Heading 9 Char"/>
    <w:basedOn w:val="DefaultParagraphFont"/>
    <w:link w:val="Heading9"/>
    <w:rsid w:val="00313A68"/>
    <w:rPr>
      <w:b/>
      <w:sz w:val="24"/>
      <w:lang w:val="fr-FR" w:eastAsia="en-US"/>
    </w:rPr>
  </w:style>
  <w:style w:type="paragraph" w:styleId="ListParagraph">
    <w:name w:val="List Paragraph"/>
    <w:basedOn w:val="Normal"/>
    <w:link w:val="ListParagraphChar"/>
    <w:uiPriority w:val="34"/>
    <w:qFormat/>
    <w:rsid w:val="00313A68"/>
    <w:pPr>
      <w:tabs>
        <w:tab w:val="clear" w:pos="794"/>
        <w:tab w:val="clear" w:pos="1191"/>
        <w:tab w:val="clear" w:pos="1588"/>
        <w:tab w:val="clear" w:pos="1985"/>
        <w:tab w:val="left" w:pos="1134"/>
        <w:tab w:val="left" w:pos="1871"/>
        <w:tab w:val="left" w:pos="2268"/>
      </w:tabs>
      <w:ind w:left="720"/>
      <w:contextualSpacing/>
      <w:jc w:val="left"/>
    </w:pPr>
    <w:rPr>
      <w:rFonts w:eastAsiaTheme="minorEastAsia"/>
      <w:lang w:val="en-AU"/>
    </w:rPr>
  </w:style>
  <w:style w:type="paragraph" w:customStyle="1" w:styleId="Normal1">
    <w:name w:val="Normal1"/>
    <w:rsid w:val="00313A68"/>
    <w:pPr>
      <w:tabs>
        <w:tab w:val="left" w:pos="1134"/>
        <w:tab w:val="left" w:pos="1871"/>
        <w:tab w:val="left" w:pos="2268"/>
      </w:tabs>
      <w:spacing w:before="120"/>
    </w:pPr>
    <w:rPr>
      <w:rFonts w:eastAsiaTheme="minorEastAsia"/>
      <w:sz w:val="24"/>
      <w:szCs w:val="24"/>
      <w:lang w:val="en-AU" w:eastAsia="en-US"/>
    </w:rPr>
  </w:style>
  <w:style w:type="paragraph" w:styleId="NormalWeb">
    <w:name w:val="Normal (Web)"/>
    <w:basedOn w:val="Normal"/>
    <w:uiPriority w:val="99"/>
    <w:unhideWhenUsed/>
    <w:rsid w:val="00313A68"/>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Theme="minorEastAsia"/>
      <w:szCs w:val="24"/>
      <w:lang w:val="en-GB" w:eastAsia="zh-CN"/>
    </w:rPr>
  </w:style>
  <w:style w:type="table" w:styleId="TableGrid">
    <w:name w:val="Table Grid"/>
    <w:basedOn w:val="TableNormal"/>
    <w:uiPriority w:val="59"/>
    <w:qFormat/>
    <w:rsid w:val="00313A68"/>
    <w:rPr>
      <w:rFonts w:ascii="CG Times" w:eastAsiaTheme="minorEastAsia" w:hAnsi="CG 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nhideWhenUsed/>
    <w:rsid w:val="00313A68"/>
    <w:pPr>
      <w:tabs>
        <w:tab w:val="clear" w:pos="794"/>
        <w:tab w:val="clear" w:pos="1191"/>
        <w:tab w:val="clear" w:pos="1588"/>
        <w:tab w:val="clear" w:pos="1985"/>
        <w:tab w:val="left" w:pos="1134"/>
        <w:tab w:val="left" w:pos="1871"/>
        <w:tab w:val="left" w:pos="2268"/>
      </w:tabs>
      <w:spacing w:before="0"/>
      <w:jc w:val="left"/>
    </w:pPr>
    <w:rPr>
      <w:rFonts w:ascii="Segoe UI" w:eastAsiaTheme="minorEastAsia" w:hAnsi="Segoe UI" w:cs="Segoe UI"/>
      <w:sz w:val="18"/>
      <w:szCs w:val="18"/>
      <w:lang w:val="en-GB"/>
    </w:rPr>
  </w:style>
  <w:style w:type="character" w:customStyle="1" w:styleId="BalloonTextChar">
    <w:name w:val="Balloon Text Char"/>
    <w:basedOn w:val="DefaultParagraphFont"/>
    <w:link w:val="BalloonText"/>
    <w:rsid w:val="00313A68"/>
    <w:rPr>
      <w:rFonts w:ascii="Segoe UI" w:eastAsiaTheme="minorEastAsia" w:hAnsi="Segoe UI" w:cs="Segoe UI"/>
      <w:sz w:val="18"/>
      <w:szCs w:val="18"/>
      <w:lang w:val="en-GB" w:eastAsia="en-US"/>
    </w:rPr>
  </w:style>
  <w:style w:type="character" w:customStyle="1" w:styleId="UnresolvedMention1">
    <w:name w:val="Unresolved Mention1"/>
    <w:basedOn w:val="DefaultParagraphFont"/>
    <w:uiPriority w:val="99"/>
    <w:semiHidden/>
    <w:unhideWhenUsed/>
    <w:rsid w:val="00313A68"/>
    <w:rPr>
      <w:color w:val="605E5C"/>
      <w:shd w:val="clear" w:color="auto" w:fill="E1DFDD"/>
    </w:rPr>
  </w:style>
  <w:style w:type="character" w:styleId="FollowedHyperlink">
    <w:name w:val="FollowedHyperlink"/>
    <w:basedOn w:val="DefaultParagraphFont"/>
    <w:semiHidden/>
    <w:unhideWhenUsed/>
    <w:rsid w:val="00313A68"/>
    <w:rPr>
      <w:color w:val="800080" w:themeColor="followedHyperlink"/>
      <w:u w:val="single"/>
    </w:rPr>
  </w:style>
  <w:style w:type="paragraph" w:styleId="TOCHeading">
    <w:name w:val="TOC Heading"/>
    <w:basedOn w:val="Heading1"/>
    <w:next w:val="Normal"/>
    <w:uiPriority w:val="39"/>
    <w:unhideWhenUsed/>
    <w:qFormat/>
    <w:rsid w:val="00313A68"/>
    <w:pPr>
      <w:tabs>
        <w:tab w:val="clear" w:pos="794"/>
        <w:tab w:val="clear" w:pos="1191"/>
        <w:tab w:val="clear" w:pos="1588"/>
        <w:tab w:val="clear" w:pos="1985"/>
      </w:tabs>
      <w:overflowPunct/>
      <w:autoSpaceDE/>
      <w:autoSpaceDN/>
      <w:adjustRightInd/>
      <w:spacing w:before="240" w:line="259" w:lineRule="auto"/>
      <w:ind w:left="0" w:firstLine="0"/>
      <w:jc w:val="left"/>
      <w:textAlignment w:val="auto"/>
      <w:outlineLvl w:val="9"/>
    </w:pPr>
    <w:rPr>
      <w:rFonts w:asciiTheme="majorHAnsi" w:eastAsiaTheme="majorEastAsia" w:hAnsiTheme="majorHAnsi" w:cstheme="majorBidi"/>
      <w:b w:val="0"/>
      <w:color w:val="365F91" w:themeColor="accent1" w:themeShade="BF"/>
      <w:sz w:val="32"/>
      <w:szCs w:val="32"/>
      <w:lang w:val="en-US"/>
    </w:rPr>
  </w:style>
  <w:style w:type="character" w:customStyle="1" w:styleId="NormalaftertitleChar">
    <w:name w:val="Normal_after_title Char"/>
    <w:basedOn w:val="DefaultParagraphFont"/>
    <w:link w:val="Normalaftertitle"/>
    <w:qFormat/>
    <w:rsid w:val="00CD6809"/>
    <w:rPr>
      <w:sz w:val="24"/>
      <w:lang w:val="fr-FR" w:eastAsia="en-US"/>
    </w:rPr>
  </w:style>
  <w:style w:type="character" w:customStyle="1" w:styleId="ArttitleChar">
    <w:name w:val="Art_title Char"/>
    <w:basedOn w:val="DefaultParagraphFont"/>
    <w:link w:val="Arttitle"/>
    <w:rsid w:val="00CD6809"/>
    <w:rPr>
      <w:b/>
      <w:sz w:val="28"/>
      <w:lang w:val="fr-FR" w:eastAsia="en-US"/>
    </w:rPr>
  </w:style>
  <w:style w:type="character" w:customStyle="1" w:styleId="CallChar">
    <w:name w:val="Call Char"/>
    <w:basedOn w:val="DefaultParagraphFont"/>
    <w:link w:val="Call"/>
    <w:rsid w:val="00CD6809"/>
    <w:rPr>
      <w:i/>
      <w:sz w:val="24"/>
      <w:lang w:val="fr-FR" w:eastAsia="en-US"/>
    </w:rPr>
  </w:style>
  <w:style w:type="character" w:customStyle="1" w:styleId="enumlev1Char">
    <w:name w:val="enumlev1 Char"/>
    <w:link w:val="enumlev1"/>
    <w:qFormat/>
    <w:locked/>
    <w:rsid w:val="00CD6809"/>
    <w:rPr>
      <w:sz w:val="24"/>
      <w:lang w:val="fr-FR" w:eastAsia="en-US"/>
    </w:rPr>
  </w:style>
  <w:style w:type="character" w:customStyle="1" w:styleId="TabletextChar">
    <w:name w:val="Table_text Char"/>
    <w:basedOn w:val="DefaultParagraphFont"/>
    <w:link w:val="Tabletext"/>
    <w:qFormat/>
    <w:locked/>
    <w:rsid w:val="00FE15CB"/>
    <w:rPr>
      <w:sz w:val="22"/>
      <w:lang w:val="fr-FR" w:eastAsia="en-US"/>
    </w:rPr>
  </w:style>
  <w:style w:type="character" w:customStyle="1" w:styleId="FigureNoChar">
    <w:name w:val="Figure_No Char"/>
    <w:basedOn w:val="DefaultParagraphFont"/>
    <w:link w:val="FigureNo"/>
    <w:uiPriority w:val="99"/>
    <w:rsid w:val="00CD6809"/>
    <w:rPr>
      <w:caps/>
      <w:sz w:val="18"/>
      <w:lang w:val="fr-FR" w:eastAsia="en-US"/>
    </w:rPr>
  </w:style>
  <w:style w:type="character" w:customStyle="1" w:styleId="NoteChar">
    <w:name w:val="Note Char"/>
    <w:basedOn w:val="DefaultParagraphFont"/>
    <w:link w:val="Note"/>
    <w:locked/>
    <w:rsid w:val="00CD6809"/>
    <w:rPr>
      <w:sz w:val="22"/>
      <w:lang w:val="fr-FR" w:eastAsia="en-US"/>
    </w:rPr>
  </w:style>
  <w:style w:type="character" w:customStyle="1" w:styleId="RectitleChar">
    <w:name w:val="Rec_title Char"/>
    <w:basedOn w:val="DefaultParagraphFont"/>
    <w:link w:val="Rectitle"/>
    <w:rsid w:val="00CD6809"/>
    <w:rPr>
      <w:b/>
      <w:sz w:val="28"/>
      <w:lang w:val="fr-FR" w:eastAsia="en-US"/>
    </w:rPr>
  </w:style>
  <w:style w:type="character" w:customStyle="1" w:styleId="RestitleChar">
    <w:name w:val="Res_title Char"/>
    <w:basedOn w:val="DefaultParagraphFont"/>
    <w:link w:val="Restitle"/>
    <w:locked/>
    <w:rsid w:val="00CD6809"/>
    <w:rPr>
      <w:b/>
      <w:sz w:val="28"/>
      <w:lang w:val="fr-FR" w:eastAsia="en-US"/>
    </w:rPr>
  </w:style>
  <w:style w:type="character" w:customStyle="1" w:styleId="TableheadChar">
    <w:name w:val="Table_head Char"/>
    <w:basedOn w:val="DefaultParagraphFont"/>
    <w:link w:val="Tablehead"/>
    <w:qFormat/>
    <w:locked/>
    <w:rsid w:val="00CD6809"/>
    <w:rPr>
      <w:b/>
      <w:sz w:val="22"/>
      <w:lang w:val="fr-FR" w:eastAsia="en-US"/>
    </w:rPr>
  </w:style>
  <w:style w:type="character" w:customStyle="1" w:styleId="TableNoChar">
    <w:name w:val="Table_No Char"/>
    <w:basedOn w:val="DefaultParagraphFont"/>
    <w:link w:val="TableNo"/>
    <w:qFormat/>
    <w:rsid w:val="00CD6809"/>
    <w:rPr>
      <w:sz w:val="24"/>
      <w:lang w:val="fr-FR" w:eastAsia="en-US"/>
    </w:rPr>
  </w:style>
  <w:style w:type="character" w:customStyle="1" w:styleId="TabletitleChar">
    <w:name w:val="Table_title Char"/>
    <w:basedOn w:val="DefaultParagraphFont"/>
    <w:link w:val="Tabletitle"/>
    <w:qFormat/>
    <w:rsid w:val="00CD6809"/>
    <w:rPr>
      <w:b/>
      <w:sz w:val="24"/>
      <w:lang w:val="fr-FR" w:eastAsia="en-US"/>
    </w:rPr>
  </w:style>
  <w:style w:type="character" w:customStyle="1" w:styleId="HeadingiChar">
    <w:name w:val="Heading_i Char"/>
    <w:basedOn w:val="DefaultParagraphFont"/>
    <w:link w:val="Headingi"/>
    <w:rsid w:val="00CD6809"/>
    <w:rPr>
      <w:i/>
      <w:sz w:val="24"/>
      <w:lang w:val="fr-FR" w:eastAsia="en-US"/>
    </w:rPr>
  </w:style>
  <w:style w:type="character" w:customStyle="1" w:styleId="HeadingbChar">
    <w:name w:val="Heading_b Char"/>
    <w:basedOn w:val="DefaultParagraphFont"/>
    <w:link w:val="Headingb"/>
    <w:rsid w:val="00CD6809"/>
    <w:rPr>
      <w:b/>
      <w:sz w:val="24"/>
      <w:lang w:val="fr-FR" w:eastAsia="en-US"/>
    </w:rPr>
  </w:style>
  <w:style w:type="character" w:customStyle="1" w:styleId="FiguretitleChar">
    <w:name w:val="Figure_title Char"/>
    <w:basedOn w:val="TabletitleChar"/>
    <w:link w:val="Figuretitle"/>
    <w:qFormat/>
    <w:rsid w:val="00CD6809"/>
    <w:rPr>
      <w:rFonts w:ascii="Times New Roman Bold" w:hAnsi="Times New Roman Bold"/>
      <w:b/>
      <w:sz w:val="18"/>
      <w:lang w:val="fr-FR" w:eastAsia="en-US"/>
    </w:rPr>
  </w:style>
  <w:style w:type="character" w:customStyle="1" w:styleId="ListParagraphChar">
    <w:name w:val="List Paragraph Char"/>
    <w:link w:val="ListParagraph"/>
    <w:uiPriority w:val="99"/>
    <w:locked/>
    <w:rsid w:val="00CD6809"/>
    <w:rPr>
      <w:rFonts w:eastAsiaTheme="minorEastAsia"/>
      <w:sz w:val="24"/>
      <w:lang w:val="en-AU" w:eastAsia="en-US"/>
    </w:rPr>
  </w:style>
  <w:style w:type="character" w:styleId="CommentReference">
    <w:name w:val="annotation reference"/>
    <w:basedOn w:val="DefaultParagraphFont"/>
    <w:unhideWhenUsed/>
    <w:rsid w:val="00CD6809"/>
    <w:rPr>
      <w:sz w:val="16"/>
      <w:szCs w:val="16"/>
    </w:rPr>
  </w:style>
  <w:style w:type="paragraph" w:styleId="CommentText">
    <w:name w:val="annotation text"/>
    <w:basedOn w:val="Normal"/>
    <w:link w:val="CommentTextChar"/>
    <w:unhideWhenUsed/>
    <w:rsid w:val="00CD6809"/>
    <w:pPr>
      <w:tabs>
        <w:tab w:val="clear" w:pos="794"/>
        <w:tab w:val="clear" w:pos="1191"/>
        <w:tab w:val="clear" w:pos="1588"/>
        <w:tab w:val="clear" w:pos="1985"/>
        <w:tab w:val="left" w:pos="1134"/>
        <w:tab w:val="left" w:pos="1871"/>
        <w:tab w:val="left" w:pos="2268"/>
      </w:tabs>
      <w:jc w:val="left"/>
    </w:pPr>
    <w:rPr>
      <w:rFonts w:eastAsiaTheme="minorEastAsia"/>
      <w:sz w:val="20"/>
      <w:lang w:val="en-GB"/>
    </w:rPr>
  </w:style>
  <w:style w:type="character" w:customStyle="1" w:styleId="CommentTextChar">
    <w:name w:val="Comment Text Char"/>
    <w:basedOn w:val="DefaultParagraphFont"/>
    <w:link w:val="CommentText"/>
    <w:rsid w:val="00CD6809"/>
    <w:rPr>
      <w:rFonts w:eastAsiaTheme="minorEastAsia"/>
      <w:lang w:val="en-GB" w:eastAsia="en-US"/>
    </w:rPr>
  </w:style>
  <w:style w:type="paragraph" w:styleId="CommentSubject">
    <w:name w:val="annotation subject"/>
    <w:basedOn w:val="CommentText"/>
    <w:next w:val="CommentText"/>
    <w:link w:val="CommentSubjectChar"/>
    <w:semiHidden/>
    <w:unhideWhenUsed/>
    <w:rsid w:val="00CD6809"/>
    <w:rPr>
      <w:b/>
      <w:bCs/>
    </w:rPr>
  </w:style>
  <w:style w:type="character" w:customStyle="1" w:styleId="CommentSubjectChar">
    <w:name w:val="Comment Subject Char"/>
    <w:basedOn w:val="CommentTextChar"/>
    <w:link w:val="CommentSubject"/>
    <w:semiHidden/>
    <w:rsid w:val="00CD6809"/>
    <w:rPr>
      <w:rFonts w:eastAsiaTheme="minorEastAsia"/>
      <w:b/>
      <w:bCs/>
      <w:lang w:val="en-GB" w:eastAsia="en-US"/>
    </w:rPr>
  </w:style>
  <w:style w:type="character" w:customStyle="1" w:styleId="AnnexNoTitleChar1">
    <w:name w:val="Annex_NoTitle Char1"/>
    <w:basedOn w:val="DefaultParagraphFont"/>
    <w:link w:val="AnnexNoTitle"/>
    <w:rsid w:val="00E35DFB"/>
    <w:rPr>
      <w:b/>
      <w:sz w:val="28"/>
      <w:lang w:val="fr-FR" w:eastAsia="en-US"/>
    </w:rPr>
  </w:style>
  <w:style w:type="character" w:customStyle="1" w:styleId="EquationeqChar1">
    <w:name w:val="Equation.eq Char1"/>
    <w:basedOn w:val="DefaultParagraphFont"/>
    <w:rsid w:val="00CD6809"/>
    <w:rPr>
      <w:lang w:val="en-GB" w:eastAsia="de-DE" w:bidi="ar-SA"/>
    </w:rPr>
  </w:style>
  <w:style w:type="character" w:customStyle="1" w:styleId="CaptioncapChar1">
    <w:name w:val="Caption.cap Char1"/>
    <w:basedOn w:val="DefaultParagraphFont"/>
    <w:rsid w:val="00CD6809"/>
    <w:rPr>
      <w:rFonts w:ascii="Arial Unicode MS" w:hAnsi="Arial Unicode MS"/>
      <w:b/>
      <w:bCs/>
      <w:sz w:val="16"/>
      <w:lang w:val="en-US" w:eastAsia="en-US" w:bidi="ar-SA"/>
    </w:rPr>
  </w:style>
  <w:style w:type="character" w:customStyle="1" w:styleId="CommentSubjectChar1">
    <w:name w:val="Comment Subject Char1"/>
    <w:basedOn w:val="CommentTextChar"/>
    <w:semiHidden/>
    <w:rsid w:val="00CD6809"/>
    <w:rPr>
      <w:rFonts w:ascii="Times New Roman" w:eastAsiaTheme="minorEastAsia" w:hAnsi="Times New Roman"/>
      <w:b/>
      <w:bCs/>
      <w:lang w:val="en-GB" w:eastAsia="en-US"/>
    </w:rPr>
  </w:style>
  <w:style w:type="character" w:customStyle="1" w:styleId="EquationeqChar">
    <w:name w:val="Equation.eq Char"/>
    <w:basedOn w:val="DefaultParagraphFont"/>
    <w:rsid w:val="00CD6809"/>
    <w:rPr>
      <w:lang w:val="en-GB" w:eastAsia="de-DE" w:bidi="ar-SA"/>
    </w:rPr>
  </w:style>
  <w:style w:type="character" w:customStyle="1" w:styleId="CaptioncapChar">
    <w:name w:val="Caption.cap Char"/>
    <w:basedOn w:val="DefaultParagraphFont"/>
    <w:rsid w:val="00CD6809"/>
    <w:rPr>
      <w:rFonts w:ascii="Arial Unicode MS" w:hAnsi="Arial Unicode MS"/>
      <w:b/>
      <w:bCs/>
      <w:sz w:val="16"/>
      <w:lang w:val="en-US" w:eastAsia="en-US" w:bidi="ar-SA"/>
    </w:rPr>
  </w:style>
  <w:style w:type="paragraph" w:styleId="DocumentMap">
    <w:name w:val="Document Map"/>
    <w:basedOn w:val="Normal"/>
    <w:link w:val="DocumentMapChar"/>
    <w:semiHidden/>
    <w:unhideWhenUsed/>
    <w:rsid w:val="00CD6809"/>
    <w:pPr>
      <w:tabs>
        <w:tab w:val="clear" w:pos="794"/>
        <w:tab w:val="clear" w:pos="1191"/>
        <w:tab w:val="clear" w:pos="1588"/>
        <w:tab w:val="clear" w:pos="1985"/>
        <w:tab w:val="left" w:pos="1134"/>
        <w:tab w:val="left" w:pos="1871"/>
        <w:tab w:val="left" w:pos="2268"/>
      </w:tabs>
      <w:jc w:val="left"/>
    </w:pPr>
    <w:rPr>
      <w:rFonts w:ascii="SimSun" w:eastAsia="SimSun"/>
      <w:sz w:val="18"/>
      <w:szCs w:val="18"/>
      <w:lang w:val="en-GB"/>
    </w:rPr>
  </w:style>
  <w:style w:type="character" w:customStyle="1" w:styleId="DocumentMapChar">
    <w:name w:val="Document Map Char"/>
    <w:basedOn w:val="DefaultParagraphFont"/>
    <w:link w:val="DocumentMap"/>
    <w:semiHidden/>
    <w:rsid w:val="00CD6809"/>
    <w:rPr>
      <w:rFonts w:ascii="SimSun" w:eastAsia="SimSun"/>
      <w:sz w:val="18"/>
      <w:szCs w:val="18"/>
      <w:lang w:val="en-GB" w:eastAsia="en-US"/>
    </w:rPr>
  </w:style>
  <w:style w:type="paragraph" w:styleId="Caption">
    <w:name w:val="caption"/>
    <w:aliases w:val="ECC Caption"/>
    <w:basedOn w:val="Normal"/>
    <w:next w:val="Normal"/>
    <w:uiPriority w:val="35"/>
    <w:unhideWhenUsed/>
    <w:qFormat/>
    <w:rsid w:val="00CD6809"/>
    <w:pPr>
      <w:tabs>
        <w:tab w:val="clear" w:pos="794"/>
        <w:tab w:val="clear" w:pos="1191"/>
        <w:tab w:val="clear" w:pos="1588"/>
        <w:tab w:val="clear" w:pos="1985"/>
        <w:tab w:val="left" w:pos="1134"/>
        <w:tab w:val="left" w:pos="1871"/>
        <w:tab w:val="left" w:pos="2268"/>
      </w:tabs>
      <w:jc w:val="left"/>
    </w:pPr>
    <w:rPr>
      <w:rFonts w:asciiTheme="majorHAnsi" w:eastAsia="SimHei" w:hAnsiTheme="majorHAnsi" w:cstheme="majorBidi"/>
      <w:sz w:val="20"/>
      <w:lang w:val="en-GB"/>
    </w:rPr>
  </w:style>
  <w:style w:type="paragraph" w:styleId="Date">
    <w:name w:val="Date"/>
    <w:basedOn w:val="Normal"/>
    <w:next w:val="Normal"/>
    <w:link w:val="DateChar"/>
    <w:rsid w:val="00CD6809"/>
    <w:pPr>
      <w:tabs>
        <w:tab w:val="clear" w:pos="794"/>
        <w:tab w:val="clear" w:pos="1191"/>
        <w:tab w:val="clear" w:pos="1588"/>
        <w:tab w:val="clear" w:pos="1985"/>
        <w:tab w:val="left" w:pos="1134"/>
        <w:tab w:val="left" w:pos="1871"/>
        <w:tab w:val="left" w:pos="2268"/>
      </w:tabs>
      <w:ind w:leftChars="2500" w:left="100"/>
      <w:jc w:val="left"/>
    </w:pPr>
    <w:rPr>
      <w:rFonts w:eastAsiaTheme="minorEastAsia"/>
      <w:lang w:val="en-GB"/>
    </w:rPr>
  </w:style>
  <w:style w:type="character" w:customStyle="1" w:styleId="DateChar">
    <w:name w:val="Date Char"/>
    <w:basedOn w:val="DefaultParagraphFont"/>
    <w:link w:val="Date"/>
    <w:rsid w:val="00CD6809"/>
    <w:rPr>
      <w:rFonts w:eastAsiaTheme="minorEastAsia"/>
      <w:sz w:val="24"/>
      <w:lang w:val="en-GB" w:eastAsia="en-US"/>
    </w:rPr>
  </w:style>
  <w:style w:type="character" w:customStyle="1" w:styleId="UnresolvedMention2">
    <w:name w:val="Unresolved Mention2"/>
    <w:basedOn w:val="DefaultParagraphFont"/>
    <w:uiPriority w:val="99"/>
    <w:semiHidden/>
    <w:unhideWhenUsed/>
    <w:rsid w:val="00CD6809"/>
    <w:rPr>
      <w:color w:val="605E5C"/>
      <w:shd w:val="clear" w:color="auto" w:fill="E1DFDD"/>
    </w:rPr>
  </w:style>
  <w:style w:type="paragraph" w:styleId="Revision">
    <w:name w:val="Revision"/>
    <w:hidden/>
    <w:uiPriority w:val="99"/>
    <w:semiHidden/>
    <w:rsid w:val="00CD6809"/>
    <w:rPr>
      <w:rFonts w:eastAsiaTheme="minorEastAsia"/>
      <w:sz w:val="24"/>
      <w:lang w:val="en-GB" w:eastAsia="en-US"/>
    </w:rPr>
  </w:style>
  <w:style w:type="paragraph" w:customStyle="1" w:styleId="ep">
    <w:name w:val="ep"/>
    <w:rsid w:val="00CD6809"/>
    <w:pPr>
      <w:keepLines/>
      <w:tabs>
        <w:tab w:val="left" w:pos="255"/>
        <w:tab w:val="left" w:pos="1134"/>
        <w:tab w:val="left" w:pos="1871"/>
        <w:tab w:val="left" w:pos="2268"/>
      </w:tabs>
      <w:overflowPunct w:val="0"/>
      <w:autoSpaceDE w:val="0"/>
      <w:autoSpaceDN w:val="0"/>
      <w:adjustRightInd w:val="0"/>
      <w:spacing w:before="120"/>
      <w:textAlignment w:val="baseline"/>
    </w:pPr>
    <w:rPr>
      <w:rFonts w:eastAsiaTheme="minorEastAsia"/>
      <w:sz w:val="24"/>
      <w:lang w:val="en-GB" w:eastAsia="en-US"/>
    </w:rPr>
  </w:style>
  <w:style w:type="paragraph" w:customStyle="1" w:styleId="EditorsNote">
    <w:name w:val="EditorsNote"/>
    <w:basedOn w:val="Normal"/>
    <w:rsid w:val="00CD6809"/>
    <w:pPr>
      <w:tabs>
        <w:tab w:val="clear" w:pos="794"/>
        <w:tab w:val="clear" w:pos="1191"/>
        <w:tab w:val="clear" w:pos="1588"/>
        <w:tab w:val="clear" w:pos="1985"/>
        <w:tab w:val="left" w:pos="1134"/>
        <w:tab w:val="left" w:pos="1871"/>
        <w:tab w:val="left" w:pos="2268"/>
      </w:tabs>
      <w:spacing w:before="240" w:after="240"/>
      <w:jc w:val="left"/>
    </w:pPr>
    <w:rPr>
      <w:rFonts w:eastAsiaTheme="minorEastAsia"/>
      <w:i/>
      <w:iCs/>
      <w:lang w:val="en-GB"/>
    </w:rPr>
  </w:style>
  <w:style w:type="table" w:customStyle="1" w:styleId="TableGrid2">
    <w:name w:val="Table Grid2"/>
    <w:basedOn w:val="TableNormal"/>
    <w:next w:val="TableGrid"/>
    <w:rsid w:val="00CD6809"/>
    <w:rPr>
      <w:rFonts w:ascii="Century" w:eastAsia="MS Mincho" w:hAnsi="Century"/>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CD6809"/>
    <w:rPr>
      <w:rFonts w:ascii="Century" w:eastAsia="MS Mincho" w:hAnsi="Century"/>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CD6809"/>
    <w:rPr>
      <w:color w:val="605E5C"/>
      <w:shd w:val="clear" w:color="auto" w:fill="E1DFDD"/>
    </w:rPr>
  </w:style>
  <w:style w:type="table" w:customStyle="1" w:styleId="TableGrid1">
    <w:name w:val="Table Grid1"/>
    <w:basedOn w:val="TableNormal"/>
    <w:qFormat/>
    <w:rsid w:val="00957DE8"/>
    <w:rPr>
      <w:rFonts w:ascii="CG Times" w:eastAsia="MS Mincho" w:hAnsi="CG Tim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withlegend">
    <w:name w:val="Figure_with_legend"/>
    <w:basedOn w:val="Figure"/>
    <w:qFormat/>
    <w:rsid w:val="008434AE"/>
    <w:pPr>
      <w:keepLines w:val="0"/>
      <w:tabs>
        <w:tab w:val="clear" w:pos="794"/>
        <w:tab w:val="clear" w:pos="1191"/>
        <w:tab w:val="clear" w:pos="1588"/>
        <w:tab w:val="clear" w:pos="1985"/>
        <w:tab w:val="left" w:pos="1134"/>
        <w:tab w:val="left" w:pos="1871"/>
        <w:tab w:val="left" w:pos="2268"/>
      </w:tabs>
      <w:spacing w:before="120"/>
    </w:pPr>
    <w:rPr>
      <w:caps w:val="0"/>
      <w:noProof/>
      <w:sz w:val="24"/>
      <w:lang w:val="en-GB" w:eastAsia="zh-CN"/>
    </w:rPr>
  </w:style>
  <w:style w:type="paragraph" w:styleId="Signature">
    <w:name w:val="Signature"/>
    <w:basedOn w:val="Normal"/>
    <w:link w:val="SignatureChar"/>
    <w:unhideWhenUsed/>
    <w:rsid w:val="008434AE"/>
    <w:pPr>
      <w:tabs>
        <w:tab w:val="clear" w:pos="794"/>
        <w:tab w:val="clear" w:pos="1191"/>
        <w:tab w:val="clear" w:pos="1588"/>
        <w:tab w:val="clear" w:pos="1985"/>
        <w:tab w:val="center" w:pos="7371"/>
      </w:tabs>
      <w:spacing w:before="600"/>
      <w:jc w:val="left"/>
    </w:pPr>
    <w:rPr>
      <w:lang w:val="en-GB"/>
    </w:rPr>
  </w:style>
  <w:style w:type="character" w:customStyle="1" w:styleId="SignatureChar">
    <w:name w:val="Signature Char"/>
    <w:basedOn w:val="DefaultParagraphFont"/>
    <w:link w:val="Signature"/>
    <w:rsid w:val="008434AE"/>
    <w:rPr>
      <w:sz w:val="24"/>
      <w:lang w:val="en-GB" w:eastAsia="en-US"/>
    </w:rPr>
  </w:style>
  <w:style w:type="paragraph" w:customStyle="1" w:styleId="TAC">
    <w:name w:val="TAC"/>
    <w:basedOn w:val="Normal"/>
    <w:link w:val="TACChar"/>
    <w:qFormat/>
    <w:rsid w:val="008434AE"/>
    <w:pPr>
      <w:keepNext/>
      <w:keepLines/>
      <w:tabs>
        <w:tab w:val="clear" w:pos="794"/>
        <w:tab w:val="clear" w:pos="1191"/>
        <w:tab w:val="clear" w:pos="1588"/>
        <w:tab w:val="clear" w:pos="1985"/>
      </w:tabs>
      <w:overflowPunct/>
      <w:autoSpaceDE/>
      <w:autoSpaceDN/>
      <w:adjustRightInd/>
      <w:spacing w:before="0"/>
      <w:jc w:val="center"/>
      <w:textAlignment w:val="auto"/>
    </w:pPr>
    <w:rPr>
      <w:rFonts w:ascii="Arial" w:hAnsi="Arial"/>
      <w:sz w:val="18"/>
      <w:lang w:val="en-GB"/>
    </w:rPr>
  </w:style>
  <w:style w:type="character" w:customStyle="1" w:styleId="TACChar">
    <w:name w:val="TAC Char"/>
    <w:link w:val="TAC"/>
    <w:qFormat/>
    <w:locked/>
    <w:rsid w:val="008434AE"/>
    <w:rPr>
      <w:rFonts w:ascii="Arial" w:hAnsi="Arial"/>
      <w:sz w:val="18"/>
      <w:lang w:val="en-GB" w:eastAsia="en-US"/>
    </w:rPr>
  </w:style>
  <w:style w:type="paragraph" w:customStyle="1" w:styleId="TAL">
    <w:name w:val="TAL"/>
    <w:basedOn w:val="Normal"/>
    <w:link w:val="TALChar"/>
    <w:rsid w:val="008434AE"/>
    <w:pPr>
      <w:keepNext/>
      <w:keepLines/>
      <w:tabs>
        <w:tab w:val="clear" w:pos="794"/>
        <w:tab w:val="clear" w:pos="1191"/>
        <w:tab w:val="clear" w:pos="1588"/>
        <w:tab w:val="clear" w:pos="1985"/>
      </w:tabs>
      <w:overflowPunct/>
      <w:autoSpaceDE/>
      <w:autoSpaceDN/>
      <w:adjustRightInd/>
      <w:spacing w:before="0"/>
      <w:jc w:val="left"/>
      <w:textAlignment w:val="auto"/>
    </w:pPr>
    <w:rPr>
      <w:rFonts w:ascii="Arial" w:hAnsi="Arial"/>
      <w:sz w:val="18"/>
      <w:lang w:val="en-GB"/>
    </w:rPr>
  </w:style>
  <w:style w:type="character" w:customStyle="1" w:styleId="TALChar">
    <w:name w:val="TAL Char"/>
    <w:link w:val="TAL"/>
    <w:qFormat/>
    <w:rsid w:val="008434AE"/>
    <w:rPr>
      <w:rFonts w:ascii="Arial" w:hAnsi="Arial"/>
      <w:sz w:val="18"/>
      <w:lang w:val="en-GB" w:eastAsia="en-US"/>
    </w:rPr>
  </w:style>
  <w:style w:type="paragraph" w:customStyle="1" w:styleId="B1">
    <w:name w:val="B1+"/>
    <w:basedOn w:val="Normal"/>
    <w:link w:val="B1Car"/>
    <w:rsid w:val="008434AE"/>
    <w:pPr>
      <w:numPr>
        <w:numId w:val="1"/>
      </w:numPr>
      <w:tabs>
        <w:tab w:val="clear" w:pos="794"/>
        <w:tab w:val="clear" w:pos="1191"/>
        <w:tab w:val="clear" w:pos="1588"/>
        <w:tab w:val="clear" w:pos="1985"/>
      </w:tabs>
      <w:spacing w:before="0" w:after="180"/>
      <w:jc w:val="left"/>
    </w:pPr>
    <w:rPr>
      <w:sz w:val="20"/>
      <w:lang w:val="en-GB"/>
    </w:rPr>
  </w:style>
  <w:style w:type="character" w:customStyle="1" w:styleId="B1Car">
    <w:name w:val="B1+ Car"/>
    <w:link w:val="B1"/>
    <w:rsid w:val="008434AE"/>
    <w:rPr>
      <w:lang w:val="en-GB" w:eastAsia="en-US"/>
    </w:rPr>
  </w:style>
  <w:style w:type="character" w:customStyle="1" w:styleId="ArttitleCar">
    <w:name w:val="Art_title Car"/>
    <w:basedOn w:val="DefaultParagraphFont"/>
    <w:locked/>
    <w:rsid w:val="008434AE"/>
    <w:rPr>
      <w:rFonts w:ascii="Times New Roman" w:hAnsi="Times New Roman"/>
      <w:b/>
      <w:sz w:val="28"/>
      <w:lang w:val="en-GB" w:eastAsia="en-US"/>
    </w:rPr>
  </w:style>
  <w:style w:type="character" w:customStyle="1" w:styleId="EquationChar">
    <w:name w:val="Equation Char"/>
    <w:basedOn w:val="DefaultParagraphFont"/>
    <w:link w:val="Equation"/>
    <w:locked/>
    <w:rsid w:val="008434AE"/>
    <w:rPr>
      <w:sz w:val="24"/>
      <w:lang w:val="fr-FR" w:eastAsia="en-US"/>
    </w:rPr>
  </w:style>
  <w:style w:type="character" w:customStyle="1" w:styleId="EquationlegendChar">
    <w:name w:val="Equation_legend Char"/>
    <w:basedOn w:val="DefaultParagraphFont"/>
    <w:link w:val="Equationlegend"/>
    <w:locked/>
    <w:rsid w:val="008434AE"/>
    <w:rPr>
      <w:sz w:val="24"/>
      <w:lang w:eastAsia="en-US"/>
    </w:rPr>
  </w:style>
  <w:style w:type="character" w:customStyle="1" w:styleId="RecNoChar">
    <w:name w:val="Rec_No Char"/>
    <w:basedOn w:val="DefaultParagraphFont"/>
    <w:link w:val="RecNo"/>
    <w:locked/>
    <w:rsid w:val="008434AE"/>
    <w:rPr>
      <w:sz w:val="28"/>
      <w:lang w:val="fr-FR" w:eastAsia="en-US"/>
    </w:rPr>
  </w:style>
  <w:style w:type="character" w:customStyle="1" w:styleId="ReptitleChar">
    <w:name w:val="Rep_title Char"/>
    <w:basedOn w:val="DefaultParagraphFont"/>
    <w:link w:val="Reptitle"/>
    <w:locked/>
    <w:rsid w:val="008434AE"/>
    <w:rPr>
      <w:b/>
      <w:sz w:val="28"/>
      <w:lang w:val="fr-FR" w:eastAsia="en-US"/>
    </w:rPr>
  </w:style>
  <w:style w:type="character" w:customStyle="1" w:styleId="RepNoChar">
    <w:name w:val="Rep_No Char"/>
    <w:basedOn w:val="RecNoChar"/>
    <w:link w:val="RepNo"/>
    <w:locked/>
    <w:rsid w:val="008434AE"/>
    <w:rPr>
      <w:sz w:val="28"/>
      <w:lang w:val="fr-FR" w:eastAsia="en-US"/>
    </w:rPr>
  </w:style>
  <w:style w:type="character" w:customStyle="1" w:styleId="ResNoChar">
    <w:name w:val="Res_No Char"/>
    <w:basedOn w:val="DefaultParagraphFont"/>
    <w:link w:val="ResNo"/>
    <w:locked/>
    <w:rsid w:val="008434AE"/>
    <w:rPr>
      <w:sz w:val="28"/>
      <w:lang w:val="fr-FR" w:eastAsia="en-US"/>
    </w:rPr>
  </w:style>
  <w:style w:type="character" w:customStyle="1" w:styleId="TablelegendChar">
    <w:name w:val="Table_legend Char"/>
    <w:basedOn w:val="DefaultParagraphFont"/>
    <w:link w:val="Tablelegend"/>
    <w:locked/>
    <w:rsid w:val="008434AE"/>
    <w:rPr>
      <w:sz w:val="22"/>
      <w:lang w:val="fr-FR" w:eastAsia="en-US"/>
    </w:rPr>
  </w:style>
  <w:style w:type="paragraph" w:customStyle="1" w:styleId="Default">
    <w:name w:val="Default"/>
    <w:rsid w:val="008434AE"/>
    <w:pPr>
      <w:autoSpaceDE w:val="0"/>
      <w:autoSpaceDN w:val="0"/>
      <w:adjustRightInd w:val="0"/>
    </w:pPr>
    <w:rPr>
      <w:rFonts w:eastAsiaTheme="minorHAnsi"/>
      <w:color w:val="000000"/>
      <w:sz w:val="24"/>
      <w:szCs w:val="24"/>
      <w:lang w:eastAsia="en-US"/>
    </w:rPr>
  </w:style>
  <w:style w:type="character" w:customStyle="1" w:styleId="enumlev10">
    <w:name w:val="enumlev1 Знак"/>
    <w:qFormat/>
    <w:locked/>
    <w:rsid w:val="008434AE"/>
    <w:rPr>
      <w:rFonts w:ascii="Times New Roman" w:hAnsi="Times New Roman"/>
      <w:sz w:val="24"/>
      <w:lang w:val="en-GB" w:eastAsia="en-US"/>
    </w:rPr>
  </w:style>
  <w:style w:type="character" w:customStyle="1" w:styleId="FigureChar">
    <w:name w:val="Figure Char"/>
    <w:link w:val="Figure"/>
    <w:locked/>
    <w:rsid w:val="008434AE"/>
    <w:rPr>
      <w:caps/>
      <w:sz w:val="18"/>
      <w:lang w:val="fr-FR" w:eastAsia="en-US"/>
    </w:rPr>
  </w:style>
  <w:style w:type="paragraph" w:customStyle="1" w:styleId="commentcontentpara">
    <w:name w:val="commentcontentpara"/>
    <w:basedOn w:val="Normal"/>
    <w:rsid w:val="008434AE"/>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szCs w:val="24"/>
      <w:lang w:val="ru-RU" w:eastAsia="ru-RU"/>
    </w:rPr>
  </w:style>
  <w:style w:type="character" w:customStyle="1" w:styleId="cf01">
    <w:name w:val="cf01"/>
    <w:basedOn w:val="DefaultParagraphFont"/>
    <w:rsid w:val="008434AE"/>
    <w:rPr>
      <w:rFonts w:ascii="Segoe UI" w:hAnsi="Segoe UI" w:cs="Segoe UI" w:hint="default"/>
      <w:sz w:val="18"/>
      <w:szCs w:val="18"/>
    </w:rPr>
  </w:style>
  <w:style w:type="character" w:styleId="PlaceholderText">
    <w:name w:val="Placeholder Text"/>
    <w:basedOn w:val="DefaultParagraphFont"/>
    <w:uiPriority w:val="99"/>
    <w:semiHidden/>
    <w:rsid w:val="00505863"/>
    <w:rPr>
      <w:color w:val="808080"/>
    </w:rPr>
  </w:style>
  <w:style w:type="character" w:styleId="Strong">
    <w:name w:val="Strong"/>
    <w:basedOn w:val="DefaultParagraphFont"/>
    <w:uiPriority w:val="22"/>
    <w:qFormat/>
    <w:rsid w:val="00225D8B"/>
    <w:rPr>
      <w:b/>
      <w:bCs/>
    </w:rPr>
  </w:style>
  <w:style w:type="character" w:styleId="Emphasis">
    <w:name w:val="Emphasis"/>
    <w:basedOn w:val="DefaultParagraphFont"/>
    <w:uiPriority w:val="20"/>
    <w:qFormat/>
    <w:rsid w:val="00225D8B"/>
    <w:rPr>
      <w:i/>
      <w:iCs/>
    </w:rPr>
  </w:style>
  <w:style w:type="paragraph" w:customStyle="1" w:styleId="ECCTabletext">
    <w:name w:val="ECC Table text"/>
    <w:basedOn w:val="Normal"/>
    <w:qFormat/>
    <w:rsid w:val="00225D8B"/>
    <w:pPr>
      <w:tabs>
        <w:tab w:val="clear" w:pos="794"/>
        <w:tab w:val="clear" w:pos="1191"/>
        <w:tab w:val="clear" w:pos="1588"/>
        <w:tab w:val="clear" w:pos="1985"/>
      </w:tabs>
      <w:overflowPunct/>
      <w:autoSpaceDE/>
      <w:autoSpaceDN/>
      <w:adjustRightInd/>
      <w:spacing w:before="60" w:after="60"/>
      <w:textAlignment w:val="auto"/>
    </w:pPr>
    <w:rPr>
      <w:rFonts w:ascii="Arial" w:eastAsia="Calibri" w:hAnsi="Arial"/>
      <w:sz w:val="20"/>
      <w:szCs w:val="22"/>
      <w:lang w:val="en-GB"/>
    </w:rPr>
  </w:style>
  <w:style w:type="character" w:customStyle="1" w:styleId="xmsoins">
    <w:name w:val="x_msoins"/>
    <w:basedOn w:val="DefaultParagraphFont"/>
    <w:rsid w:val="00225D8B"/>
  </w:style>
  <w:style w:type="character" w:customStyle="1" w:styleId="SourceChar">
    <w:name w:val="Source Char"/>
    <w:basedOn w:val="DefaultParagraphFont"/>
    <w:link w:val="Source"/>
    <w:locked/>
    <w:rsid w:val="00225D8B"/>
    <w:rPr>
      <w:rFonts w:eastAsiaTheme="minorEastAsia"/>
      <w:b/>
      <w:sz w:val="28"/>
      <w:lang w:val="en-GB" w:eastAsia="en-US"/>
    </w:rPr>
  </w:style>
  <w:style w:type="character" w:customStyle="1" w:styleId="BalloonTextChar1">
    <w:name w:val="Balloon Text Char1"/>
    <w:basedOn w:val="DefaultParagraphFont"/>
    <w:semiHidden/>
    <w:rsid w:val="00225D8B"/>
    <w:rPr>
      <w:rFonts w:ascii="Segoe UI" w:hAnsi="Segoe UI" w:cs="Segoe UI"/>
      <w:sz w:val="18"/>
      <w:szCs w:val="18"/>
      <w:lang w:val="en-GB" w:eastAsia="en-US"/>
    </w:rPr>
  </w:style>
  <w:style w:type="paragraph" w:customStyle="1" w:styleId="TabletitleBR">
    <w:name w:val="Table_title_BR"/>
    <w:basedOn w:val="Normal"/>
    <w:next w:val="Normal"/>
    <w:rsid w:val="00225D8B"/>
    <w:pPr>
      <w:keepNext/>
      <w:keepLines/>
      <w:tabs>
        <w:tab w:val="clear" w:pos="794"/>
        <w:tab w:val="clear" w:pos="1191"/>
        <w:tab w:val="clear" w:pos="1588"/>
        <w:tab w:val="clear" w:pos="1985"/>
      </w:tabs>
      <w:overflowPunct/>
      <w:autoSpaceDE/>
      <w:autoSpaceDN/>
      <w:adjustRightInd/>
      <w:spacing w:before="0" w:after="120" w:line="259" w:lineRule="auto"/>
      <w:jc w:val="center"/>
      <w:textAlignment w:val="auto"/>
    </w:pPr>
    <w:rPr>
      <w:rFonts w:asciiTheme="minorHAnsi" w:eastAsiaTheme="minorHAnsi" w:hAnsiTheme="minorHAnsi" w:cstheme="minorBidi"/>
      <w:b/>
      <w:sz w:val="22"/>
      <w:szCs w:val="22"/>
      <w:lang w:val="de-DE"/>
    </w:rPr>
  </w:style>
  <w:style w:type="paragraph" w:styleId="BodyTextIndent">
    <w:name w:val="Body Text Indent"/>
    <w:basedOn w:val="Normal"/>
    <w:link w:val="BodyTextIndentChar"/>
    <w:rsid w:val="00225D8B"/>
    <w:pPr>
      <w:tabs>
        <w:tab w:val="clear" w:pos="794"/>
        <w:tab w:val="clear" w:pos="1191"/>
        <w:tab w:val="clear" w:pos="1588"/>
        <w:tab w:val="clear" w:pos="1985"/>
      </w:tabs>
      <w:overflowPunct/>
      <w:autoSpaceDE/>
      <w:autoSpaceDN/>
      <w:adjustRightInd/>
      <w:spacing w:before="0" w:after="120" w:line="259" w:lineRule="auto"/>
      <w:ind w:left="360"/>
      <w:jc w:val="left"/>
      <w:textAlignment w:val="auto"/>
    </w:pPr>
    <w:rPr>
      <w:rFonts w:ascii="CG Times" w:eastAsiaTheme="minorHAnsi" w:hAnsi="CG Times" w:cstheme="minorBidi"/>
      <w:sz w:val="22"/>
      <w:szCs w:val="22"/>
      <w:lang w:val="de-DE"/>
    </w:rPr>
  </w:style>
  <w:style w:type="character" w:customStyle="1" w:styleId="BodyTextIndentChar">
    <w:name w:val="Body Text Indent Char"/>
    <w:basedOn w:val="DefaultParagraphFont"/>
    <w:link w:val="BodyTextIndent"/>
    <w:rsid w:val="00225D8B"/>
    <w:rPr>
      <w:rFonts w:ascii="CG Times" w:eastAsiaTheme="minorHAnsi" w:hAnsi="CG Times" w:cstheme="minorBidi"/>
      <w:sz w:val="22"/>
      <w:szCs w:val="22"/>
      <w:lang w:val="de-DE" w:eastAsia="en-US"/>
    </w:rPr>
  </w:style>
  <w:style w:type="paragraph" w:customStyle="1" w:styleId="AufzhlungAN">
    <w:name w:val="Aufzählung A:N"/>
    <w:basedOn w:val="Normal"/>
    <w:rsid w:val="00225D8B"/>
    <w:pPr>
      <w:numPr>
        <w:numId w:val="2"/>
      </w:numPr>
      <w:tabs>
        <w:tab w:val="clear" w:pos="794"/>
        <w:tab w:val="clear" w:pos="1191"/>
        <w:tab w:val="clear" w:pos="1588"/>
        <w:tab w:val="clear" w:pos="1985"/>
        <w:tab w:val="num" w:pos="360"/>
        <w:tab w:val="left" w:pos="567"/>
        <w:tab w:val="left" w:pos="851"/>
        <w:tab w:val="left" w:pos="1134"/>
      </w:tabs>
      <w:overflowPunct/>
      <w:autoSpaceDE/>
      <w:autoSpaceDN/>
      <w:adjustRightInd/>
      <w:spacing w:before="0" w:after="120" w:line="259" w:lineRule="auto"/>
      <w:ind w:left="3192" w:hanging="357"/>
      <w:jc w:val="left"/>
      <w:textAlignment w:val="auto"/>
    </w:pPr>
    <w:rPr>
      <w:rFonts w:asciiTheme="minorHAnsi" w:eastAsiaTheme="minorHAnsi" w:hAnsiTheme="minorHAnsi" w:cs="Arial"/>
      <w:sz w:val="22"/>
      <w:szCs w:val="22"/>
      <w:lang w:val="de-DE"/>
    </w:rPr>
  </w:style>
  <w:style w:type="paragraph" w:customStyle="1" w:styleId="Tabelle">
    <w:name w:val="Tabelle"/>
    <w:basedOn w:val="Normal"/>
    <w:next w:val="Normal"/>
    <w:rsid w:val="00225D8B"/>
    <w:pPr>
      <w:tabs>
        <w:tab w:val="clear" w:pos="794"/>
        <w:tab w:val="clear" w:pos="1191"/>
        <w:tab w:val="clear" w:pos="1588"/>
        <w:tab w:val="clear" w:pos="1985"/>
      </w:tabs>
      <w:overflowPunct/>
      <w:autoSpaceDE/>
      <w:autoSpaceDN/>
      <w:adjustRightInd/>
      <w:spacing w:before="60" w:after="60" w:line="259" w:lineRule="auto"/>
      <w:jc w:val="left"/>
      <w:textAlignment w:val="auto"/>
    </w:pPr>
    <w:rPr>
      <w:rFonts w:asciiTheme="minorHAnsi" w:eastAsiaTheme="minorHAnsi" w:hAnsiTheme="minorHAnsi" w:cs="Arial"/>
      <w:sz w:val="20"/>
      <w:szCs w:val="22"/>
      <w:lang w:val="de-DE"/>
    </w:rPr>
  </w:style>
  <w:style w:type="paragraph" w:customStyle="1" w:styleId="Tabellenkopf">
    <w:name w:val="Tabellenkopf"/>
    <w:basedOn w:val="Tabelle"/>
    <w:rsid w:val="00225D8B"/>
    <w:pPr>
      <w:jc w:val="center"/>
    </w:pPr>
    <w:rPr>
      <w:b/>
      <w:bCs/>
    </w:rPr>
  </w:style>
  <w:style w:type="paragraph" w:customStyle="1" w:styleId="Graphic">
    <w:name w:val="Graphic"/>
    <w:basedOn w:val="Normal"/>
    <w:next w:val="Normal"/>
    <w:qFormat/>
    <w:rsid w:val="00225D8B"/>
    <w:pPr>
      <w:tabs>
        <w:tab w:val="clear" w:pos="794"/>
        <w:tab w:val="clear" w:pos="1191"/>
        <w:tab w:val="clear" w:pos="1588"/>
        <w:tab w:val="clear" w:pos="1985"/>
      </w:tabs>
      <w:overflowPunct/>
      <w:autoSpaceDE/>
      <w:autoSpaceDN/>
      <w:adjustRightInd/>
      <w:spacing w:before="0" w:after="240" w:line="259" w:lineRule="auto"/>
      <w:jc w:val="center"/>
      <w:textAlignment w:val="auto"/>
    </w:pPr>
    <w:rPr>
      <w:rFonts w:asciiTheme="minorHAnsi" w:eastAsiaTheme="minorHAnsi" w:hAnsiTheme="minorHAnsi" w:cs="Arial"/>
      <w:sz w:val="22"/>
      <w:szCs w:val="22"/>
      <w:lang w:val="en-US"/>
    </w:rPr>
  </w:style>
  <w:style w:type="paragraph" w:styleId="Title">
    <w:name w:val="Title"/>
    <w:basedOn w:val="Normal"/>
    <w:next w:val="Normal"/>
    <w:link w:val="TitleChar"/>
    <w:uiPriority w:val="10"/>
    <w:qFormat/>
    <w:rsid w:val="00225D8B"/>
    <w:pPr>
      <w:pBdr>
        <w:bottom w:val="single" w:sz="8" w:space="4" w:color="4F81BD" w:themeColor="accent1"/>
      </w:pBdr>
      <w:tabs>
        <w:tab w:val="clear" w:pos="794"/>
        <w:tab w:val="clear" w:pos="1191"/>
        <w:tab w:val="clear" w:pos="1588"/>
        <w:tab w:val="clear" w:pos="1985"/>
      </w:tabs>
      <w:overflowPunct/>
      <w:autoSpaceDE/>
      <w:autoSpaceDN/>
      <w:adjustRightInd/>
      <w:spacing w:before="0" w:after="300"/>
      <w:contextualSpacing/>
      <w:jc w:val="left"/>
      <w:textAlignment w:val="auto"/>
    </w:pPr>
    <w:rPr>
      <w:rFonts w:asciiTheme="minorHAnsi" w:eastAsiaTheme="majorEastAsia" w:hAnsiTheme="minorHAnsi" w:cstheme="majorBidi"/>
      <w:color w:val="000000" w:themeColor="text1"/>
      <w:spacing w:val="5"/>
      <w:kern w:val="28"/>
      <w:sz w:val="52"/>
      <w:szCs w:val="52"/>
      <w:lang w:val="de-DE"/>
    </w:rPr>
  </w:style>
  <w:style w:type="character" w:customStyle="1" w:styleId="TitleChar">
    <w:name w:val="Title Char"/>
    <w:basedOn w:val="DefaultParagraphFont"/>
    <w:link w:val="Title"/>
    <w:uiPriority w:val="10"/>
    <w:rsid w:val="00225D8B"/>
    <w:rPr>
      <w:rFonts w:asciiTheme="minorHAnsi" w:eastAsiaTheme="majorEastAsia" w:hAnsiTheme="minorHAnsi" w:cstheme="majorBidi"/>
      <w:color w:val="000000" w:themeColor="text1"/>
      <w:spacing w:val="5"/>
      <w:kern w:val="28"/>
      <w:sz w:val="52"/>
      <w:szCs w:val="52"/>
      <w:lang w:val="de-DE" w:eastAsia="en-US"/>
    </w:rPr>
  </w:style>
  <w:style w:type="paragraph" w:styleId="Subtitle">
    <w:name w:val="Subtitle"/>
    <w:basedOn w:val="Normal"/>
    <w:next w:val="Normal"/>
    <w:link w:val="SubtitleChar"/>
    <w:uiPriority w:val="11"/>
    <w:qFormat/>
    <w:rsid w:val="00225D8B"/>
    <w:pPr>
      <w:numPr>
        <w:ilvl w:val="1"/>
      </w:numPr>
      <w:tabs>
        <w:tab w:val="clear" w:pos="794"/>
        <w:tab w:val="clear" w:pos="1191"/>
        <w:tab w:val="clear" w:pos="1588"/>
        <w:tab w:val="clear" w:pos="1985"/>
      </w:tabs>
      <w:overflowPunct/>
      <w:autoSpaceDE/>
      <w:autoSpaceDN/>
      <w:adjustRightInd/>
      <w:spacing w:before="0" w:after="160" w:line="259" w:lineRule="auto"/>
      <w:jc w:val="left"/>
      <w:textAlignment w:val="auto"/>
    </w:pPr>
    <w:rPr>
      <w:rFonts w:asciiTheme="minorHAnsi" w:eastAsiaTheme="majorEastAsia" w:hAnsiTheme="minorHAnsi" w:cstheme="majorBidi"/>
      <w:i/>
      <w:iCs/>
      <w:color w:val="000000" w:themeColor="text1"/>
      <w:spacing w:val="15"/>
      <w:szCs w:val="24"/>
      <w:lang w:val="de-DE"/>
    </w:rPr>
  </w:style>
  <w:style w:type="character" w:customStyle="1" w:styleId="SubtitleChar">
    <w:name w:val="Subtitle Char"/>
    <w:basedOn w:val="DefaultParagraphFont"/>
    <w:link w:val="Subtitle"/>
    <w:uiPriority w:val="11"/>
    <w:rsid w:val="00225D8B"/>
    <w:rPr>
      <w:rFonts w:asciiTheme="minorHAnsi" w:eastAsiaTheme="majorEastAsia" w:hAnsiTheme="minorHAnsi" w:cstheme="majorBidi"/>
      <w:i/>
      <w:iCs/>
      <w:color w:val="000000" w:themeColor="text1"/>
      <w:spacing w:val="15"/>
      <w:sz w:val="24"/>
      <w:szCs w:val="24"/>
      <w:lang w:val="de-DE" w:eastAsia="en-US"/>
    </w:rPr>
  </w:style>
  <w:style w:type="character" w:styleId="BookTitle">
    <w:name w:val="Book Title"/>
    <w:basedOn w:val="DefaultParagraphFont"/>
    <w:uiPriority w:val="33"/>
    <w:qFormat/>
    <w:rsid w:val="00225D8B"/>
    <w:rPr>
      <w:b/>
      <w:bCs/>
      <w:smallCaps/>
      <w:spacing w:val="5"/>
    </w:rPr>
  </w:style>
  <w:style w:type="table" w:customStyle="1" w:styleId="ECCTable-redheader">
    <w:name w:val="ECC Table - red header"/>
    <w:basedOn w:val="TableNormal"/>
    <w:uiPriority w:val="99"/>
    <w:qFormat/>
    <w:rsid w:val="00225D8B"/>
    <w:pPr>
      <w:spacing w:before="60" w:after="60"/>
      <w:jc w:val="both"/>
    </w:pPr>
    <w:rPr>
      <w:rFonts w:ascii="Arial" w:eastAsia="Calibri" w:hAnsi="Arial"/>
      <w:lang w:val="de-DE" w:eastAsia="de-DE"/>
    </w:rPr>
    <w:tblPr>
      <w:tblStyleRowBandSize w:val="1"/>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rPr>
      <w:jc w:val="center"/>
    </w:trPr>
    <w:tcPr>
      <w:vAlign w:val="center"/>
    </w:tcPr>
    <w:tblStylePr w:type="firstRow">
      <w:pPr>
        <w:wordWrap/>
        <w:spacing w:beforeLines="0" w:before="120" w:beforeAutospacing="0" w:afterLines="0" w:after="120" w:afterAutospacing="0"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tcPr>
    </w:tblStylePr>
  </w:style>
  <w:style w:type="character" w:customStyle="1" w:styleId="ECCParagraph">
    <w:name w:val="ECC Paragraph"/>
    <w:uiPriority w:val="1"/>
    <w:qFormat/>
    <w:rsid w:val="00225D8B"/>
    <w:rPr>
      <w:rFonts w:ascii="Arial" w:hAnsi="Arial"/>
      <w:noProof w:val="0"/>
      <w:sz w:val="20"/>
      <w:bdr w:val="none" w:sz="0" w:space="0" w:color="auto"/>
      <w:lang w:val="en-GB"/>
    </w:rPr>
  </w:style>
  <w:style w:type="character" w:customStyle="1" w:styleId="Mentionnonrsolue1">
    <w:name w:val="Mention non résolue1"/>
    <w:basedOn w:val="DefaultParagraphFont"/>
    <w:uiPriority w:val="99"/>
    <w:semiHidden/>
    <w:unhideWhenUsed/>
    <w:rsid w:val="00225D8B"/>
    <w:rPr>
      <w:color w:val="605E5C"/>
      <w:shd w:val="clear" w:color="auto" w:fill="E1DFDD"/>
    </w:rPr>
  </w:style>
  <w:style w:type="character" w:customStyle="1" w:styleId="TableNo0">
    <w:name w:val="Table_No Знак"/>
    <w:locked/>
    <w:rsid w:val="00225D8B"/>
    <w:rPr>
      <w:rFonts w:ascii="Times New Roman" w:hAnsi="Times New Roman"/>
      <w:caps/>
      <w:lang w:val="en-GB" w:eastAsia="en-US"/>
    </w:rPr>
  </w:style>
  <w:style w:type="character" w:customStyle="1" w:styleId="ECCHLbold">
    <w:name w:val="ECC HL bold"/>
    <w:uiPriority w:val="1"/>
    <w:qFormat/>
    <w:rsid w:val="00225D8B"/>
    <w:rPr>
      <w:b/>
      <w:bCs w:val="0"/>
    </w:rPr>
  </w:style>
  <w:style w:type="paragraph" w:customStyle="1" w:styleId="gmail-m366260878566664081tabletext">
    <w:name w:val="gmail-m_366260878566664081tabletext"/>
    <w:basedOn w:val="Normal"/>
    <w:rsid w:val="00225D8B"/>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Theme="minorHAnsi"/>
      <w:szCs w:val="24"/>
      <w:lang w:val="de-CH" w:eastAsia="de-CH"/>
    </w:rPr>
  </w:style>
  <w:style w:type="character" w:customStyle="1" w:styleId="Tabletitle0">
    <w:name w:val="Table_title Знак"/>
    <w:locked/>
    <w:rsid w:val="00225D8B"/>
    <w:rPr>
      <w:rFonts w:ascii="Times New Roman Bold" w:hAnsi="Times New Roman Bold"/>
      <w:b/>
      <w:lang w:val="en-GB" w:eastAsia="en-US"/>
    </w:rPr>
  </w:style>
  <w:style w:type="character" w:customStyle="1" w:styleId="Mentionnonrsolue2">
    <w:name w:val="Mention non résolue2"/>
    <w:basedOn w:val="DefaultParagraphFont"/>
    <w:uiPriority w:val="99"/>
    <w:semiHidden/>
    <w:unhideWhenUsed/>
    <w:rsid w:val="00225D8B"/>
    <w:rPr>
      <w:color w:val="605E5C"/>
      <w:shd w:val="clear" w:color="auto" w:fill="E1DFDD"/>
    </w:rPr>
  </w:style>
  <w:style w:type="paragraph" w:styleId="TOC9">
    <w:name w:val="toc 9"/>
    <w:basedOn w:val="Normal"/>
    <w:next w:val="Normal"/>
    <w:autoRedefine/>
    <w:uiPriority w:val="39"/>
    <w:unhideWhenUsed/>
    <w:rsid w:val="00225D8B"/>
    <w:pPr>
      <w:tabs>
        <w:tab w:val="clear" w:pos="794"/>
        <w:tab w:val="clear" w:pos="1191"/>
        <w:tab w:val="clear" w:pos="1588"/>
        <w:tab w:val="clear" w:pos="1985"/>
      </w:tabs>
      <w:overflowPunct/>
      <w:autoSpaceDE/>
      <w:autoSpaceDN/>
      <w:adjustRightInd/>
      <w:spacing w:before="0" w:after="100" w:line="259" w:lineRule="auto"/>
      <w:ind w:left="1760"/>
      <w:jc w:val="left"/>
      <w:textAlignment w:val="auto"/>
    </w:pPr>
    <w:rPr>
      <w:rFonts w:asciiTheme="minorHAnsi" w:eastAsiaTheme="minorEastAsia" w:hAnsiTheme="minorHAnsi" w:cstheme="minorBidi"/>
      <w:sz w:val="22"/>
      <w:szCs w:val="22"/>
      <w:lang w:eastAsia="fr-FR"/>
    </w:rPr>
  </w:style>
  <w:style w:type="character" w:customStyle="1" w:styleId="UnresolvedMention3">
    <w:name w:val="Unresolved Mention3"/>
    <w:basedOn w:val="DefaultParagraphFont"/>
    <w:uiPriority w:val="99"/>
    <w:semiHidden/>
    <w:unhideWhenUsed/>
    <w:rsid w:val="00225D8B"/>
    <w:rPr>
      <w:color w:val="605E5C"/>
      <w:shd w:val="clear" w:color="auto" w:fill="E1DFDD"/>
    </w:rPr>
  </w:style>
  <w:style w:type="table" w:customStyle="1" w:styleId="ECCTable-redheader1">
    <w:name w:val="ECC Table - red header1"/>
    <w:basedOn w:val="TableNormal"/>
    <w:uiPriority w:val="99"/>
    <w:qFormat/>
    <w:rsid w:val="00225D8B"/>
    <w:pPr>
      <w:spacing w:before="60" w:after="60"/>
      <w:jc w:val="both"/>
    </w:pPr>
    <w:rPr>
      <w:rFonts w:ascii="Arial" w:eastAsia="Calibri" w:hAnsi="Arial"/>
      <w:lang w:val="de-DE" w:eastAsia="de-DE"/>
    </w:rPr>
    <w:tblPr>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rPr>
      <w:jc w:val="center"/>
    </w:trPr>
    <w:tcPr>
      <w:vAlign w:val="center"/>
    </w:tcPr>
    <w:tblStylePr w:type="firstRow">
      <w:pPr>
        <w:wordWrap/>
        <w:spacing w:beforeLines="0" w:beforeAutospacing="0" w:afterLines="0" w:afterAutospacing="0"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auto"/>
          <w:tl2br w:val="nil"/>
          <w:tr2bl w:val="nil"/>
        </w:tcBorders>
        <w:shd w:val="clear" w:color="auto" w:fill="D22A23"/>
      </w:tcPr>
    </w:tblStylePr>
  </w:style>
  <w:style w:type="character" w:customStyle="1" w:styleId="StyleFootnoteReferenceAppelnotedebasdepFootnoteReference">
    <w:name w:val="Style Footnote ReferenceAppel note de bas de pFootnote Reference/..."/>
    <w:basedOn w:val="FootnoteReference"/>
    <w:rsid w:val="0086735A"/>
    <w:rPr>
      <w:color w:val="000000" w:themeColor="text1"/>
      <w:position w:val="6"/>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8577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itu.int/pub/R-REP-M.2305" TargetMode="External"/><Relationship Id="rId117" Type="http://schemas.openxmlformats.org/officeDocument/2006/relationships/image" Target="media/image43.png"/><Relationship Id="rId21" Type="http://schemas.openxmlformats.org/officeDocument/2006/relationships/hyperlink" Target="https://www.itu.int/rec/R-REC-M.1902/en" TargetMode="External"/><Relationship Id="rId42" Type="http://schemas.openxmlformats.org/officeDocument/2006/relationships/hyperlink" Target="https://physics.princeton.edu/pulsar/k1jt/wsjtx.html" TargetMode="External"/><Relationship Id="rId47" Type="http://schemas.openxmlformats.org/officeDocument/2006/relationships/header" Target="header3.xml"/><Relationship Id="rId63" Type="http://schemas.openxmlformats.org/officeDocument/2006/relationships/hyperlink" Target="https://www.itu.int/rec/R-REC-P.1546/en" TargetMode="External"/><Relationship Id="rId68" Type="http://schemas.openxmlformats.org/officeDocument/2006/relationships/hyperlink" Target="https://www.itu.int/rec/R-REC-F.1336/en" TargetMode="External"/><Relationship Id="rId84" Type="http://schemas.openxmlformats.org/officeDocument/2006/relationships/image" Target="media/image11.emf"/><Relationship Id="rId89" Type="http://schemas.openxmlformats.org/officeDocument/2006/relationships/image" Target="media/image15.emf"/><Relationship Id="rId112" Type="http://schemas.openxmlformats.org/officeDocument/2006/relationships/image" Target="media/image38.emf"/><Relationship Id="rId133" Type="http://schemas.openxmlformats.org/officeDocument/2006/relationships/image" Target="media/image52.emf"/><Relationship Id="rId138" Type="http://schemas.openxmlformats.org/officeDocument/2006/relationships/package" Target="embeddings/Microsoft_Word_Document5.docx"/><Relationship Id="rId16" Type="http://schemas.openxmlformats.org/officeDocument/2006/relationships/hyperlink" Target="https://www.itu.int/rec/R-REC-S.465/en" TargetMode="External"/><Relationship Id="rId107" Type="http://schemas.openxmlformats.org/officeDocument/2006/relationships/image" Target="media/image33.emf"/><Relationship Id="rId11" Type="http://schemas.openxmlformats.org/officeDocument/2006/relationships/header" Target="header2.xml"/><Relationship Id="rId32" Type="http://schemas.openxmlformats.org/officeDocument/2006/relationships/hyperlink" Target="http://www.yaesu.com/indexVS.cfm?cmd=DisplayProducts&amp;ProdCatID=249&amp;encProdID=8B1A771611E9963B6AB769C0EC0F6B68&amp;DivisionID=65&amp;isArchived=0" TargetMode="External"/><Relationship Id="rId37" Type="http://schemas.openxmlformats.org/officeDocument/2006/relationships/hyperlink" Target="https://www.gsc-europa.eu/electronic-library/programme-reference-documents" TargetMode="External"/><Relationship Id="rId53" Type="http://schemas.openxmlformats.org/officeDocument/2006/relationships/header" Target="header6.xml"/><Relationship Id="rId58" Type="http://schemas.openxmlformats.org/officeDocument/2006/relationships/hyperlink" Target="https://www.itu.int/rec/R-REC-M.1732/en" TargetMode="External"/><Relationship Id="rId74" Type="http://schemas.openxmlformats.org/officeDocument/2006/relationships/hyperlink" Target="https://www.itu.int/rec/R-REC-P.1546/en" TargetMode="External"/><Relationship Id="rId79" Type="http://schemas.openxmlformats.org/officeDocument/2006/relationships/image" Target="media/image6.emf"/><Relationship Id="rId102" Type="http://schemas.openxmlformats.org/officeDocument/2006/relationships/image" Target="media/image28.emf"/><Relationship Id="rId123" Type="http://schemas.openxmlformats.org/officeDocument/2006/relationships/hyperlink" Target="https://www.itu.int/rec/R-REC-M.1902/en" TargetMode="External"/><Relationship Id="rId128" Type="http://schemas.openxmlformats.org/officeDocument/2006/relationships/image" Target="media/image49.png"/><Relationship Id="rId144" Type="http://schemas.openxmlformats.org/officeDocument/2006/relationships/package" Target="embeddings/Microsoft_Word_Document8.docx"/><Relationship Id="rId5" Type="http://schemas.openxmlformats.org/officeDocument/2006/relationships/webSettings" Target="webSettings.xml"/><Relationship Id="rId90" Type="http://schemas.openxmlformats.org/officeDocument/2006/relationships/image" Target="media/image16.emf"/><Relationship Id="rId95" Type="http://schemas.openxmlformats.org/officeDocument/2006/relationships/image" Target="media/image21.emf"/><Relationship Id="rId22" Type="http://schemas.openxmlformats.org/officeDocument/2006/relationships/hyperlink" Target="https://www.itu.int/rec/R-REC-M.1904-1-201909-I/" TargetMode="External"/><Relationship Id="rId27" Type="http://schemas.openxmlformats.org/officeDocument/2006/relationships/hyperlink" Target="https://www.itu.int/pub/R-REP-RS.2311" TargetMode="External"/><Relationship Id="rId43" Type="http://schemas.openxmlformats.org/officeDocument/2006/relationships/hyperlink" Target="https://www.itu.int/rec/R-REC-M.1787/en" TargetMode="External"/><Relationship Id="rId48" Type="http://schemas.openxmlformats.org/officeDocument/2006/relationships/footer" Target="footer1.xml"/><Relationship Id="rId64" Type="http://schemas.openxmlformats.org/officeDocument/2006/relationships/hyperlink" Target="https://www.itu.int/rec/R-REC-P.1546/en" TargetMode="External"/><Relationship Id="rId69" Type="http://schemas.openxmlformats.org/officeDocument/2006/relationships/hyperlink" Target="https://www.itu.int/rec/R-REC-M.1902/en" TargetMode="External"/><Relationship Id="rId113" Type="http://schemas.openxmlformats.org/officeDocument/2006/relationships/image" Target="media/image39.emf"/><Relationship Id="rId118" Type="http://schemas.openxmlformats.org/officeDocument/2006/relationships/image" Target="media/image44.png"/><Relationship Id="rId134" Type="http://schemas.openxmlformats.org/officeDocument/2006/relationships/package" Target="embeddings/Microsoft_Word_Document3.docx"/><Relationship Id="rId139" Type="http://schemas.openxmlformats.org/officeDocument/2006/relationships/image" Target="media/image55.emf"/><Relationship Id="rId80" Type="http://schemas.openxmlformats.org/officeDocument/2006/relationships/image" Target="media/image7.emf"/><Relationship Id="rId85" Type="http://schemas.openxmlformats.org/officeDocument/2006/relationships/image" Target="media/image12.emf"/><Relationship Id="rId3" Type="http://schemas.openxmlformats.org/officeDocument/2006/relationships/styles" Target="styles.xml"/><Relationship Id="rId12" Type="http://schemas.openxmlformats.org/officeDocument/2006/relationships/hyperlink" Target="http://www.itu.int/ITU-R/go/patents/en" TargetMode="External"/><Relationship Id="rId17" Type="http://schemas.openxmlformats.org/officeDocument/2006/relationships/hyperlink" Target="https://www.itu.int/rec/R-REC-F.1336/en" TargetMode="External"/><Relationship Id="rId25" Type="http://schemas.openxmlformats.org/officeDocument/2006/relationships/hyperlink" Target="https://www.itu.int/pub/R-REP-M.2284" TargetMode="External"/><Relationship Id="rId33" Type="http://schemas.openxmlformats.org/officeDocument/2006/relationships/hyperlink" Target="http://www.dlr-gfr.de" TargetMode="External"/><Relationship Id="rId38" Type="http://schemas.openxmlformats.org/officeDocument/2006/relationships/hyperlink" Target="https://www.gsc-europa.eu/system/files/galileo_documents/Galileo-OS-SIS-ICD.pdf" TargetMode="External"/><Relationship Id="rId46" Type="http://schemas.openxmlformats.org/officeDocument/2006/relationships/hyperlink" Target="https://www.itu.int/rec/R-REC-M.1904/en" TargetMode="External"/><Relationship Id="rId59" Type="http://schemas.openxmlformats.org/officeDocument/2006/relationships/hyperlink" Target="https://www.iaru-r1.org/wp-content/uploads/2021/03/UHF-Bandplan.pdf" TargetMode="External"/><Relationship Id="rId67" Type="http://schemas.openxmlformats.org/officeDocument/2006/relationships/hyperlink" Target="https://www.itu.int/rec/R-REC-F.1336/en" TargetMode="External"/><Relationship Id="rId103" Type="http://schemas.openxmlformats.org/officeDocument/2006/relationships/image" Target="media/image29.emf"/><Relationship Id="rId108" Type="http://schemas.openxmlformats.org/officeDocument/2006/relationships/image" Target="media/image34.emf"/><Relationship Id="rId116" Type="http://schemas.openxmlformats.org/officeDocument/2006/relationships/image" Target="media/image42.png"/><Relationship Id="rId124" Type="http://schemas.openxmlformats.org/officeDocument/2006/relationships/hyperlink" Target="https://www.itu.int/rec/R-REC-M.1902/en" TargetMode="External"/><Relationship Id="rId129" Type="http://schemas.openxmlformats.org/officeDocument/2006/relationships/image" Target="media/image50.emf"/><Relationship Id="rId137" Type="http://schemas.openxmlformats.org/officeDocument/2006/relationships/image" Target="media/image54.emf"/><Relationship Id="rId20" Type="http://schemas.openxmlformats.org/officeDocument/2006/relationships/hyperlink" Target="https://www.itu.int/rec/R-REC-M.1787/en" TargetMode="External"/><Relationship Id="rId41" Type="http://schemas.openxmlformats.org/officeDocument/2006/relationships/hyperlink" Target="http://www.physics.princeton.edu/pulsar/K1JT/wsjt.html" TargetMode="External"/><Relationship Id="rId54" Type="http://schemas.openxmlformats.org/officeDocument/2006/relationships/hyperlink" Target="https://www.itu.int/rec/R-REC-M.2030/en" TargetMode="External"/><Relationship Id="rId62" Type="http://schemas.openxmlformats.org/officeDocument/2006/relationships/hyperlink" Target="https://www.itu.int/rec/R-REC-P.1546/en" TargetMode="External"/><Relationship Id="rId70" Type="http://schemas.openxmlformats.org/officeDocument/2006/relationships/hyperlink" Target="https://www.itu.int/rec/R-REC-P.1546/en" TargetMode="External"/><Relationship Id="rId75" Type="http://schemas.openxmlformats.org/officeDocument/2006/relationships/hyperlink" Target="https://www.itu.int/rec/R-REC-P.1546/en" TargetMode="External"/><Relationship Id="rId83" Type="http://schemas.openxmlformats.org/officeDocument/2006/relationships/image" Target="media/image10.emf"/><Relationship Id="rId88" Type="http://schemas.openxmlformats.org/officeDocument/2006/relationships/image" Target="media/image14.emf"/><Relationship Id="rId91" Type="http://schemas.openxmlformats.org/officeDocument/2006/relationships/image" Target="media/image17.emf"/><Relationship Id="rId96" Type="http://schemas.openxmlformats.org/officeDocument/2006/relationships/image" Target="media/image22.emf"/><Relationship Id="rId111" Type="http://schemas.openxmlformats.org/officeDocument/2006/relationships/image" Target="media/image37.emf"/><Relationship Id="rId132" Type="http://schemas.openxmlformats.org/officeDocument/2006/relationships/package" Target="embeddings/Microsoft_Word_Document2.docx"/><Relationship Id="rId140" Type="http://schemas.openxmlformats.org/officeDocument/2006/relationships/package" Target="embeddings/Microsoft_Word_Document6.docx"/><Relationship Id="rId145"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itu.int/pub/R-REP-M.2458" TargetMode="External"/><Relationship Id="rId23" Type="http://schemas.openxmlformats.org/officeDocument/2006/relationships/hyperlink" Target="https://www.itu.int/rec/R-REC-M.2030/en" TargetMode="External"/><Relationship Id="rId28" Type="http://schemas.openxmlformats.org/officeDocument/2006/relationships/hyperlink" Target="https://www.itu.int/pub/R-REP-M.2458" TargetMode="External"/><Relationship Id="rId36" Type="http://schemas.openxmlformats.org/officeDocument/2006/relationships/hyperlink" Target="http://www.iaru.org/regions.html" TargetMode="External"/><Relationship Id="rId49" Type="http://schemas.openxmlformats.org/officeDocument/2006/relationships/header" Target="header4.xml"/><Relationship Id="rId57" Type="http://schemas.openxmlformats.org/officeDocument/2006/relationships/hyperlink" Target="https://www.itu.int/pub/R-REP-M.2220" TargetMode="External"/><Relationship Id="rId106" Type="http://schemas.openxmlformats.org/officeDocument/2006/relationships/image" Target="media/image32.emf"/><Relationship Id="rId114" Type="http://schemas.openxmlformats.org/officeDocument/2006/relationships/image" Target="media/image40.png"/><Relationship Id="rId119" Type="http://schemas.openxmlformats.org/officeDocument/2006/relationships/image" Target="media/image45.png"/><Relationship Id="rId127" Type="http://schemas.openxmlformats.org/officeDocument/2006/relationships/image" Target="media/image48.png"/><Relationship Id="rId10" Type="http://schemas.openxmlformats.org/officeDocument/2006/relationships/header" Target="header1.xml"/><Relationship Id="rId31" Type="http://schemas.openxmlformats.org/officeDocument/2006/relationships/hyperlink" Target="https://www.itu.int/pub/R-HDB-52" TargetMode="External"/><Relationship Id="rId44" Type="http://schemas.openxmlformats.org/officeDocument/2006/relationships/hyperlink" Target="https://www.itu.int/pub/R-REP-M.2458" TargetMode="External"/><Relationship Id="rId52" Type="http://schemas.openxmlformats.org/officeDocument/2006/relationships/header" Target="header5.xml"/><Relationship Id="rId60" Type="http://schemas.openxmlformats.org/officeDocument/2006/relationships/image" Target="media/image3.png"/><Relationship Id="rId65" Type="http://schemas.openxmlformats.org/officeDocument/2006/relationships/hyperlink" Target="https://www.itu.int/rec/R-REC-P.1546/en" TargetMode="External"/><Relationship Id="rId73" Type="http://schemas.openxmlformats.org/officeDocument/2006/relationships/hyperlink" Target="https://www.itu.int/rec/R-REC-P.1546/en" TargetMode="External"/><Relationship Id="rId78" Type="http://schemas.openxmlformats.org/officeDocument/2006/relationships/image" Target="media/image5.emf"/><Relationship Id="rId81" Type="http://schemas.openxmlformats.org/officeDocument/2006/relationships/image" Target="media/image8.emf"/><Relationship Id="rId86" Type="http://schemas.openxmlformats.org/officeDocument/2006/relationships/hyperlink" Target="https://www.itu.int/rec/R-REC-P.1546/en" TargetMode="External"/><Relationship Id="rId94" Type="http://schemas.openxmlformats.org/officeDocument/2006/relationships/image" Target="media/image20.emf"/><Relationship Id="rId99" Type="http://schemas.openxmlformats.org/officeDocument/2006/relationships/image" Target="media/image25.emf"/><Relationship Id="rId101" Type="http://schemas.openxmlformats.org/officeDocument/2006/relationships/image" Target="media/image27.emf"/><Relationship Id="rId122" Type="http://schemas.openxmlformats.org/officeDocument/2006/relationships/hyperlink" Target="https://www.itu.int/rec/R-REC-M.1902/en" TargetMode="External"/><Relationship Id="rId130" Type="http://schemas.openxmlformats.org/officeDocument/2006/relationships/package" Target="embeddings/Microsoft_Word_Document1.docx"/><Relationship Id="rId135" Type="http://schemas.openxmlformats.org/officeDocument/2006/relationships/image" Target="media/image53.emf"/><Relationship Id="rId143" Type="http://schemas.openxmlformats.org/officeDocument/2006/relationships/image" Target="media/image57.emf"/><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hyperlink" Target="http://www.itu.int/publ/R-REP/en" TargetMode="External"/><Relationship Id="rId18" Type="http://schemas.openxmlformats.org/officeDocument/2006/relationships/hyperlink" Target="https://www.itu.int/rec/R-REC-P.1546/en" TargetMode="External"/><Relationship Id="rId39" Type="http://schemas.openxmlformats.org/officeDocument/2006/relationships/hyperlink" Target="https://www.unibw.de/lrt9" TargetMode="External"/><Relationship Id="rId109" Type="http://schemas.openxmlformats.org/officeDocument/2006/relationships/image" Target="media/image35.emf"/><Relationship Id="rId34" Type="http://schemas.openxmlformats.org/officeDocument/2006/relationships/hyperlink" Target="http://www.etsi.org/website/document/technologies/leaflets/digitalmobilradio.pdf" TargetMode="External"/><Relationship Id="rId50" Type="http://schemas.openxmlformats.org/officeDocument/2006/relationships/footer" Target="footer2.xml"/><Relationship Id="rId55" Type="http://schemas.openxmlformats.org/officeDocument/2006/relationships/hyperlink" Target="https://www.itu.int/pub/R-REP-M.2220" TargetMode="External"/><Relationship Id="rId76" Type="http://schemas.openxmlformats.org/officeDocument/2006/relationships/hyperlink" Target="https://www.itu.int/rec/R-REC-P.1546/en" TargetMode="External"/><Relationship Id="rId97" Type="http://schemas.openxmlformats.org/officeDocument/2006/relationships/image" Target="media/image23.emf"/><Relationship Id="rId104" Type="http://schemas.openxmlformats.org/officeDocument/2006/relationships/image" Target="media/image30.emf"/><Relationship Id="rId120" Type="http://schemas.openxmlformats.org/officeDocument/2006/relationships/image" Target="media/image46.png"/><Relationship Id="rId125" Type="http://schemas.openxmlformats.org/officeDocument/2006/relationships/hyperlink" Target="http://www.amsat.org/tle/current/nasabare.txt" TargetMode="External"/><Relationship Id="rId141" Type="http://schemas.openxmlformats.org/officeDocument/2006/relationships/image" Target="media/image56.emf"/><Relationship Id="rId146" Type="http://schemas.openxmlformats.org/officeDocument/2006/relationships/header" Target="header8.xml"/><Relationship Id="rId7" Type="http://schemas.openxmlformats.org/officeDocument/2006/relationships/endnotes" Target="endnotes.xml"/><Relationship Id="rId71" Type="http://schemas.openxmlformats.org/officeDocument/2006/relationships/hyperlink" Target="https://www.itu.int/rec/R-REC-M.1902/en" TargetMode="External"/><Relationship Id="rId92" Type="http://schemas.openxmlformats.org/officeDocument/2006/relationships/image" Target="media/image18.emf"/><Relationship Id="rId2" Type="http://schemas.openxmlformats.org/officeDocument/2006/relationships/numbering" Target="numbering.xml"/><Relationship Id="rId29" Type="http://schemas.openxmlformats.org/officeDocument/2006/relationships/hyperlink" Target="https://www.itu.int/pub/R-QUE-SG05.48" TargetMode="External"/><Relationship Id="rId24" Type="http://schemas.openxmlformats.org/officeDocument/2006/relationships/hyperlink" Target="https://www.itu.int/pub/R-REP-M.2220" TargetMode="External"/><Relationship Id="rId40" Type="http://schemas.openxmlformats.org/officeDocument/2006/relationships/hyperlink" Target="http://rsgb.org/main/get-started-in-amateur-radio/operating-your-new-station/psk31-work-the-world-with-low-power/" TargetMode="External"/><Relationship Id="rId45" Type="http://schemas.openxmlformats.org/officeDocument/2006/relationships/hyperlink" Target="https://www.itu.int/rec/R-REC-M.1902/en" TargetMode="External"/><Relationship Id="rId66" Type="http://schemas.openxmlformats.org/officeDocument/2006/relationships/hyperlink" Target="https://www.itu.int/rec/R-REC-P.2108/en" TargetMode="External"/><Relationship Id="rId87" Type="http://schemas.openxmlformats.org/officeDocument/2006/relationships/image" Target="media/image13.emf"/><Relationship Id="rId110" Type="http://schemas.openxmlformats.org/officeDocument/2006/relationships/image" Target="media/image36.emf"/><Relationship Id="rId115" Type="http://schemas.openxmlformats.org/officeDocument/2006/relationships/image" Target="media/image41.png"/><Relationship Id="rId131" Type="http://schemas.openxmlformats.org/officeDocument/2006/relationships/image" Target="media/image51.emf"/><Relationship Id="rId136" Type="http://schemas.openxmlformats.org/officeDocument/2006/relationships/package" Target="embeddings/Microsoft_Word_Document4.docx"/><Relationship Id="rId61" Type="http://schemas.openxmlformats.org/officeDocument/2006/relationships/hyperlink" Target="https://www.itu.int/rec/R-REC-P.1546/en" TargetMode="External"/><Relationship Id="rId82" Type="http://schemas.openxmlformats.org/officeDocument/2006/relationships/image" Target="media/image9.emf"/><Relationship Id="rId19" Type="http://schemas.openxmlformats.org/officeDocument/2006/relationships/hyperlink" Target="https://www.itu.int/rec/R-REC-M.1732/en" TargetMode="External"/><Relationship Id="rId14" Type="http://schemas.openxmlformats.org/officeDocument/2006/relationships/hyperlink" Target="https://www.itu.int/rec/R-REC-M.1787/en" TargetMode="External"/><Relationship Id="rId30" Type="http://schemas.openxmlformats.org/officeDocument/2006/relationships/hyperlink" Target="https://www.itu.int/pub/R-QUE-SG04.288" TargetMode="External"/><Relationship Id="rId35" Type="http://schemas.openxmlformats.org/officeDocument/2006/relationships/hyperlink" Target="http://www.icomeurope.com/files/HAM_D-STAR_Europe_BRO_E_20150526.pdf" TargetMode="External"/><Relationship Id="rId56" Type="http://schemas.openxmlformats.org/officeDocument/2006/relationships/hyperlink" Target="https://www.itu.int/rec/R-REC-M.2030/en" TargetMode="External"/><Relationship Id="rId77" Type="http://schemas.openxmlformats.org/officeDocument/2006/relationships/image" Target="media/image4.emf"/><Relationship Id="rId100" Type="http://schemas.openxmlformats.org/officeDocument/2006/relationships/image" Target="media/image26.emf"/><Relationship Id="rId105" Type="http://schemas.openxmlformats.org/officeDocument/2006/relationships/image" Target="media/image31.emf"/><Relationship Id="rId126" Type="http://schemas.openxmlformats.org/officeDocument/2006/relationships/hyperlink" Target="https://www.itu.int/rec/R-REC-M.1902/en" TargetMode="External"/><Relationship Id="rId147" Type="http://schemas.openxmlformats.org/officeDocument/2006/relationships/fontTable" Target="fontTable.xml"/><Relationship Id="rId8" Type="http://schemas.openxmlformats.org/officeDocument/2006/relationships/image" Target="media/image1.wmf"/><Relationship Id="rId51" Type="http://schemas.openxmlformats.org/officeDocument/2006/relationships/hyperlink" Target="https://www.itu.int/rec/R-REC-M.2030/en" TargetMode="External"/><Relationship Id="rId72" Type="http://schemas.openxmlformats.org/officeDocument/2006/relationships/hyperlink" Target="https://www.itu.int/rec/R-REC-P.1546/en" TargetMode="External"/><Relationship Id="rId93" Type="http://schemas.openxmlformats.org/officeDocument/2006/relationships/image" Target="media/image19.emf"/><Relationship Id="rId98" Type="http://schemas.openxmlformats.org/officeDocument/2006/relationships/image" Target="media/image24.emf"/><Relationship Id="rId121" Type="http://schemas.openxmlformats.org/officeDocument/2006/relationships/image" Target="media/image47.png"/><Relationship Id="rId142" Type="http://schemas.openxmlformats.org/officeDocument/2006/relationships/package" Target="embeddings/Microsoft_Word_Document7.docx"/></Relationships>
</file>

<file path=word/_rels/footnotes.xml.rels><?xml version="1.0" encoding="UTF-8" standalone="yes"?>
<Relationships xmlns="http://schemas.openxmlformats.org/package/2006/relationships"><Relationship Id="rId2" Type="http://schemas.openxmlformats.org/officeDocument/2006/relationships/hyperlink" Target="http://www.itu.int/rec/R-REC-M.2034/en" TargetMode="External"/><Relationship Id="rId1" Type="http://schemas.openxmlformats.org/officeDocument/2006/relationships/hyperlink" Target="https://www.itu.int/pub/R-HDB-52"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achetc\AppData\Roaming\Microsoft\Templates\BR_Rec_2005.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0F43B6-FA59-48D7-9791-9A4D48F9A4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BR_Rec_2005.dotm</Template>
  <TotalTime>1</TotalTime>
  <Pages>39</Pages>
  <Words>15490</Words>
  <Characters>88294</Characters>
  <Application>Microsoft Office Word</Application>
  <DocSecurity>0</DocSecurity>
  <Lines>735</Lines>
  <Paragraphs>207</Paragraphs>
  <ScaleCrop>false</ScaleCrop>
  <HeadingPairs>
    <vt:vector size="2" baseType="variant">
      <vt:variant>
        <vt:lpstr>Title</vt:lpstr>
      </vt:variant>
      <vt:variant>
        <vt:i4>1</vt:i4>
      </vt:variant>
    </vt:vector>
  </HeadingPairs>
  <TitlesOfParts>
    <vt:vector size="1" baseType="lpstr">
      <vt:lpstr>REPORT  ITU-R  M.2513-0 - Studies regarding the protection of the primary radionavigation-satellite service (space-to-Earth) by the secondary amateur and amateur-satellite services  in the frequency band 1 240-1 300 MHz</vt:lpstr>
    </vt:vector>
  </TitlesOfParts>
  <Manager/>
  <Company>ITU</Company>
  <LinksUpToDate>false</LinksUpToDate>
  <CharactersWithSpaces>103577</CharactersWithSpaces>
  <SharedDoc>false</SharedDoc>
  <HLinks>
    <vt:vector size="12" baseType="variant">
      <vt:variant>
        <vt:i4>1966151</vt:i4>
      </vt:variant>
      <vt:variant>
        <vt:i4>6</vt:i4>
      </vt:variant>
      <vt:variant>
        <vt:i4>0</vt:i4>
      </vt:variant>
      <vt:variant>
        <vt:i4>5</vt:i4>
      </vt:variant>
      <vt:variant>
        <vt:lpwstr>http://www.itu.int/publ/R-REP/en</vt:lpwstr>
      </vt:variant>
      <vt:variant>
        <vt:lpwstr/>
      </vt:variant>
      <vt:variant>
        <vt:i4>3997742</vt:i4>
      </vt:variant>
      <vt:variant>
        <vt:i4>3</vt:i4>
      </vt:variant>
      <vt:variant>
        <vt:i4>0</vt:i4>
      </vt:variant>
      <vt:variant>
        <vt:i4>5</vt:i4>
      </vt:variant>
      <vt:variant>
        <vt:lpwstr>http://www.itu.int/ITU-R/go/patents/en</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ITU-R  M.2513-0 - Studies regarding the protection of the primary radionavigation-satellite service (space-to-Earth) by the secondary amateur and amateur-satellite services  in the frequency band 1 240-1 300 MHz</dc:title>
  <dc:subject>M Series = Mobile, radiodetermination, amateur and related satellite services</dc:subject>
  <dc:creator>ITU Radiocommunication Bureau (BR)</dc:creator>
  <cp:keywords>M,2513-0</cp:keywords>
  <dc:description>Gachetc, 27/10/2022, ITU51013811</dc:description>
  <cp:lastModifiedBy>IARU</cp:lastModifiedBy>
  <cp:revision>2</cp:revision>
  <cp:lastPrinted>2020-09-09T12:28:00Z</cp:lastPrinted>
  <dcterms:created xsi:type="dcterms:W3CDTF">2022-11-15T13:38:00Z</dcterms:created>
  <dcterms:modified xsi:type="dcterms:W3CDTF">2022-11-15T13:38:00Z</dcterms:modified>
  <cp:category>Template:  BR_Rec_2005.dot   (dès 25.10.2002)</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eader">
    <vt:lpwstr>Rec. </vt:lpwstr>
  </property>
  <property fmtid="{D5CDD505-2E9C-101B-9397-08002B2CF9AE}" pid="3" name="Header 1">
    <vt:lpwstr>Rap. </vt:lpwstr>
  </property>
  <property fmtid="{D5CDD505-2E9C-101B-9397-08002B2CF9AE}" pid="4" name="Header 2">
    <vt:lpwstr>Rep. </vt:lpwstr>
  </property>
  <property fmtid="{D5CDD505-2E9C-101B-9397-08002B2CF9AE}" pid="5" name="Header 3">
    <vt:lpwstr>I. </vt:lpwstr>
  </property>
  <property fmtid="{D5CDD505-2E9C-101B-9397-08002B2CF9AE}" pid="6" name="Header 4">
    <vt:lpwstr>Op. </vt:lpwstr>
  </property>
  <property fmtid="{D5CDD505-2E9C-101B-9397-08002B2CF9AE}" pid="7" name="Header 5">
    <vt:lpwstr>V. </vt:lpwstr>
  </property>
  <property fmtid="{D5CDD505-2E9C-101B-9397-08002B2CF9AE}" pid="8" name="Header 6">
    <vt:lpwstr>Ru. </vt:lpwstr>
  </property>
  <property fmtid="{D5CDD505-2E9C-101B-9397-08002B2CF9AE}" pid="9" name="Language">
    <vt:lpwstr>English</vt:lpwstr>
  </property>
  <property fmtid="{D5CDD505-2E9C-101B-9397-08002B2CF9AE}" pid="10" name="Typist">
    <vt:lpwstr>Gachetc</vt:lpwstr>
  </property>
  <property fmtid="{D5CDD505-2E9C-101B-9397-08002B2CF9AE}" pid="11" name="Date completed">
    <vt:lpwstr>09 September 2020</vt:lpwstr>
  </property>
</Properties>
</file>